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FCB9" w14:textId="311A020A" w:rsidR="00FF174E" w:rsidRDefault="00FF174E" w:rsidP="00FF174E">
      <w:pPr>
        <w:jc w:val="center"/>
      </w:pPr>
    </w:p>
    <w:p w14:paraId="700A747A" w14:textId="4DCCF74C" w:rsidR="00FF174E" w:rsidRDefault="002E3118" w:rsidP="00FF174E">
      <w:pPr>
        <w:jc w:val="center"/>
      </w:pPr>
      <w:r>
        <w:rPr>
          <w:rFonts w:cstheme="minorHAnsi"/>
          <w:noProof/>
          <w:color w:val="000000" w:themeColor="text1"/>
          <w:sz w:val="24"/>
          <w:szCs w:val="24"/>
          <w:lang w:eastAsia="en-GB"/>
        </w:rPr>
        <w:drawing>
          <wp:anchor distT="0" distB="0" distL="114300" distR="114300" simplePos="0" relativeHeight="251658240" behindDoc="0" locked="0" layoutInCell="1" allowOverlap="1" wp14:anchorId="7EA26379" wp14:editId="6CA741A2">
            <wp:simplePos x="0" y="0"/>
            <wp:positionH relativeFrom="column">
              <wp:posOffset>-55880</wp:posOffset>
            </wp:positionH>
            <wp:positionV relativeFrom="paragraph">
              <wp:posOffset>302481</wp:posOffset>
            </wp:positionV>
            <wp:extent cx="5819775" cy="1669415"/>
            <wp:effectExtent l="0" t="0" r="9525" b="698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9775" cy="1669415"/>
                    </a:xfrm>
                    <a:prstGeom prst="rect">
                      <a:avLst/>
                    </a:prstGeom>
                  </pic:spPr>
                </pic:pic>
              </a:graphicData>
            </a:graphic>
            <wp14:sizeRelH relativeFrom="margin">
              <wp14:pctWidth>0</wp14:pctWidth>
            </wp14:sizeRelH>
            <wp14:sizeRelV relativeFrom="margin">
              <wp14:pctHeight>0</wp14:pctHeight>
            </wp14:sizeRelV>
          </wp:anchor>
        </w:drawing>
      </w:r>
    </w:p>
    <w:p w14:paraId="54C2511D" w14:textId="191C9876" w:rsidR="00FF174E" w:rsidRDefault="00FF174E" w:rsidP="00FF174E">
      <w:pPr>
        <w:jc w:val="center"/>
      </w:pPr>
    </w:p>
    <w:p w14:paraId="71F67715" w14:textId="77777777" w:rsidR="00FF174E" w:rsidRDefault="00FF174E" w:rsidP="00FF174E">
      <w:pPr>
        <w:jc w:val="center"/>
      </w:pPr>
    </w:p>
    <w:p w14:paraId="64A4A207" w14:textId="77777777" w:rsidR="00FF174E" w:rsidRDefault="00FF174E" w:rsidP="002E3118"/>
    <w:p w14:paraId="24315666" w14:textId="77777777" w:rsidR="002E3118" w:rsidRDefault="002E3118" w:rsidP="002E3118"/>
    <w:p w14:paraId="70232A82" w14:textId="77777777" w:rsidR="00FF174E" w:rsidRDefault="00FF174E" w:rsidP="00FF174E">
      <w:pPr>
        <w:jc w:val="center"/>
      </w:pPr>
    </w:p>
    <w:p w14:paraId="2042B147" w14:textId="77777777" w:rsidR="00FF174E" w:rsidRDefault="00FF174E" w:rsidP="00FF174E">
      <w:pPr>
        <w:jc w:val="center"/>
      </w:pPr>
    </w:p>
    <w:p w14:paraId="0D4E7129" w14:textId="77777777" w:rsidR="00FF174E" w:rsidRDefault="00FF174E" w:rsidP="00FF174E">
      <w:pPr>
        <w:jc w:val="center"/>
      </w:pPr>
    </w:p>
    <w:p w14:paraId="66CDED47" w14:textId="277A55B8" w:rsidR="00667A67" w:rsidRDefault="00FF174E" w:rsidP="00FF174E">
      <w:pPr>
        <w:jc w:val="center"/>
        <w:rPr>
          <w:b/>
          <w:bCs/>
          <w:sz w:val="40"/>
          <w:szCs w:val="40"/>
        </w:rPr>
      </w:pPr>
      <w:r w:rsidRPr="00FF174E">
        <w:rPr>
          <w:b/>
          <w:bCs/>
          <w:sz w:val="40"/>
          <w:szCs w:val="40"/>
        </w:rPr>
        <w:t>D</w:t>
      </w:r>
      <w:r w:rsidR="00A55D8B">
        <w:rPr>
          <w:b/>
          <w:bCs/>
          <w:sz w:val="40"/>
          <w:szCs w:val="40"/>
        </w:rPr>
        <w:t>rugs Research Network Scotland: Mapping of drugs research 2013-2023</w:t>
      </w:r>
    </w:p>
    <w:p w14:paraId="572B0452" w14:textId="1287FEBF" w:rsidR="00FF174E" w:rsidRPr="00785FF0" w:rsidRDefault="00667A67" w:rsidP="00555848">
      <w:pPr>
        <w:rPr>
          <w:b/>
          <w:bCs/>
          <w:sz w:val="40"/>
          <w:szCs w:val="40"/>
        </w:rPr>
      </w:pPr>
      <w:r>
        <w:rPr>
          <w:b/>
          <w:bCs/>
          <w:sz w:val="40"/>
          <w:szCs w:val="40"/>
        </w:rPr>
        <w:br w:type="page"/>
      </w:r>
      <w:r w:rsidR="00555848">
        <w:rPr>
          <w:b/>
          <w:bCs/>
          <w:sz w:val="24"/>
          <w:szCs w:val="24"/>
        </w:rPr>
        <w:lastRenderedPageBreak/>
        <w:t>Context and methods</w:t>
      </w:r>
    </w:p>
    <w:p w14:paraId="21B0D178" w14:textId="3CE6A85F" w:rsidR="00555848" w:rsidRDefault="00D107A1" w:rsidP="00555848">
      <w:r w:rsidRPr="00462AA8">
        <w:t>In 2015</w:t>
      </w:r>
      <w:r>
        <w:t>,</w:t>
      </w:r>
      <w:r w:rsidRPr="00462AA8">
        <w:t xml:space="preserve"> a ‘snapshot’ mapping of Scottish drugs research </w:t>
      </w:r>
      <w:r>
        <w:t>was undertaken f</w:t>
      </w:r>
      <w:r w:rsidRPr="00462AA8">
        <w:t xml:space="preserve">or Scottish Government </w:t>
      </w:r>
      <w:r>
        <w:t>and p</w:t>
      </w:r>
      <w:r w:rsidRPr="00462AA8">
        <w:t xml:space="preserve">ublished </w:t>
      </w:r>
      <w:r>
        <w:t xml:space="preserve">in </w:t>
      </w:r>
      <w:r w:rsidRPr="00462AA8">
        <w:t>May 2016</w:t>
      </w:r>
      <w:r>
        <w:t>. The document can be found at the following link:</w:t>
      </w:r>
      <w:r w:rsidRPr="00462AA8">
        <w:t xml:space="preserve"> </w:t>
      </w:r>
      <w:hyperlink r:id="rId12" w:history="1">
        <w:r w:rsidRPr="001859AE">
          <w:rPr>
            <w:rStyle w:val="Hyperlink"/>
          </w:rPr>
          <w:t>Drugs Research Scotland Scoping Review 2016.</w:t>
        </w:r>
      </w:hyperlink>
      <w:r w:rsidR="001859AE">
        <w:t xml:space="preserve"> </w:t>
      </w:r>
      <w:r w:rsidR="00051BC0" w:rsidRPr="00462AA8">
        <w:t xml:space="preserve">Listed were 16 papers or published report outputs </w:t>
      </w:r>
      <w:r w:rsidR="00051BC0">
        <w:t xml:space="preserve">produced between </w:t>
      </w:r>
      <w:r w:rsidR="00051BC0" w:rsidRPr="00462AA8">
        <w:t>2013-2016</w:t>
      </w:r>
      <w:r w:rsidR="00051BC0">
        <w:t xml:space="preserve">; </w:t>
      </w:r>
      <w:r w:rsidR="00051BC0" w:rsidRPr="00462AA8">
        <w:t>an average of 4.5 per year</w:t>
      </w:r>
      <w:r w:rsidR="00051BC0">
        <w:t xml:space="preserve">. In terms of funded drugs-related projects, there was quite a bit of activity. Many of the grants listed were work either in progress or about to start, and many were </w:t>
      </w:r>
      <w:r w:rsidR="00051BC0" w:rsidRPr="00462AA8">
        <w:t>local evaluations</w:t>
      </w:r>
      <w:r w:rsidR="00051BC0">
        <w:t xml:space="preserve"> of specific programmes or treatment/commissioning activity</w:t>
      </w:r>
      <w:r w:rsidR="00051BC0" w:rsidRPr="00462AA8">
        <w:t>.</w:t>
      </w:r>
      <w:r w:rsidR="00051BC0">
        <w:rPr>
          <w:i/>
          <w:iCs/>
        </w:rPr>
        <w:t xml:space="preserve"> </w:t>
      </w:r>
      <w:r w:rsidR="00051BC0" w:rsidRPr="00462AA8">
        <w:t xml:space="preserve">There were </w:t>
      </w:r>
      <w:r w:rsidR="00051BC0">
        <w:t xml:space="preserve">a healthy number of </w:t>
      </w:r>
      <w:r w:rsidR="00051BC0" w:rsidRPr="00462AA8">
        <w:t xml:space="preserve">PhD students </w:t>
      </w:r>
      <w:r w:rsidR="00051BC0">
        <w:t>(24) a</w:t>
      </w:r>
      <w:r w:rsidR="00051BC0" w:rsidRPr="00462AA8">
        <w:t>nd a number of drug use specific Master</w:t>
      </w:r>
      <w:r w:rsidR="0057722E">
        <w:t>’</w:t>
      </w:r>
      <w:r w:rsidR="00051BC0" w:rsidRPr="00462AA8">
        <w:t>s students</w:t>
      </w:r>
      <w:r w:rsidR="00051BC0">
        <w:t xml:space="preserve"> listed</w:t>
      </w:r>
      <w:r w:rsidR="00051BC0" w:rsidRPr="00462AA8">
        <w:t>.</w:t>
      </w:r>
    </w:p>
    <w:p w14:paraId="705750E7" w14:textId="0BDA7441" w:rsidR="002E27B8" w:rsidRDefault="002E27B8" w:rsidP="002E27B8">
      <w:r>
        <w:t>In 2017, the Drugs Research Network Scotland (DRNS) was funded by the Scottish Government/Scottish Funding Council for an initial three years, with a Steering Committee created to support its work. It was hosted at the University of Stirling. It was a network for drugs research rather than alcohol (the Scottish Alcohol Research Network already existed, hosted by the University of Edinburgh). DRNS was funded for a second Phase between 2020 and 2023. The 2016 mapping snapshot offers one type of baseline measure to assess the added value of the DRNS working in the Scottish context to facilitate drugs research, researchers, and wider collaborators and interest groups such as those with lived and living experience, affected family members, those working in the field including decision makers</w:t>
      </w:r>
      <w:r w:rsidR="00785FF0">
        <w:t>,</w:t>
      </w:r>
      <w:r>
        <w:t xml:space="preserve"> and wider communities and citizens. </w:t>
      </w:r>
      <w:r w:rsidRPr="00462AA8">
        <w:t>Since 2017</w:t>
      </w:r>
      <w:r>
        <w:t xml:space="preserve">, </w:t>
      </w:r>
      <w:r w:rsidRPr="00462AA8">
        <w:t xml:space="preserve">DRNS has </w:t>
      </w:r>
      <w:r>
        <w:t xml:space="preserve">tried to keep abreast of </w:t>
      </w:r>
      <w:r w:rsidRPr="00462AA8">
        <w:t>projects and outputs</w:t>
      </w:r>
      <w:r>
        <w:t xml:space="preserve"> by contacting researchers in the field, most specifically in 2018 and 2020, to </w:t>
      </w:r>
      <w:r w:rsidRPr="00462AA8">
        <w:t xml:space="preserve">inform </w:t>
      </w:r>
      <w:r>
        <w:t xml:space="preserve">ongoing </w:t>
      </w:r>
      <w:r w:rsidRPr="00462AA8">
        <w:t>DRNS prioritie</w:t>
      </w:r>
      <w:r>
        <w:t>s. DRNS</w:t>
      </w:r>
      <w:r w:rsidRPr="00462AA8">
        <w:t xml:space="preserve"> </w:t>
      </w:r>
      <w:r>
        <w:t>also r</w:t>
      </w:r>
      <w:r w:rsidRPr="00462AA8">
        <w:t>eport</w:t>
      </w:r>
      <w:r>
        <w:t>s</w:t>
      </w:r>
      <w:r w:rsidRPr="00462AA8">
        <w:t xml:space="preserve"> annually </w:t>
      </w:r>
      <w:r>
        <w:t xml:space="preserve">to the Scottish Funding Council </w:t>
      </w:r>
      <w:r w:rsidRPr="00462AA8">
        <w:t>on grants</w:t>
      </w:r>
      <w:r w:rsidRPr="00770DB0">
        <w:t xml:space="preserve"> </w:t>
      </w:r>
      <w:r w:rsidRPr="00462AA8">
        <w:t xml:space="preserve">known to </w:t>
      </w:r>
      <w:r>
        <w:t>the</w:t>
      </w:r>
      <w:r w:rsidRPr="00462AA8">
        <w:t xml:space="preserve"> Steering Committee</w:t>
      </w:r>
      <w:r>
        <w:t xml:space="preserve">, including value as well as title, funding source, dates, and investigating team, </w:t>
      </w:r>
      <w:r w:rsidRPr="00462AA8">
        <w:t xml:space="preserve">and new PhD and Postdoctoral </w:t>
      </w:r>
      <w:r>
        <w:t xml:space="preserve">positions.  </w:t>
      </w:r>
      <w:r w:rsidRPr="00462AA8">
        <w:t xml:space="preserve"> </w:t>
      </w:r>
    </w:p>
    <w:p w14:paraId="5F265E62" w14:textId="0644ABE6" w:rsidR="00785FF0" w:rsidRDefault="00C65413" w:rsidP="00C65413">
      <w:r>
        <w:t>In 2023</w:t>
      </w:r>
      <w:r w:rsidR="00786F88">
        <w:t>,</w:t>
      </w:r>
      <w:r>
        <w:t xml:space="preserve"> the DRNS updated this snapshot mapping exercise to provide a summary of work undertaken over the past </w:t>
      </w:r>
      <w:r w:rsidR="00A17C02">
        <w:t>six</w:t>
      </w:r>
      <w:r>
        <w:t xml:space="preserve"> years of funding and lay the groundwork for priority setting going forward. In terms of m</w:t>
      </w:r>
      <w:r w:rsidRPr="00F7093F">
        <w:t>ethods</w:t>
      </w:r>
      <w:r>
        <w:t>, a l</w:t>
      </w:r>
      <w:r w:rsidRPr="00F7093F">
        <w:t xml:space="preserve">iterature review </w:t>
      </w:r>
      <w:r>
        <w:t>was conducted to capture published papers focused on Scottish drugs research</w:t>
      </w:r>
      <w:r w:rsidR="00785FF0">
        <w:t>,</w:t>
      </w:r>
      <w:r>
        <w:t xml:space="preserve"> alongside a process of</w:t>
      </w:r>
      <w:r w:rsidRPr="00F7093F">
        <w:t xml:space="preserve"> contacting active researchers</w:t>
      </w:r>
      <w:r>
        <w:t xml:space="preserve"> in the field to ask for updates. </w:t>
      </w:r>
      <w:r w:rsidR="00785FF0">
        <w:t xml:space="preserve">In terms of the items included and excluded, the following principles were followed.  </w:t>
      </w:r>
    </w:p>
    <w:p w14:paraId="6F0280E9" w14:textId="3D2E68E8" w:rsidR="00785FF0" w:rsidRDefault="00785FF0" w:rsidP="00785FF0">
      <w:pPr>
        <w:pStyle w:val="ListParagraph"/>
        <w:numPr>
          <w:ilvl w:val="0"/>
          <w:numId w:val="14"/>
        </w:numPr>
      </w:pPr>
      <w:r>
        <w:t xml:space="preserve">There was a focus on </w:t>
      </w:r>
      <w:r w:rsidR="00C65413">
        <w:t xml:space="preserve">PhD projects, funded </w:t>
      </w:r>
      <w:r w:rsidR="00C65413" w:rsidRPr="00F7093F">
        <w:t>research projects, and formal written outputs</w:t>
      </w:r>
      <w:r w:rsidR="00C65413">
        <w:t xml:space="preserve"> in the form of peer reviewed papers and published reports</w:t>
      </w:r>
      <w:r>
        <w:t xml:space="preserve"> (w</w:t>
      </w:r>
      <w:r w:rsidR="00C65413">
        <w:t xml:space="preserve">ider outputs such as book chapters </w:t>
      </w:r>
      <w:r>
        <w:t>were not</w:t>
      </w:r>
      <w:r w:rsidR="00C65413">
        <w:t xml:space="preserve"> included in order to keep a firm focus on research outputs </w:t>
      </w:r>
      <w:r w:rsidR="00765948">
        <w:t>rather than</w:t>
      </w:r>
      <w:r w:rsidR="00C65413">
        <w:t xml:space="preserve"> wider scholarly outputs</w:t>
      </w:r>
      <w:r>
        <w:t>)</w:t>
      </w:r>
      <w:r w:rsidR="008C034B">
        <w:t xml:space="preserve">. </w:t>
      </w:r>
    </w:p>
    <w:p w14:paraId="3EADBF6D" w14:textId="3E016606" w:rsidR="00686ACC" w:rsidRDefault="00CD7028" w:rsidP="00785FF0">
      <w:pPr>
        <w:pStyle w:val="ListParagraph"/>
        <w:numPr>
          <w:ilvl w:val="0"/>
          <w:numId w:val="14"/>
        </w:numPr>
      </w:pPr>
      <w:r>
        <w:t xml:space="preserve">Publications </w:t>
      </w:r>
      <w:r w:rsidR="00785FF0">
        <w:t>were</w:t>
      </w:r>
      <w:r>
        <w:t xml:space="preserve"> included if there was at least one </w:t>
      </w:r>
      <w:r w:rsidR="00686ACC">
        <w:t xml:space="preserve">listed </w:t>
      </w:r>
      <w:r>
        <w:t>author based in Scotland</w:t>
      </w:r>
      <w:r w:rsidR="00686ACC">
        <w:t xml:space="preserve"> at the time of compiling this resource</w:t>
      </w:r>
      <w:r>
        <w:t>, not necessarily the lead author</w:t>
      </w:r>
      <w:r w:rsidR="008C034B">
        <w:t xml:space="preserve"> (and not necessarily a research focus on Scotland)</w:t>
      </w:r>
      <w:r>
        <w:t xml:space="preserve">. Where the lead author was working outside of Scotland, the publication was placed under the name of the next listed author </w:t>
      </w:r>
      <w:r w:rsidR="00686ACC">
        <w:t xml:space="preserve">currently </w:t>
      </w:r>
      <w:r>
        <w:t xml:space="preserve">working in Scotland to keep the focus </w:t>
      </w:r>
      <w:r w:rsidR="00686ACC">
        <w:t xml:space="preserve">clearly </w:t>
      </w:r>
      <w:r>
        <w:t>on Scottish drugs research</w:t>
      </w:r>
      <w:r w:rsidR="00785FF0">
        <w:t>.</w:t>
      </w:r>
    </w:p>
    <w:p w14:paraId="7178259A" w14:textId="5541DAFA" w:rsidR="00785FF0" w:rsidRDefault="00785FF0" w:rsidP="00785FF0">
      <w:pPr>
        <w:pStyle w:val="ListParagraph"/>
        <w:numPr>
          <w:ilvl w:val="0"/>
          <w:numId w:val="14"/>
        </w:numPr>
      </w:pPr>
      <w:r>
        <w:t xml:space="preserve">Collaborating partners and co-authors </w:t>
      </w:r>
      <w:r w:rsidR="00686ACC">
        <w:t>have</w:t>
      </w:r>
      <w:r>
        <w:t xml:space="preserve"> not </w:t>
      </w:r>
      <w:r w:rsidR="00686ACC">
        <w:t xml:space="preserve">been </w:t>
      </w:r>
      <w:r>
        <w:t xml:space="preserve">included due to space limitations and time constraints. </w:t>
      </w:r>
    </w:p>
    <w:p w14:paraId="182FFFAE" w14:textId="0369F7A0" w:rsidR="00785FF0" w:rsidRDefault="00785FF0" w:rsidP="00785FF0">
      <w:pPr>
        <w:pStyle w:val="ListParagraph"/>
        <w:numPr>
          <w:ilvl w:val="0"/>
          <w:numId w:val="14"/>
        </w:numPr>
      </w:pPr>
      <w:r>
        <w:t xml:space="preserve">No </w:t>
      </w:r>
      <w:r w:rsidR="00C65413" w:rsidRPr="00F7093F">
        <w:t>local level</w:t>
      </w:r>
      <w:r w:rsidR="00C65413">
        <w:t xml:space="preserve"> </w:t>
      </w:r>
      <w:r w:rsidR="00C65413" w:rsidRPr="00F7093F">
        <w:t xml:space="preserve">evaluation </w:t>
      </w:r>
      <w:r w:rsidR="00CD7028">
        <w:t>projects have been included</w:t>
      </w:r>
      <w:r w:rsidR="00686ACC">
        <w:t>,</w:t>
      </w:r>
      <w:r>
        <w:t xml:space="preserve"> with the exception of the Dundee Drugs Commission reports which had national implications/recommendations. </w:t>
      </w:r>
    </w:p>
    <w:p w14:paraId="1B59704D" w14:textId="6A2280DC" w:rsidR="00785FF0" w:rsidRDefault="00785FF0" w:rsidP="00785FF0">
      <w:pPr>
        <w:pStyle w:val="ListParagraph"/>
        <w:numPr>
          <w:ilvl w:val="0"/>
          <w:numId w:val="14"/>
        </w:numPr>
      </w:pPr>
      <w:r>
        <w:t>W</w:t>
      </w:r>
      <w:r w:rsidR="00C65413" w:rsidRPr="00F7093F">
        <w:t xml:space="preserve">ider impacts or outputs such as </w:t>
      </w:r>
      <w:r w:rsidR="00C65413">
        <w:t>knowledge exchange</w:t>
      </w:r>
      <w:r w:rsidR="00C65413" w:rsidRPr="00F7093F">
        <w:t xml:space="preserve"> </w:t>
      </w:r>
      <w:r w:rsidR="00C65413">
        <w:t>(</w:t>
      </w:r>
      <w:r w:rsidR="00C65413" w:rsidRPr="00F7093F">
        <w:t>videos, exhibitions etc</w:t>
      </w:r>
      <w:r w:rsidR="00546BF5">
        <w:t>.</w:t>
      </w:r>
      <w:r w:rsidR="00C65413">
        <w:t xml:space="preserve">) </w:t>
      </w:r>
      <w:r w:rsidR="00686ACC">
        <w:t>have not been</w:t>
      </w:r>
      <w:r>
        <w:t xml:space="preserve"> included due to space limitations and time constraints. </w:t>
      </w:r>
    </w:p>
    <w:p w14:paraId="19F1E365" w14:textId="08725833" w:rsidR="00686ACC" w:rsidRDefault="00686ACC" w:rsidP="00686ACC">
      <w:pPr>
        <w:pStyle w:val="ListParagraph"/>
        <w:numPr>
          <w:ilvl w:val="0"/>
          <w:numId w:val="14"/>
        </w:numPr>
      </w:pPr>
      <w:r>
        <w:t xml:space="preserve">No </w:t>
      </w:r>
      <w:r w:rsidRPr="00F7093F">
        <w:t>grant values</w:t>
      </w:r>
      <w:r>
        <w:t xml:space="preserve"> have been included, nor </w:t>
      </w:r>
      <w:r w:rsidRPr="00F7093F">
        <w:t>pending grants</w:t>
      </w:r>
      <w:r>
        <w:t xml:space="preserve"> or papers not yet published (there seems to be minimal use of pre-prints in this field). </w:t>
      </w:r>
    </w:p>
    <w:p w14:paraId="24797054" w14:textId="272D0731" w:rsidR="00CD7028" w:rsidRDefault="00CD7028" w:rsidP="00785FF0">
      <w:pPr>
        <w:pStyle w:val="ListParagraph"/>
        <w:numPr>
          <w:ilvl w:val="0"/>
          <w:numId w:val="14"/>
        </w:numPr>
      </w:pPr>
      <w:r w:rsidRPr="00F7093F">
        <w:t>Master</w:t>
      </w:r>
      <w:r>
        <w:t>’</w:t>
      </w:r>
      <w:r w:rsidRPr="00F7093F">
        <w:t xml:space="preserve">s students </w:t>
      </w:r>
      <w:r w:rsidR="00686ACC">
        <w:t>have not been</w:t>
      </w:r>
      <w:r>
        <w:t xml:space="preserve"> included. </w:t>
      </w:r>
    </w:p>
    <w:p w14:paraId="5BD1FF98" w14:textId="77777777" w:rsidR="008C034B" w:rsidRDefault="00C65413" w:rsidP="0005799E">
      <w:r>
        <w:lastRenderedPageBreak/>
        <w:t xml:space="preserve">This mapping snapshot should therefore be read with these </w:t>
      </w:r>
      <w:r w:rsidR="00686ACC">
        <w:t>principles</w:t>
      </w:r>
      <w:r>
        <w:t xml:space="preserve"> in mind: it reflects only part of all drugs research activity across Scotland and should </w:t>
      </w:r>
      <w:r w:rsidR="008C034B">
        <w:t xml:space="preserve">therefore </w:t>
      </w:r>
      <w:r>
        <w:t xml:space="preserve">be used </w:t>
      </w:r>
      <w:r w:rsidR="00686ACC">
        <w:t xml:space="preserve">only </w:t>
      </w:r>
      <w:r>
        <w:t xml:space="preserve">as a partial indicator. </w:t>
      </w:r>
    </w:p>
    <w:p w14:paraId="189DE10F" w14:textId="77777777" w:rsidR="008C034B" w:rsidRDefault="00C65413" w:rsidP="0005799E">
      <w:r>
        <w:t>No commentary comparing activity pre</w:t>
      </w:r>
      <w:r w:rsidR="008D7827">
        <w:t>-</w:t>
      </w:r>
      <w:r>
        <w:t xml:space="preserve"> and post</w:t>
      </w:r>
      <w:r w:rsidR="008D7827">
        <w:t>-</w:t>
      </w:r>
      <w:r>
        <w:t xml:space="preserve">DRNS funding on the basis of this mapping has been provided due to the above noted inclusion differences between the two exercises. </w:t>
      </w:r>
    </w:p>
    <w:p w14:paraId="3EEE3AFC" w14:textId="7BCFAFD9" w:rsidR="00C741F2" w:rsidRDefault="00CD7028" w:rsidP="0005799E">
      <w:r>
        <w:t xml:space="preserve">We apologise in advance for any omissions or inaccuracies. </w:t>
      </w:r>
      <w:r w:rsidR="00686ACC">
        <w:t xml:space="preserve">Please get in touch with </w:t>
      </w:r>
      <w:hyperlink r:id="rId13" w:history="1">
        <w:r w:rsidR="00686ACC" w:rsidRPr="00292FFE">
          <w:rPr>
            <w:rStyle w:val="Hyperlink"/>
          </w:rPr>
          <w:t>admin@drns.ac.uk</w:t>
        </w:r>
      </w:hyperlink>
      <w:r w:rsidR="00686ACC">
        <w:t xml:space="preserve"> to report any inaccuracies or new items for ongoing inclusion in the DRNS database of projects and publications. </w:t>
      </w:r>
      <w:r w:rsidR="00C741F2">
        <w:br w:type="page"/>
      </w:r>
    </w:p>
    <w:p w14:paraId="62A8ADEF" w14:textId="77777777" w:rsidR="003326D1" w:rsidRDefault="003326D1" w:rsidP="00160342">
      <w:pPr>
        <w:rPr>
          <w:b/>
          <w:bCs/>
        </w:rPr>
        <w:sectPr w:rsidR="003326D1" w:rsidSect="006A5CCC">
          <w:footerReference w:type="default" r:id="rId14"/>
          <w:pgSz w:w="11906" w:h="16838" w:code="9"/>
          <w:pgMar w:top="1440" w:right="1440" w:bottom="1440" w:left="1440" w:header="709" w:footer="709" w:gutter="0"/>
          <w:pgNumType w:start="0"/>
          <w:cols w:space="708"/>
          <w:titlePg/>
          <w:docGrid w:linePitch="360"/>
        </w:sectPr>
      </w:pPr>
    </w:p>
    <w:tbl>
      <w:tblPr>
        <w:tblStyle w:val="TableGrid"/>
        <w:tblW w:w="14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1364"/>
        <w:gridCol w:w="2171"/>
        <w:gridCol w:w="2932"/>
        <w:gridCol w:w="1134"/>
        <w:gridCol w:w="1134"/>
        <w:gridCol w:w="4254"/>
      </w:tblGrid>
      <w:tr w:rsidR="00DA4718" w14:paraId="32E19D9A" w14:textId="2DA4BD29" w:rsidTr="00E36A0F">
        <w:trPr>
          <w:trHeight w:val="1267"/>
          <w:tblHeader/>
        </w:trPr>
        <w:tc>
          <w:tcPr>
            <w:tcW w:w="1330" w:type="dxa"/>
            <w:tcBorders>
              <w:bottom w:val="single" w:sz="4" w:space="0" w:color="auto"/>
            </w:tcBorders>
            <w:vAlign w:val="center"/>
          </w:tcPr>
          <w:p w14:paraId="7BF07DCD" w14:textId="40C0C910" w:rsidR="00FA62BE" w:rsidRPr="00CC226E" w:rsidRDefault="00FA62BE" w:rsidP="00420109">
            <w:pPr>
              <w:rPr>
                <w:b/>
                <w:bCs/>
              </w:rPr>
            </w:pPr>
            <w:r>
              <w:rPr>
                <w:b/>
                <w:bCs/>
              </w:rPr>
              <w:lastRenderedPageBreak/>
              <w:t>Surname</w:t>
            </w:r>
          </w:p>
        </w:tc>
        <w:tc>
          <w:tcPr>
            <w:tcW w:w="1364" w:type="dxa"/>
            <w:tcBorders>
              <w:bottom w:val="single" w:sz="4" w:space="0" w:color="auto"/>
            </w:tcBorders>
            <w:vAlign w:val="center"/>
          </w:tcPr>
          <w:p w14:paraId="54170B32" w14:textId="0569A46A" w:rsidR="00FA62BE" w:rsidRPr="00CC226E" w:rsidRDefault="00FA62BE" w:rsidP="00420109">
            <w:pPr>
              <w:rPr>
                <w:b/>
                <w:bCs/>
              </w:rPr>
            </w:pPr>
            <w:r>
              <w:rPr>
                <w:b/>
                <w:bCs/>
              </w:rPr>
              <w:t>First name</w:t>
            </w:r>
          </w:p>
        </w:tc>
        <w:tc>
          <w:tcPr>
            <w:tcW w:w="2171" w:type="dxa"/>
            <w:tcBorders>
              <w:bottom w:val="single" w:sz="4" w:space="0" w:color="auto"/>
            </w:tcBorders>
            <w:vAlign w:val="center"/>
          </w:tcPr>
          <w:p w14:paraId="13156265" w14:textId="74DA43B8" w:rsidR="00FA62BE" w:rsidRPr="00CC226E" w:rsidRDefault="00FA62BE" w:rsidP="00420109">
            <w:pPr>
              <w:rPr>
                <w:b/>
                <w:bCs/>
              </w:rPr>
            </w:pPr>
            <w:r>
              <w:rPr>
                <w:b/>
                <w:bCs/>
              </w:rPr>
              <w:t>Name of Institution</w:t>
            </w:r>
          </w:p>
        </w:tc>
        <w:tc>
          <w:tcPr>
            <w:tcW w:w="2932" w:type="dxa"/>
            <w:tcBorders>
              <w:bottom w:val="single" w:sz="4" w:space="0" w:color="auto"/>
            </w:tcBorders>
            <w:vAlign w:val="center"/>
          </w:tcPr>
          <w:p w14:paraId="366C7F61" w14:textId="74EA344B" w:rsidR="00FA62BE" w:rsidRPr="00CC226E" w:rsidRDefault="00FA62BE" w:rsidP="00420109">
            <w:pPr>
              <w:rPr>
                <w:b/>
                <w:bCs/>
              </w:rPr>
            </w:pPr>
            <w:r>
              <w:rPr>
                <w:b/>
                <w:bCs/>
              </w:rPr>
              <w:t>Name of Project</w:t>
            </w:r>
          </w:p>
        </w:tc>
        <w:tc>
          <w:tcPr>
            <w:tcW w:w="1134" w:type="dxa"/>
            <w:tcBorders>
              <w:bottom w:val="single" w:sz="4" w:space="0" w:color="auto"/>
            </w:tcBorders>
            <w:vAlign w:val="center"/>
          </w:tcPr>
          <w:p w14:paraId="7B5F7909" w14:textId="5D6C4E14" w:rsidR="00FA62BE" w:rsidRPr="00CC226E" w:rsidRDefault="00FA62BE" w:rsidP="00420109">
            <w:pPr>
              <w:rPr>
                <w:b/>
                <w:bCs/>
              </w:rPr>
            </w:pPr>
            <w:r>
              <w:rPr>
                <w:b/>
                <w:bCs/>
              </w:rPr>
              <w:t>Output Type</w:t>
            </w:r>
          </w:p>
        </w:tc>
        <w:tc>
          <w:tcPr>
            <w:tcW w:w="1134" w:type="dxa"/>
            <w:tcBorders>
              <w:bottom w:val="single" w:sz="4" w:space="0" w:color="auto"/>
            </w:tcBorders>
            <w:vAlign w:val="center"/>
          </w:tcPr>
          <w:p w14:paraId="18B35571" w14:textId="2D2F7300" w:rsidR="00FA62BE" w:rsidRPr="00CC226E" w:rsidRDefault="00FA62BE" w:rsidP="00420109">
            <w:pPr>
              <w:rPr>
                <w:b/>
                <w:bCs/>
              </w:rPr>
            </w:pPr>
            <w:r>
              <w:rPr>
                <w:b/>
                <w:bCs/>
              </w:rPr>
              <w:t>Year</w:t>
            </w:r>
          </w:p>
        </w:tc>
        <w:tc>
          <w:tcPr>
            <w:tcW w:w="4254" w:type="dxa"/>
            <w:tcBorders>
              <w:bottom w:val="single" w:sz="4" w:space="0" w:color="auto"/>
            </w:tcBorders>
            <w:vAlign w:val="center"/>
          </w:tcPr>
          <w:p w14:paraId="23F99C32" w14:textId="5EEFD81B" w:rsidR="00FA62BE" w:rsidRPr="00E36A0F" w:rsidRDefault="00FA62BE" w:rsidP="00420109">
            <w:pPr>
              <w:rPr>
                <w:b/>
                <w:bCs/>
              </w:rPr>
            </w:pPr>
            <w:r w:rsidRPr="00E36A0F">
              <w:rPr>
                <w:b/>
                <w:bCs/>
              </w:rPr>
              <w:t>Reference/Hyperlink</w:t>
            </w:r>
          </w:p>
        </w:tc>
      </w:tr>
      <w:tr w:rsidR="00DA4718" w14:paraId="5D3AE61E" w14:textId="77777777" w:rsidTr="00E36A0F">
        <w:trPr>
          <w:trHeight w:val="619"/>
        </w:trPr>
        <w:tc>
          <w:tcPr>
            <w:tcW w:w="1330" w:type="dxa"/>
            <w:tcBorders>
              <w:top w:val="single" w:sz="4" w:space="0" w:color="auto"/>
              <w:bottom w:val="single" w:sz="4" w:space="0" w:color="auto"/>
            </w:tcBorders>
          </w:tcPr>
          <w:p w14:paraId="3FA4804B" w14:textId="68A36CAC" w:rsidR="007D7C84" w:rsidRDefault="004D1889" w:rsidP="00420109">
            <w:r>
              <w:t>Aitken-Ar</w:t>
            </w:r>
            <w:r w:rsidR="00BB58F5">
              <w:t>bu</w:t>
            </w:r>
            <w:r w:rsidR="00493677">
              <w:t>c</w:t>
            </w:r>
            <w:r w:rsidR="00BB58F5">
              <w:t>kle</w:t>
            </w:r>
          </w:p>
        </w:tc>
        <w:tc>
          <w:tcPr>
            <w:tcW w:w="1364" w:type="dxa"/>
            <w:tcBorders>
              <w:top w:val="single" w:sz="4" w:space="0" w:color="auto"/>
              <w:bottom w:val="single" w:sz="4" w:space="0" w:color="auto"/>
            </w:tcBorders>
          </w:tcPr>
          <w:p w14:paraId="24DA85C7" w14:textId="0B709D61" w:rsidR="007D7C84" w:rsidRDefault="00BB58F5" w:rsidP="00420109">
            <w:r>
              <w:t>Alix</w:t>
            </w:r>
          </w:p>
        </w:tc>
        <w:tc>
          <w:tcPr>
            <w:tcW w:w="2171" w:type="dxa"/>
            <w:tcBorders>
              <w:top w:val="single" w:sz="4" w:space="0" w:color="auto"/>
              <w:bottom w:val="single" w:sz="4" w:space="0" w:color="auto"/>
            </w:tcBorders>
          </w:tcPr>
          <w:p w14:paraId="6E4AF689" w14:textId="701D54D5" w:rsidR="007D7C84" w:rsidRDefault="00BB58F5" w:rsidP="00420109">
            <w:r>
              <w:t>Edinburgh Napier University</w:t>
            </w:r>
          </w:p>
        </w:tc>
        <w:tc>
          <w:tcPr>
            <w:tcW w:w="2932" w:type="dxa"/>
            <w:tcBorders>
              <w:top w:val="single" w:sz="4" w:space="0" w:color="auto"/>
              <w:bottom w:val="single" w:sz="4" w:space="0" w:color="auto"/>
            </w:tcBorders>
          </w:tcPr>
          <w:p w14:paraId="4CE0DE67" w14:textId="0198E5FE" w:rsidR="007D7C84" w:rsidRDefault="00BB58F5" w:rsidP="00420109">
            <w:r>
              <w:t xml:space="preserve">Realist evaluation of Integrated Pregnancy and Parenting Support Service (IPPSS) for mothers with drug and alcohol problems in </w:t>
            </w:r>
            <w:r w:rsidR="008E09B7">
              <w:t>Scotland</w:t>
            </w:r>
          </w:p>
        </w:tc>
        <w:tc>
          <w:tcPr>
            <w:tcW w:w="1134" w:type="dxa"/>
            <w:tcBorders>
              <w:top w:val="single" w:sz="4" w:space="0" w:color="auto"/>
              <w:bottom w:val="single" w:sz="4" w:space="0" w:color="auto"/>
            </w:tcBorders>
          </w:tcPr>
          <w:p w14:paraId="69C10057" w14:textId="69C3F0B7" w:rsidR="007D7C84" w:rsidRDefault="008E09B7" w:rsidP="00420109">
            <w:r>
              <w:t>PhD</w:t>
            </w:r>
            <w:r w:rsidR="005C6017">
              <w:t xml:space="preserve"> thesis</w:t>
            </w:r>
          </w:p>
        </w:tc>
        <w:tc>
          <w:tcPr>
            <w:tcW w:w="1134" w:type="dxa"/>
            <w:tcBorders>
              <w:top w:val="single" w:sz="4" w:space="0" w:color="auto"/>
              <w:bottom w:val="single" w:sz="4" w:space="0" w:color="auto"/>
            </w:tcBorders>
          </w:tcPr>
          <w:p w14:paraId="2C36EB2A" w14:textId="27E31A8D" w:rsidR="007D7C84" w:rsidRDefault="008E09B7" w:rsidP="00420109">
            <w:r>
              <w:t>2023</w:t>
            </w:r>
            <w:r w:rsidR="006863A3">
              <w:t xml:space="preserve"> (year completed)</w:t>
            </w:r>
          </w:p>
        </w:tc>
        <w:tc>
          <w:tcPr>
            <w:tcW w:w="4254" w:type="dxa"/>
            <w:tcBorders>
              <w:top w:val="single" w:sz="4" w:space="0" w:color="auto"/>
              <w:bottom w:val="single" w:sz="4" w:space="0" w:color="auto"/>
            </w:tcBorders>
          </w:tcPr>
          <w:p w14:paraId="51E870C4" w14:textId="042F42D7" w:rsidR="007D7C84" w:rsidRPr="00E36A0F" w:rsidRDefault="00000000" w:rsidP="00420109">
            <w:hyperlink r:id="rId15" w:history="1">
              <w:r w:rsidR="006863A3" w:rsidRPr="00E36A0F">
                <w:rPr>
                  <w:rStyle w:val="Hyperlink"/>
                  <w:color w:val="auto"/>
                  <w:u w:val="none"/>
                </w:rPr>
                <w:t>https://www.napier.ac.uk/people/alix-aitken-arbuckle</w:t>
              </w:r>
            </w:hyperlink>
          </w:p>
        </w:tc>
      </w:tr>
      <w:tr w:rsidR="00290CB9" w14:paraId="05AE9AF3" w14:textId="77777777" w:rsidTr="00E36A0F">
        <w:trPr>
          <w:trHeight w:val="619"/>
        </w:trPr>
        <w:tc>
          <w:tcPr>
            <w:tcW w:w="1330" w:type="dxa"/>
            <w:tcBorders>
              <w:top w:val="single" w:sz="4" w:space="0" w:color="auto"/>
              <w:bottom w:val="single" w:sz="4" w:space="0" w:color="auto"/>
            </w:tcBorders>
          </w:tcPr>
          <w:p w14:paraId="6477DCCF" w14:textId="0311258A" w:rsidR="008E09B7" w:rsidRDefault="00203798" w:rsidP="00420109">
            <w:r>
              <w:t>Alderson</w:t>
            </w:r>
          </w:p>
        </w:tc>
        <w:tc>
          <w:tcPr>
            <w:tcW w:w="1364" w:type="dxa"/>
            <w:tcBorders>
              <w:top w:val="single" w:sz="4" w:space="0" w:color="auto"/>
              <w:bottom w:val="single" w:sz="4" w:space="0" w:color="auto"/>
            </w:tcBorders>
          </w:tcPr>
          <w:p w14:paraId="655EDBAC" w14:textId="1202DF98" w:rsidR="008E09B7" w:rsidRDefault="00203798" w:rsidP="00420109">
            <w:r>
              <w:t>Helen</w:t>
            </w:r>
          </w:p>
        </w:tc>
        <w:tc>
          <w:tcPr>
            <w:tcW w:w="2171" w:type="dxa"/>
            <w:tcBorders>
              <w:top w:val="single" w:sz="4" w:space="0" w:color="auto"/>
              <w:bottom w:val="single" w:sz="4" w:space="0" w:color="auto"/>
            </w:tcBorders>
          </w:tcPr>
          <w:p w14:paraId="031E3399" w14:textId="7A3211F1" w:rsidR="008E09B7" w:rsidRDefault="00203798" w:rsidP="00420109">
            <w:r>
              <w:t>NHS</w:t>
            </w:r>
            <w:r w:rsidR="000026B4">
              <w:t xml:space="preserve"> Fife</w:t>
            </w:r>
          </w:p>
        </w:tc>
        <w:tc>
          <w:tcPr>
            <w:tcW w:w="2932" w:type="dxa"/>
            <w:tcBorders>
              <w:top w:val="single" w:sz="4" w:space="0" w:color="auto"/>
              <w:bottom w:val="single" w:sz="4" w:space="0" w:color="auto"/>
            </w:tcBorders>
          </w:tcPr>
          <w:p w14:paraId="38AE2D74" w14:textId="4EBBFCBA" w:rsidR="008E09B7" w:rsidRDefault="00203798" w:rsidP="00420109">
            <w:r>
              <w:t>Characteristics of NPS use in patients admitted to acute psychiatric services in South</w:t>
            </w:r>
            <w:r w:rsidR="008413FA">
              <w:t xml:space="preserve">east Scotland: a retrospective cross-sectional </w:t>
            </w:r>
            <w:r w:rsidR="00AF62D5">
              <w:t>analysis following public health interventions</w:t>
            </w:r>
          </w:p>
        </w:tc>
        <w:tc>
          <w:tcPr>
            <w:tcW w:w="1134" w:type="dxa"/>
            <w:tcBorders>
              <w:top w:val="single" w:sz="4" w:space="0" w:color="auto"/>
              <w:bottom w:val="single" w:sz="4" w:space="0" w:color="auto"/>
            </w:tcBorders>
          </w:tcPr>
          <w:p w14:paraId="0D128FD1" w14:textId="7470EEB0" w:rsidR="008E09B7" w:rsidRDefault="00AF62D5" w:rsidP="00420109">
            <w:r>
              <w:t>Article</w:t>
            </w:r>
          </w:p>
        </w:tc>
        <w:tc>
          <w:tcPr>
            <w:tcW w:w="1134" w:type="dxa"/>
            <w:tcBorders>
              <w:top w:val="single" w:sz="4" w:space="0" w:color="auto"/>
              <w:bottom w:val="single" w:sz="4" w:space="0" w:color="auto"/>
            </w:tcBorders>
          </w:tcPr>
          <w:p w14:paraId="1C23F2C9" w14:textId="47D08E09" w:rsidR="008E09B7" w:rsidRDefault="00AF62D5" w:rsidP="00420109">
            <w:r>
              <w:t>2017</w:t>
            </w:r>
          </w:p>
        </w:tc>
        <w:tc>
          <w:tcPr>
            <w:tcW w:w="4254" w:type="dxa"/>
            <w:tcBorders>
              <w:top w:val="single" w:sz="4" w:space="0" w:color="auto"/>
              <w:bottom w:val="single" w:sz="4" w:space="0" w:color="auto"/>
            </w:tcBorders>
          </w:tcPr>
          <w:p w14:paraId="2A25C2CA" w14:textId="38406078" w:rsidR="008E09B7" w:rsidRPr="00E36A0F" w:rsidRDefault="00000000" w:rsidP="00420109">
            <w:pPr>
              <w:rPr>
                <w:rFonts w:ascii="Calibri" w:hAnsi="Calibri" w:cs="Calibri"/>
              </w:rPr>
            </w:pPr>
            <w:hyperlink r:id="rId16" w:history="1">
              <w:r w:rsidR="00AC175A" w:rsidRPr="00E36A0F">
                <w:rPr>
                  <w:rStyle w:val="Hyperlink"/>
                  <w:rFonts w:ascii="Calibri" w:hAnsi="Calibri" w:cs="Calibri"/>
                  <w:color w:val="auto"/>
                  <w:u w:val="none"/>
                </w:rPr>
                <w:t>Bennett, K. H., Hare, H. M., Waller, R. M., Alderson, H. L., &amp; Lawrie, S. (2017). Characteristics of NPS use in patients admitted to acute psychiatric services in Southeast Scotland: a retrospective cross-sectional analysis following public health interventions. </w:t>
              </w:r>
              <w:r w:rsidR="00AC175A" w:rsidRPr="00E36A0F">
                <w:rPr>
                  <w:rStyle w:val="Hyperlink"/>
                  <w:rFonts w:ascii="Calibri" w:hAnsi="Calibri" w:cs="Calibri"/>
                  <w:i/>
                  <w:iCs/>
                  <w:color w:val="auto"/>
                  <w:u w:val="none"/>
                </w:rPr>
                <w:t>BMJ Open</w:t>
              </w:r>
              <w:r w:rsidR="00AC175A" w:rsidRPr="00E36A0F">
                <w:rPr>
                  <w:rStyle w:val="Hyperlink"/>
                  <w:rFonts w:ascii="Calibri" w:hAnsi="Calibri" w:cs="Calibri"/>
                  <w:color w:val="auto"/>
                  <w:u w:val="none"/>
                </w:rPr>
                <w:t>, 7(12), e015716. https://doi.org/10.1136/bmjopen-2016-015716</w:t>
              </w:r>
            </w:hyperlink>
          </w:p>
        </w:tc>
      </w:tr>
      <w:tr w:rsidR="00290CB9" w14:paraId="5BBD8730" w14:textId="77777777" w:rsidTr="00E36A0F">
        <w:trPr>
          <w:trHeight w:val="619"/>
        </w:trPr>
        <w:tc>
          <w:tcPr>
            <w:tcW w:w="1330" w:type="dxa"/>
            <w:tcBorders>
              <w:top w:val="single" w:sz="4" w:space="0" w:color="auto"/>
              <w:bottom w:val="single" w:sz="4" w:space="0" w:color="auto"/>
            </w:tcBorders>
          </w:tcPr>
          <w:p w14:paraId="14DBE82E" w14:textId="007E14CA" w:rsidR="00C449AB" w:rsidRDefault="007B2D3B" w:rsidP="00420109">
            <w:r>
              <w:t>Al</w:t>
            </w:r>
            <w:r w:rsidR="00095050">
              <w:t xml:space="preserve"> </w:t>
            </w:r>
            <w:proofErr w:type="spellStart"/>
            <w:r w:rsidR="00095050">
              <w:t>G</w:t>
            </w:r>
            <w:r>
              <w:t>haferi</w:t>
            </w:r>
            <w:proofErr w:type="spellEnd"/>
          </w:p>
        </w:tc>
        <w:tc>
          <w:tcPr>
            <w:tcW w:w="1364" w:type="dxa"/>
            <w:tcBorders>
              <w:top w:val="single" w:sz="4" w:space="0" w:color="auto"/>
              <w:bottom w:val="single" w:sz="4" w:space="0" w:color="auto"/>
            </w:tcBorders>
          </w:tcPr>
          <w:p w14:paraId="5366ECEC" w14:textId="44A1CD46" w:rsidR="00C449AB" w:rsidRDefault="007B2D3B" w:rsidP="00420109">
            <w:r>
              <w:t>Hamad</w:t>
            </w:r>
          </w:p>
        </w:tc>
        <w:tc>
          <w:tcPr>
            <w:tcW w:w="2171" w:type="dxa"/>
            <w:tcBorders>
              <w:top w:val="single" w:sz="4" w:space="0" w:color="auto"/>
              <w:bottom w:val="single" w:sz="4" w:space="0" w:color="auto"/>
            </w:tcBorders>
          </w:tcPr>
          <w:p w14:paraId="2E9C0D20" w14:textId="5A5FE838" w:rsidR="00C449AB" w:rsidRDefault="007B2D3B" w:rsidP="00420109">
            <w:r>
              <w:t>University of Stirling</w:t>
            </w:r>
          </w:p>
        </w:tc>
        <w:tc>
          <w:tcPr>
            <w:tcW w:w="2932" w:type="dxa"/>
            <w:tcBorders>
              <w:top w:val="single" w:sz="4" w:space="0" w:color="auto"/>
              <w:bottom w:val="single" w:sz="4" w:space="0" w:color="auto"/>
            </w:tcBorders>
          </w:tcPr>
          <w:p w14:paraId="33B053FA" w14:textId="1592A8B2" w:rsidR="00C449AB" w:rsidRDefault="007B2D3B" w:rsidP="00420109">
            <w:r>
              <w:t>Does the biopsychosocial-spiritual model of addiction apply in an Islamic context?: a qualitative study of Jordanian addicts in treatment</w:t>
            </w:r>
          </w:p>
        </w:tc>
        <w:tc>
          <w:tcPr>
            <w:tcW w:w="1134" w:type="dxa"/>
            <w:tcBorders>
              <w:top w:val="single" w:sz="4" w:space="0" w:color="auto"/>
              <w:bottom w:val="single" w:sz="4" w:space="0" w:color="auto"/>
            </w:tcBorders>
          </w:tcPr>
          <w:p w14:paraId="0E925F03" w14:textId="2208FE93" w:rsidR="00C449AB" w:rsidRDefault="007B2D3B" w:rsidP="00420109">
            <w:r>
              <w:t>Article</w:t>
            </w:r>
          </w:p>
        </w:tc>
        <w:tc>
          <w:tcPr>
            <w:tcW w:w="1134" w:type="dxa"/>
            <w:tcBorders>
              <w:top w:val="single" w:sz="4" w:space="0" w:color="auto"/>
              <w:bottom w:val="single" w:sz="4" w:space="0" w:color="auto"/>
            </w:tcBorders>
          </w:tcPr>
          <w:p w14:paraId="2053AA9E" w14:textId="0FA08409" w:rsidR="00C449AB" w:rsidRDefault="007B2D3B" w:rsidP="00420109">
            <w:r>
              <w:t>2017</w:t>
            </w:r>
          </w:p>
        </w:tc>
        <w:tc>
          <w:tcPr>
            <w:tcW w:w="4254" w:type="dxa"/>
            <w:tcBorders>
              <w:top w:val="single" w:sz="4" w:space="0" w:color="auto"/>
              <w:bottom w:val="single" w:sz="4" w:space="0" w:color="auto"/>
            </w:tcBorders>
          </w:tcPr>
          <w:p w14:paraId="44C52F89" w14:textId="243F4217" w:rsidR="00C449AB" w:rsidRPr="00E36A0F" w:rsidRDefault="00000000" w:rsidP="00420109">
            <w:pPr>
              <w:rPr>
                <w:rFonts w:ascii="Calibri" w:hAnsi="Calibri" w:cs="Calibri"/>
              </w:rPr>
            </w:pPr>
            <w:hyperlink r:id="rId17" w:history="1">
              <w:r w:rsidR="002016AA" w:rsidRPr="00E36A0F">
                <w:rPr>
                  <w:rStyle w:val="Hyperlink"/>
                  <w:rFonts w:ascii="Calibri" w:hAnsi="Calibri" w:cs="Calibri"/>
                  <w:color w:val="auto"/>
                  <w:u w:val="none"/>
                </w:rPr>
                <w:t>Al Ghaferi, H., Bond, C., &amp; Matheson, C. (2017)</w:t>
              </w:r>
              <w:r w:rsidR="00860C6B" w:rsidRPr="00E36A0F">
                <w:rPr>
                  <w:rStyle w:val="Hyperlink"/>
                  <w:rFonts w:ascii="Calibri" w:hAnsi="Calibri" w:cs="Calibri"/>
                  <w:color w:val="auto"/>
                  <w:u w:val="none"/>
                </w:rPr>
                <w:t>.</w:t>
              </w:r>
              <w:r w:rsidR="002016AA" w:rsidRPr="00E36A0F">
                <w:rPr>
                  <w:rStyle w:val="Hyperlink"/>
                  <w:rFonts w:ascii="Calibri" w:hAnsi="Calibri" w:cs="Calibri"/>
                  <w:color w:val="auto"/>
                  <w:u w:val="none"/>
                </w:rPr>
                <w:t xml:space="preserve"> Does the biopsychosocial-spiritual model of addiction apply in an Islamic context?: a qualitative study of Jordanian addicts in treatment</w:t>
              </w:r>
              <w:r w:rsidR="00A77448" w:rsidRPr="00E36A0F">
                <w:rPr>
                  <w:rStyle w:val="Hyperlink"/>
                  <w:rFonts w:ascii="Calibri" w:hAnsi="Calibri" w:cs="Calibri"/>
                  <w:color w:val="auto"/>
                  <w:u w:val="none"/>
                </w:rPr>
                <w:t>.</w:t>
              </w:r>
              <w:r w:rsidR="002016AA" w:rsidRPr="00E36A0F">
                <w:rPr>
                  <w:rStyle w:val="Hyperlink"/>
                  <w:rFonts w:ascii="Calibri" w:hAnsi="Calibri" w:cs="Calibri"/>
                  <w:color w:val="auto"/>
                  <w:u w:val="none"/>
                </w:rPr>
                <w:t xml:space="preserve"> </w:t>
              </w:r>
              <w:r w:rsidR="002016AA" w:rsidRPr="00E36A0F">
                <w:rPr>
                  <w:rStyle w:val="Hyperlink"/>
                  <w:rFonts w:ascii="Calibri" w:hAnsi="Calibri" w:cs="Calibri"/>
                  <w:i/>
                  <w:iCs/>
                  <w:color w:val="auto"/>
                  <w:u w:val="none"/>
                </w:rPr>
                <w:t>Drug and Alcohol Dependence</w:t>
              </w:r>
              <w:r w:rsidR="005A162D" w:rsidRPr="00E36A0F">
                <w:rPr>
                  <w:rStyle w:val="Hyperlink"/>
                  <w:rFonts w:ascii="Calibri" w:hAnsi="Calibri" w:cs="Calibri"/>
                  <w:i/>
                  <w:iCs/>
                  <w:color w:val="auto"/>
                  <w:u w:val="none"/>
                </w:rPr>
                <w:t>,</w:t>
              </w:r>
              <w:r w:rsidR="002016AA" w:rsidRPr="00E36A0F">
                <w:rPr>
                  <w:rStyle w:val="Hyperlink"/>
                  <w:rFonts w:ascii="Calibri" w:hAnsi="Calibri" w:cs="Calibri"/>
                  <w:color w:val="auto"/>
                  <w:u w:val="none"/>
                </w:rPr>
                <w:t xml:space="preserve"> 172</w:t>
              </w:r>
              <w:r w:rsidR="0080530B" w:rsidRPr="00E36A0F">
                <w:rPr>
                  <w:rStyle w:val="Hyperlink"/>
                  <w:rFonts w:ascii="Calibri" w:hAnsi="Calibri" w:cs="Calibri"/>
                  <w:color w:val="auto"/>
                  <w:u w:val="none"/>
                </w:rPr>
                <w:t>,</w:t>
              </w:r>
              <w:r w:rsidR="002016AA" w:rsidRPr="00E36A0F">
                <w:rPr>
                  <w:rStyle w:val="Hyperlink"/>
                  <w:rFonts w:ascii="Calibri" w:hAnsi="Calibri" w:cs="Calibri"/>
                  <w:color w:val="auto"/>
                  <w:u w:val="none"/>
                </w:rPr>
                <w:t xml:space="preserve"> </w:t>
              </w:r>
              <w:r w:rsidR="005A162D" w:rsidRPr="00E36A0F">
                <w:rPr>
                  <w:rStyle w:val="Hyperlink"/>
                  <w:rFonts w:ascii="Calibri" w:hAnsi="Calibri" w:cs="Calibri"/>
                  <w:color w:val="auto"/>
                  <w:u w:val="none"/>
                </w:rPr>
                <w:t>pp.</w:t>
              </w:r>
              <w:r w:rsidR="002016AA" w:rsidRPr="00E36A0F">
                <w:rPr>
                  <w:rStyle w:val="Hyperlink"/>
                  <w:rFonts w:ascii="Calibri" w:hAnsi="Calibri" w:cs="Calibri"/>
                  <w:color w:val="auto"/>
                  <w:u w:val="none"/>
                </w:rPr>
                <w:t>14-20</w:t>
              </w:r>
            </w:hyperlink>
            <w:r w:rsidR="00D36B63" w:rsidRPr="00E36A0F">
              <w:rPr>
                <w:rStyle w:val="Hyperlink"/>
                <w:rFonts w:ascii="Calibri" w:hAnsi="Calibri" w:cs="Calibri"/>
                <w:color w:val="auto"/>
                <w:u w:val="none"/>
              </w:rPr>
              <w:t>. https://doi.org/10.1016/j.drugalcdep.2016.11.019</w:t>
            </w:r>
          </w:p>
        </w:tc>
      </w:tr>
      <w:tr w:rsidR="00D65115" w14:paraId="1A432342" w14:textId="77777777" w:rsidTr="00E36A0F">
        <w:trPr>
          <w:trHeight w:val="619"/>
        </w:trPr>
        <w:tc>
          <w:tcPr>
            <w:tcW w:w="1330" w:type="dxa"/>
            <w:tcBorders>
              <w:top w:val="single" w:sz="4" w:space="0" w:color="auto"/>
              <w:bottom w:val="single" w:sz="4" w:space="0" w:color="auto"/>
            </w:tcBorders>
          </w:tcPr>
          <w:p w14:paraId="7869B7BC" w14:textId="66DE7296" w:rsidR="00095050" w:rsidRDefault="00095050" w:rsidP="00420109">
            <w:proofErr w:type="spellStart"/>
            <w:r>
              <w:t>Alkhaldi</w:t>
            </w:r>
            <w:proofErr w:type="spellEnd"/>
          </w:p>
        </w:tc>
        <w:tc>
          <w:tcPr>
            <w:tcW w:w="1364" w:type="dxa"/>
            <w:tcBorders>
              <w:top w:val="single" w:sz="4" w:space="0" w:color="auto"/>
              <w:bottom w:val="single" w:sz="4" w:space="0" w:color="auto"/>
            </w:tcBorders>
          </w:tcPr>
          <w:p w14:paraId="0ABAA5DB" w14:textId="7F1DB59F" w:rsidR="00095050" w:rsidRDefault="00095050" w:rsidP="00420109">
            <w:proofErr w:type="spellStart"/>
            <w:r>
              <w:t>Hadah</w:t>
            </w:r>
            <w:proofErr w:type="spellEnd"/>
          </w:p>
        </w:tc>
        <w:tc>
          <w:tcPr>
            <w:tcW w:w="2171" w:type="dxa"/>
            <w:tcBorders>
              <w:top w:val="single" w:sz="4" w:space="0" w:color="auto"/>
              <w:bottom w:val="single" w:sz="4" w:space="0" w:color="auto"/>
            </w:tcBorders>
          </w:tcPr>
          <w:p w14:paraId="35796E18" w14:textId="139E893A" w:rsidR="00095050" w:rsidRDefault="00095050" w:rsidP="00420109">
            <w:r>
              <w:t>University of Aberdeen</w:t>
            </w:r>
          </w:p>
        </w:tc>
        <w:tc>
          <w:tcPr>
            <w:tcW w:w="2932" w:type="dxa"/>
            <w:tcBorders>
              <w:top w:val="single" w:sz="4" w:space="0" w:color="auto"/>
              <w:bottom w:val="single" w:sz="4" w:space="0" w:color="auto"/>
            </w:tcBorders>
          </w:tcPr>
          <w:p w14:paraId="0E8156A7" w14:textId="542120E5" w:rsidR="00095050" w:rsidRDefault="00F75B3F" w:rsidP="00420109">
            <w:r>
              <w:t>Benzodiazepines and Z-drugs prescribing pattern ove</w:t>
            </w:r>
            <w:r w:rsidR="00826CC2">
              <w:t>r</w:t>
            </w:r>
            <w:r>
              <w:t xml:space="preserve"> time among the </w:t>
            </w:r>
            <w:r w:rsidR="00826CC2">
              <w:t>children of the nineteen fifties cohort</w:t>
            </w:r>
          </w:p>
        </w:tc>
        <w:tc>
          <w:tcPr>
            <w:tcW w:w="1134" w:type="dxa"/>
            <w:tcBorders>
              <w:top w:val="single" w:sz="4" w:space="0" w:color="auto"/>
              <w:bottom w:val="single" w:sz="4" w:space="0" w:color="auto"/>
            </w:tcBorders>
          </w:tcPr>
          <w:p w14:paraId="12E60688" w14:textId="7CA6F1FE" w:rsidR="00095050" w:rsidRDefault="00826CC2" w:rsidP="00420109">
            <w:r>
              <w:t>Article</w:t>
            </w:r>
          </w:p>
        </w:tc>
        <w:tc>
          <w:tcPr>
            <w:tcW w:w="1134" w:type="dxa"/>
            <w:tcBorders>
              <w:top w:val="single" w:sz="4" w:space="0" w:color="auto"/>
              <w:bottom w:val="single" w:sz="4" w:space="0" w:color="auto"/>
            </w:tcBorders>
          </w:tcPr>
          <w:p w14:paraId="1D955C49" w14:textId="45FECCE4" w:rsidR="00095050" w:rsidRDefault="00826CC2" w:rsidP="00420109">
            <w:r>
              <w:t>2022</w:t>
            </w:r>
          </w:p>
        </w:tc>
        <w:tc>
          <w:tcPr>
            <w:tcW w:w="4254" w:type="dxa"/>
            <w:tcBorders>
              <w:top w:val="single" w:sz="4" w:space="0" w:color="auto"/>
              <w:bottom w:val="single" w:sz="4" w:space="0" w:color="auto"/>
            </w:tcBorders>
          </w:tcPr>
          <w:p w14:paraId="06021DF0" w14:textId="0C8D5695" w:rsidR="0067006A" w:rsidRPr="00E36A0F" w:rsidRDefault="00000000" w:rsidP="00420109">
            <w:pPr>
              <w:rPr>
                <w:rFonts w:ascii="Calibri" w:hAnsi="Calibri" w:cs="Calibri"/>
              </w:rPr>
            </w:pPr>
            <w:hyperlink r:id="rId18" w:history="1">
              <w:r w:rsidR="0080530B" w:rsidRPr="00E36A0F">
                <w:rPr>
                  <w:rStyle w:val="Hyperlink"/>
                  <w:rFonts w:ascii="Calibri" w:hAnsi="Calibri" w:cs="Calibri"/>
                  <w:color w:val="auto"/>
                  <w:u w:val="none"/>
                </w:rPr>
                <w:t xml:space="preserve">Alkhaldi, H., Jones, G., Matheson, C., &amp; Mclay, J. (2022). Benzodiazepines and Z-drugs prescriptions trends over time among the Aberdeen children of the 1950s and associated characteristics with chronic </w:t>
              </w:r>
              <w:r w:rsidR="0080530B" w:rsidRPr="00E36A0F">
                <w:rPr>
                  <w:rStyle w:val="Hyperlink"/>
                  <w:rFonts w:ascii="Calibri" w:hAnsi="Calibri" w:cs="Calibri"/>
                  <w:color w:val="auto"/>
                  <w:u w:val="none"/>
                </w:rPr>
                <w:lastRenderedPageBreak/>
                <w:t xml:space="preserve">prescriptions. </w:t>
              </w:r>
              <w:r w:rsidR="0080530B" w:rsidRPr="00E36A0F">
                <w:rPr>
                  <w:rStyle w:val="Hyperlink"/>
                  <w:rFonts w:ascii="Calibri" w:hAnsi="Calibri" w:cs="Calibri"/>
                  <w:i/>
                  <w:iCs/>
                  <w:color w:val="auto"/>
                  <w:u w:val="none"/>
                </w:rPr>
                <w:t>International Journal of Population Data Science</w:t>
              </w:r>
              <w:r w:rsidR="0080530B" w:rsidRPr="00E36A0F">
                <w:rPr>
                  <w:rStyle w:val="Hyperlink"/>
                  <w:rFonts w:ascii="Calibri" w:hAnsi="Calibri" w:cs="Calibri"/>
                  <w:color w:val="auto"/>
                  <w:u w:val="none"/>
                </w:rPr>
                <w:t>, 7(2), pp. 1741. https://doi.org/10.23889/ijpds.v7i2.1742</w:t>
              </w:r>
              <w:r w:rsidR="0080530B" w:rsidRPr="00E36A0F" w:rsidDel="005E463B">
                <w:rPr>
                  <w:rStyle w:val="Hyperlink"/>
                  <w:rFonts w:ascii="Calibri" w:hAnsi="Calibri" w:cs="Calibri"/>
                  <w:color w:val="auto"/>
                  <w:u w:val="none"/>
                </w:rPr>
                <w:t xml:space="preserve"> </w:t>
              </w:r>
            </w:hyperlink>
          </w:p>
        </w:tc>
      </w:tr>
      <w:tr w:rsidR="00D65115" w14:paraId="7EF69629" w14:textId="77777777" w:rsidTr="00E36A0F">
        <w:trPr>
          <w:trHeight w:val="619"/>
        </w:trPr>
        <w:tc>
          <w:tcPr>
            <w:tcW w:w="1330" w:type="dxa"/>
            <w:tcBorders>
              <w:top w:val="single" w:sz="4" w:space="0" w:color="auto"/>
              <w:bottom w:val="single" w:sz="4" w:space="0" w:color="auto"/>
            </w:tcBorders>
          </w:tcPr>
          <w:p w14:paraId="05E5D09C" w14:textId="4A883DEE" w:rsidR="0067006A" w:rsidRDefault="00B36C25" w:rsidP="00420109">
            <w:r>
              <w:lastRenderedPageBreak/>
              <w:t>Anderson</w:t>
            </w:r>
          </w:p>
        </w:tc>
        <w:tc>
          <w:tcPr>
            <w:tcW w:w="1364" w:type="dxa"/>
            <w:tcBorders>
              <w:top w:val="single" w:sz="4" w:space="0" w:color="auto"/>
              <w:bottom w:val="single" w:sz="4" w:space="0" w:color="auto"/>
            </w:tcBorders>
          </w:tcPr>
          <w:p w14:paraId="5C8097A2" w14:textId="5B9B514B" w:rsidR="0067006A" w:rsidRDefault="00B36C25">
            <w:r>
              <w:t>Martin</w:t>
            </w:r>
          </w:p>
        </w:tc>
        <w:tc>
          <w:tcPr>
            <w:tcW w:w="2171" w:type="dxa"/>
            <w:tcBorders>
              <w:top w:val="single" w:sz="4" w:space="0" w:color="auto"/>
              <w:bottom w:val="single" w:sz="4" w:space="0" w:color="auto"/>
            </w:tcBorders>
          </w:tcPr>
          <w:p w14:paraId="4C460D13" w14:textId="67F5BAFA" w:rsidR="0067006A" w:rsidRDefault="00B36C25">
            <w:r>
              <w:t>University of Glasgow</w:t>
            </w:r>
          </w:p>
        </w:tc>
        <w:tc>
          <w:tcPr>
            <w:tcW w:w="2932" w:type="dxa"/>
            <w:tcBorders>
              <w:top w:val="single" w:sz="4" w:space="0" w:color="auto"/>
              <w:bottom w:val="single" w:sz="4" w:space="0" w:color="auto"/>
            </w:tcBorders>
          </w:tcPr>
          <w:p w14:paraId="367068F8" w14:textId="73254DD3" w:rsidR="0067006A" w:rsidRDefault="00B36C25">
            <w:r>
              <w:t>‘It’s not 9 to 5 recovery’: the role of a recovery community in producing social bonds that support recovery</w:t>
            </w:r>
          </w:p>
        </w:tc>
        <w:tc>
          <w:tcPr>
            <w:tcW w:w="1134" w:type="dxa"/>
            <w:tcBorders>
              <w:top w:val="single" w:sz="4" w:space="0" w:color="auto"/>
              <w:bottom w:val="single" w:sz="4" w:space="0" w:color="auto"/>
            </w:tcBorders>
          </w:tcPr>
          <w:p w14:paraId="1177CE7C" w14:textId="3F09C097" w:rsidR="0067006A" w:rsidRDefault="00B36C25">
            <w:r>
              <w:t>Article</w:t>
            </w:r>
          </w:p>
        </w:tc>
        <w:tc>
          <w:tcPr>
            <w:tcW w:w="1134" w:type="dxa"/>
            <w:tcBorders>
              <w:top w:val="single" w:sz="4" w:space="0" w:color="auto"/>
              <w:bottom w:val="single" w:sz="4" w:space="0" w:color="auto"/>
            </w:tcBorders>
          </w:tcPr>
          <w:p w14:paraId="3C391D19" w14:textId="46F376FA" w:rsidR="0067006A" w:rsidRDefault="00B36C25">
            <w:r>
              <w:t>2021</w:t>
            </w:r>
          </w:p>
        </w:tc>
        <w:tc>
          <w:tcPr>
            <w:tcW w:w="4254" w:type="dxa"/>
            <w:tcBorders>
              <w:top w:val="single" w:sz="4" w:space="0" w:color="auto"/>
              <w:bottom w:val="single" w:sz="4" w:space="0" w:color="auto"/>
            </w:tcBorders>
          </w:tcPr>
          <w:p w14:paraId="761E2ECE" w14:textId="4E57ABDA" w:rsidR="000F07B7" w:rsidRPr="00E36A0F" w:rsidRDefault="00000000">
            <w:pPr>
              <w:rPr>
                <w:rFonts w:ascii="Calibri" w:hAnsi="Calibri" w:cs="Calibri"/>
              </w:rPr>
            </w:pPr>
            <w:hyperlink r:id="rId19" w:history="1">
              <w:r w:rsidR="001C054B" w:rsidRPr="00E36A0F">
                <w:rPr>
                  <w:rStyle w:val="Hyperlink"/>
                  <w:rFonts w:ascii="Calibri" w:hAnsi="Calibri" w:cs="Calibri"/>
                  <w:color w:val="auto"/>
                  <w:u w:val="none"/>
                </w:rPr>
                <w:t>Anderson, M., Devlin, A.M., Pickering, L., McCann, M., &amp; Wight, D. (2021). 'It’s not 9 to 5 recovery': the role of a recovery community in producing social bonds that support recovery.</w:t>
              </w:r>
              <w:r w:rsidR="001C054B" w:rsidRPr="00E36A0F">
                <w:rPr>
                  <w:rStyle w:val="Hyperlink"/>
                  <w:rFonts w:ascii="Calibri" w:hAnsi="Calibri" w:cs="Calibri"/>
                  <w:i/>
                  <w:iCs/>
                  <w:color w:val="auto"/>
                  <w:u w:val="none"/>
                </w:rPr>
                <w:t xml:space="preserve"> Drugs: Education, Prevention and Policy</w:t>
              </w:r>
              <w:r w:rsidR="001C054B" w:rsidRPr="00E36A0F">
                <w:rPr>
                  <w:rStyle w:val="Hyperlink"/>
                  <w:rFonts w:ascii="Calibri" w:hAnsi="Calibri" w:cs="Calibri"/>
                  <w:color w:val="auto"/>
                  <w:u w:val="none"/>
                </w:rPr>
                <w:t>, 28(5), pp. 475-485. https://doi.org/10.1080/09687637.2021.1933911</w:t>
              </w:r>
            </w:hyperlink>
          </w:p>
        </w:tc>
      </w:tr>
      <w:tr w:rsidR="00D65115" w14:paraId="31D15C03" w14:textId="77777777" w:rsidTr="00E36A0F">
        <w:trPr>
          <w:trHeight w:val="619"/>
        </w:trPr>
        <w:tc>
          <w:tcPr>
            <w:tcW w:w="1330" w:type="dxa"/>
            <w:tcBorders>
              <w:top w:val="single" w:sz="4" w:space="0" w:color="auto"/>
              <w:bottom w:val="single" w:sz="4" w:space="0" w:color="auto"/>
            </w:tcBorders>
          </w:tcPr>
          <w:p w14:paraId="2AA2A927" w14:textId="141BE635" w:rsidR="00506CFD" w:rsidRDefault="00506CFD" w:rsidP="00420109">
            <w:r>
              <w:t>Arab</w:t>
            </w:r>
          </w:p>
        </w:tc>
        <w:tc>
          <w:tcPr>
            <w:tcW w:w="1364" w:type="dxa"/>
            <w:tcBorders>
              <w:top w:val="single" w:sz="4" w:space="0" w:color="auto"/>
              <w:bottom w:val="single" w:sz="4" w:space="0" w:color="auto"/>
            </w:tcBorders>
          </w:tcPr>
          <w:p w14:paraId="3D401176" w14:textId="19177B74" w:rsidR="00506CFD" w:rsidRDefault="00506CFD">
            <w:proofErr w:type="spellStart"/>
            <w:r>
              <w:t>Abdulmalik</w:t>
            </w:r>
            <w:proofErr w:type="spellEnd"/>
          </w:p>
        </w:tc>
        <w:tc>
          <w:tcPr>
            <w:tcW w:w="2171" w:type="dxa"/>
            <w:tcBorders>
              <w:top w:val="single" w:sz="4" w:space="0" w:color="auto"/>
              <w:bottom w:val="single" w:sz="4" w:space="0" w:color="auto"/>
            </w:tcBorders>
          </w:tcPr>
          <w:p w14:paraId="5DEAC2F8" w14:textId="425C8F8A" w:rsidR="00506CFD" w:rsidRDefault="00506CFD">
            <w:r>
              <w:t>University of Dundee</w:t>
            </w:r>
          </w:p>
        </w:tc>
        <w:tc>
          <w:tcPr>
            <w:tcW w:w="2932" w:type="dxa"/>
            <w:tcBorders>
              <w:top w:val="single" w:sz="4" w:space="0" w:color="auto"/>
              <w:bottom w:val="single" w:sz="4" w:space="0" w:color="auto"/>
            </w:tcBorders>
          </w:tcPr>
          <w:p w14:paraId="12467B8A" w14:textId="458DABC6" w:rsidR="00506CFD" w:rsidRDefault="00506CFD">
            <w:r>
              <w:t>Relationship between cardiovascular disease pathology and fatal opioid and other sedative overdose: a post-mortem investigation and pilot study</w:t>
            </w:r>
          </w:p>
        </w:tc>
        <w:tc>
          <w:tcPr>
            <w:tcW w:w="1134" w:type="dxa"/>
            <w:tcBorders>
              <w:top w:val="single" w:sz="4" w:space="0" w:color="auto"/>
              <w:bottom w:val="single" w:sz="4" w:space="0" w:color="auto"/>
            </w:tcBorders>
          </w:tcPr>
          <w:p w14:paraId="34FE0FA3" w14:textId="15E424FC" w:rsidR="00506CFD" w:rsidRDefault="00506CFD">
            <w:r>
              <w:t>Article</w:t>
            </w:r>
          </w:p>
        </w:tc>
        <w:tc>
          <w:tcPr>
            <w:tcW w:w="1134" w:type="dxa"/>
            <w:tcBorders>
              <w:top w:val="single" w:sz="4" w:space="0" w:color="auto"/>
              <w:bottom w:val="single" w:sz="4" w:space="0" w:color="auto"/>
            </w:tcBorders>
          </w:tcPr>
          <w:p w14:paraId="11AAA407" w14:textId="50E01A2A" w:rsidR="00506CFD" w:rsidRDefault="00506CFD">
            <w:r>
              <w:t>2021</w:t>
            </w:r>
          </w:p>
        </w:tc>
        <w:tc>
          <w:tcPr>
            <w:tcW w:w="4254" w:type="dxa"/>
            <w:tcBorders>
              <w:top w:val="single" w:sz="4" w:space="0" w:color="auto"/>
              <w:bottom w:val="single" w:sz="4" w:space="0" w:color="auto"/>
            </w:tcBorders>
          </w:tcPr>
          <w:p w14:paraId="5A6362C7" w14:textId="7715D760" w:rsidR="00506CFD" w:rsidRPr="00E36A0F" w:rsidRDefault="00000000">
            <w:pPr>
              <w:rPr>
                <w:rFonts w:ascii="Calibri" w:hAnsi="Calibri" w:cs="Calibri"/>
              </w:rPr>
            </w:pPr>
            <w:hyperlink r:id="rId20" w:history="1">
              <w:r w:rsidR="00BE048E" w:rsidRPr="00E36A0F">
                <w:rPr>
                  <w:rStyle w:val="Hyperlink"/>
                  <w:color w:val="auto"/>
                  <w:u w:val="none"/>
                </w:rPr>
                <w:t xml:space="preserve">Abdulmalik, A.Z., Conti, A.A., Davey, F., Khan, F., &amp; Baldacchino, A.M. (2021). Relationship between cardiovascular disease pathology and fatal opioid and other sedative overdose: a post-mortem investigation and pilot study. </w:t>
              </w:r>
              <w:r w:rsidR="00BE048E" w:rsidRPr="009C6D24">
                <w:rPr>
                  <w:rStyle w:val="Hyperlink"/>
                  <w:i/>
                  <w:iCs/>
                  <w:color w:val="auto"/>
                  <w:u w:val="none"/>
                </w:rPr>
                <w:t>Frontiers in Pharmacology</w:t>
              </w:r>
              <w:r w:rsidR="00BE048E" w:rsidRPr="00E36A0F">
                <w:rPr>
                  <w:rStyle w:val="Hyperlink"/>
                  <w:color w:val="auto"/>
                  <w:u w:val="none"/>
                </w:rPr>
                <w:t>, 12</w:t>
              </w:r>
              <w:r w:rsidR="003D2377" w:rsidRPr="00E36A0F">
                <w:rPr>
                  <w:rStyle w:val="Hyperlink"/>
                  <w:rFonts w:ascii="Calibri" w:hAnsi="Calibri" w:cs="Calibri"/>
                  <w:color w:val="auto"/>
                  <w:u w:val="none"/>
                </w:rPr>
                <w:t>, 725034</w:t>
              </w:r>
              <w:r w:rsidR="00BE048E" w:rsidRPr="00E36A0F">
                <w:rPr>
                  <w:rStyle w:val="Hyperlink"/>
                  <w:color w:val="auto"/>
                  <w:u w:val="none"/>
                </w:rPr>
                <w:t>. https://doi.org/ 10.3389/fphar.2021.725034</w:t>
              </w:r>
            </w:hyperlink>
          </w:p>
        </w:tc>
      </w:tr>
      <w:tr w:rsidR="0028554D" w14:paraId="7FC9803E" w14:textId="77777777" w:rsidTr="00E36A0F">
        <w:trPr>
          <w:trHeight w:val="619"/>
        </w:trPr>
        <w:tc>
          <w:tcPr>
            <w:tcW w:w="1330" w:type="dxa"/>
            <w:tcBorders>
              <w:top w:val="single" w:sz="4" w:space="0" w:color="auto"/>
              <w:bottom w:val="single" w:sz="4" w:space="0" w:color="auto"/>
            </w:tcBorders>
          </w:tcPr>
          <w:p w14:paraId="6CCAA0F7" w14:textId="5FC8ECA3" w:rsidR="0095151C" w:rsidRDefault="0095151C" w:rsidP="00420109">
            <w:r>
              <w:t>Aspinall</w:t>
            </w:r>
          </w:p>
        </w:tc>
        <w:tc>
          <w:tcPr>
            <w:tcW w:w="1364" w:type="dxa"/>
            <w:tcBorders>
              <w:top w:val="single" w:sz="4" w:space="0" w:color="auto"/>
              <w:bottom w:val="single" w:sz="4" w:space="0" w:color="auto"/>
            </w:tcBorders>
          </w:tcPr>
          <w:p w14:paraId="348E23DC" w14:textId="6D1F8FEA" w:rsidR="0095151C" w:rsidRDefault="0095151C">
            <w:r>
              <w:t>Esther</w:t>
            </w:r>
          </w:p>
        </w:tc>
        <w:tc>
          <w:tcPr>
            <w:tcW w:w="2171" w:type="dxa"/>
            <w:tcBorders>
              <w:top w:val="single" w:sz="4" w:space="0" w:color="auto"/>
              <w:bottom w:val="single" w:sz="4" w:space="0" w:color="auto"/>
            </w:tcBorders>
          </w:tcPr>
          <w:p w14:paraId="4C0279C6" w14:textId="4957A765" w:rsidR="0095151C" w:rsidRDefault="0095151C">
            <w:r>
              <w:t>Glasgow Caledonian University</w:t>
            </w:r>
          </w:p>
        </w:tc>
        <w:tc>
          <w:tcPr>
            <w:tcW w:w="2932" w:type="dxa"/>
            <w:tcBorders>
              <w:top w:val="single" w:sz="4" w:space="0" w:color="auto"/>
              <w:bottom w:val="single" w:sz="4" w:space="0" w:color="auto"/>
            </w:tcBorders>
          </w:tcPr>
          <w:p w14:paraId="16068C61" w14:textId="26FDD942" w:rsidR="0095151C" w:rsidRDefault="0095151C">
            <w:r>
              <w:t>Staying hepatitis C negative: a systematic review and meta-analysis of cure and reinfection in people who inject drugs</w:t>
            </w:r>
          </w:p>
        </w:tc>
        <w:tc>
          <w:tcPr>
            <w:tcW w:w="1134" w:type="dxa"/>
            <w:tcBorders>
              <w:top w:val="single" w:sz="4" w:space="0" w:color="auto"/>
              <w:bottom w:val="single" w:sz="4" w:space="0" w:color="auto"/>
            </w:tcBorders>
          </w:tcPr>
          <w:p w14:paraId="14442ADA" w14:textId="658648C2" w:rsidR="0095151C" w:rsidRDefault="0095151C">
            <w:r>
              <w:t>Article</w:t>
            </w:r>
          </w:p>
        </w:tc>
        <w:tc>
          <w:tcPr>
            <w:tcW w:w="1134" w:type="dxa"/>
            <w:tcBorders>
              <w:top w:val="single" w:sz="4" w:space="0" w:color="auto"/>
              <w:bottom w:val="single" w:sz="4" w:space="0" w:color="auto"/>
            </w:tcBorders>
          </w:tcPr>
          <w:p w14:paraId="162C96DC" w14:textId="6DE2BD7E" w:rsidR="0095151C" w:rsidRDefault="0095151C">
            <w:r>
              <w:t>2019</w:t>
            </w:r>
          </w:p>
        </w:tc>
        <w:tc>
          <w:tcPr>
            <w:tcW w:w="4254" w:type="dxa"/>
            <w:tcBorders>
              <w:top w:val="single" w:sz="4" w:space="0" w:color="auto"/>
              <w:bottom w:val="single" w:sz="4" w:space="0" w:color="auto"/>
            </w:tcBorders>
          </w:tcPr>
          <w:p w14:paraId="47A42919" w14:textId="5E2AAF4D" w:rsidR="0095151C" w:rsidRPr="00E36A0F" w:rsidRDefault="00000000">
            <w:pPr>
              <w:rPr>
                <w:rFonts w:ascii="Calibri" w:hAnsi="Calibri" w:cs="Calibri"/>
              </w:rPr>
            </w:pPr>
            <w:hyperlink r:id="rId21" w:history="1">
              <w:r w:rsidR="00516A32" w:rsidRPr="00E36A0F">
                <w:rPr>
                  <w:rStyle w:val="Hyperlink"/>
                  <w:rFonts w:ascii="Calibri" w:hAnsi="Calibri" w:cs="Calibri"/>
                  <w:color w:val="auto"/>
                  <w:u w:val="none"/>
                </w:rPr>
                <w:t>Latham, N. H., Doyle, J. S., Palmer, A.Y., Vanhommerig, J.W., Agius, P., et al. (2019). Staying hepatitis C negative: a systematic review and meta-analysis of cure and reinfection in people who inject drugs. </w:t>
              </w:r>
              <w:r w:rsidR="00516A32" w:rsidRPr="00E36A0F">
                <w:rPr>
                  <w:rStyle w:val="Hyperlink"/>
                  <w:rFonts w:ascii="Calibri" w:hAnsi="Calibri" w:cs="Calibri"/>
                  <w:i/>
                  <w:iCs/>
                  <w:color w:val="auto"/>
                  <w:u w:val="none"/>
                </w:rPr>
                <w:t>Liver International: Official Journal of the International Association for the Study of the Liver,</w:t>
              </w:r>
              <w:r w:rsidR="00516A32" w:rsidRPr="00E36A0F">
                <w:rPr>
                  <w:rStyle w:val="Hyperlink"/>
                  <w:rFonts w:ascii="Calibri" w:hAnsi="Calibri" w:cs="Calibri"/>
                  <w:color w:val="auto"/>
                  <w:u w:val="none"/>
                </w:rPr>
                <w:t> 39(12), pp.2244-2260. https://doi.org/10.1111/liv.14152</w:t>
              </w:r>
            </w:hyperlink>
          </w:p>
        </w:tc>
      </w:tr>
      <w:tr w:rsidR="00B67F04" w14:paraId="7C89C451" w14:textId="77777777" w:rsidTr="00E36A0F">
        <w:trPr>
          <w:trHeight w:val="619"/>
        </w:trPr>
        <w:tc>
          <w:tcPr>
            <w:tcW w:w="1330" w:type="dxa"/>
            <w:tcBorders>
              <w:top w:val="single" w:sz="4" w:space="0" w:color="auto"/>
              <w:bottom w:val="single" w:sz="4" w:space="0" w:color="auto"/>
            </w:tcBorders>
          </w:tcPr>
          <w:p w14:paraId="72742481" w14:textId="61CF4E2F" w:rsidR="00B67F04" w:rsidRDefault="00B67F04" w:rsidP="00420109">
            <w:proofErr w:type="spellStart"/>
            <w:r>
              <w:lastRenderedPageBreak/>
              <w:t>Baldacchino</w:t>
            </w:r>
            <w:proofErr w:type="spellEnd"/>
          </w:p>
        </w:tc>
        <w:tc>
          <w:tcPr>
            <w:tcW w:w="1364" w:type="dxa"/>
            <w:tcBorders>
              <w:top w:val="single" w:sz="4" w:space="0" w:color="auto"/>
              <w:bottom w:val="single" w:sz="4" w:space="0" w:color="auto"/>
            </w:tcBorders>
          </w:tcPr>
          <w:p w14:paraId="6CA97068" w14:textId="1EA9A38E" w:rsidR="00B67F04" w:rsidRDefault="00B67F04">
            <w:r>
              <w:t>Alexander</w:t>
            </w:r>
          </w:p>
        </w:tc>
        <w:tc>
          <w:tcPr>
            <w:tcW w:w="2171" w:type="dxa"/>
            <w:tcBorders>
              <w:top w:val="single" w:sz="4" w:space="0" w:color="auto"/>
              <w:bottom w:val="single" w:sz="4" w:space="0" w:color="auto"/>
            </w:tcBorders>
          </w:tcPr>
          <w:p w14:paraId="3B4A3640" w14:textId="63D67A56" w:rsidR="00B67F04" w:rsidRDefault="00B67F04">
            <w:r>
              <w:t xml:space="preserve">University of St Andrews </w:t>
            </w:r>
          </w:p>
        </w:tc>
        <w:tc>
          <w:tcPr>
            <w:tcW w:w="2932" w:type="dxa"/>
            <w:tcBorders>
              <w:top w:val="single" w:sz="4" w:space="0" w:color="auto"/>
              <w:bottom w:val="single" w:sz="4" w:space="0" w:color="auto"/>
            </w:tcBorders>
          </w:tcPr>
          <w:p w14:paraId="29100174" w14:textId="1487A066" w:rsidR="00B67F04" w:rsidRDefault="00B67F04">
            <w:r>
              <w:t>Engagement in an e-Health tool (ORION) predicts opioid-dependent patient likelihood of behavioural change</w:t>
            </w:r>
          </w:p>
        </w:tc>
        <w:tc>
          <w:tcPr>
            <w:tcW w:w="1134" w:type="dxa"/>
            <w:tcBorders>
              <w:top w:val="single" w:sz="4" w:space="0" w:color="auto"/>
              <w:bottom w:val="single" w:sz="4" w:space="0" w:color="auto"/>
            </w:tcBorders>
          </w:tcPr>
          <w:p w14:paraId="66148E90" w14:textId="2EB0A00F" w:rsidR="00B67F04" w:rsidRDefault="00B67F04">
            <w:r>
              <w:t>Article</w:t>
            </w:r>
          </w:p>
        </w:tc>
        <w:tc>
          <w:tcPr>
            <w:tcW w:w="1134" w:type="dxa"/>
            <w:tcBorders>
              <w:top w:val="single" w:sz="4" w:space="0" w:color="auto"/>
              <w:bottom w:val="single" w:sz="4" w:space="0" w:color="auto"/>
            </w:tcBorders>
          </w:tcPr>
          <w:p w14:paraId="3DAE18D5" w14:textId="4464C4B8" w:rsidR="00B67F04" w:rsidRDefault="00B67F04">
            <w:r>
              <w:t>2017</w:t>
            </w:r>
          </w:p>
        </w:tc>
        <w:tc>
          <w:tcPr>
            <w:tcW w:w="4254" w:type="dxa"/>
            <w:tcBorders>
              <w:top w:val="single" w:sz="4" w:space="0" w:color="auto"/>
              <w:bottom w:val="single" w:sz="4" w:space="0" w:color="auto"/>
            </w:tcBorders>
          </w:tcPr>
          <w:p w14:paraId="5AFB7A25" w14:textId="290E17B2" w:rsidR="00B67F04" w:rsidRPr="00E36A0F" w:rsidRDefault="00000000">
            <w:pPr>
              <w:rPr>
                <w:rFonts w:ascii="Calibri" w:hAnsi="Calibri" w:cs="Calibri"/>
              </w:rPr>
            </w:pPr>
            <w:hyperlink r:id="rId22" w:history="1">
              <w:proofErr w:type="spellStart"/>
              <w:r w:rsidR="00B67F04" w:rsidRPr="00E36A0F">
                <w:rPr>
                  <w:rStyle w:val="Hyperlink"/>
                  <w:rFonts w:ascii="Calibri" w:hAnsi="Calibri" w:cs="Calibri"/>
                  <w:color w:val="auto"/>
                  <w:u w:val="none"/>
                </w:rPr>
                <w:t>Humphris</w:t>
              </w:r>
              <w:proofErr w:type="spellEnd"/>
              <w:r w:rsidR="00B67F04" w:rsidRPr="00E36A0F">
                <w:rPr>
                  <w:rStyle w:val="Hyperlink"/>
                  <w:rFonts w:ascii="Calibri" w:hAnsi="Calibri" w:cs="Calibri"/>
                  <w:color w:val="auto"/>
                  <w:u w:val="none"/>
                </w:rPr>
                <w:t xml:space="preserve">, G.M., </w:t>
              </w:r>
              <w:proofErr w:type="spellStart"/>
              <w:r w:rsidR="00B67F04" w:rsidRPr="00E36A0F">
                <w:rPr>
                  <w:rStyle w:val="Hyperlink"/>
                  <w:rFonts w:ascii="Calibri" w:hAnsi="Calibri" w:cs="Calibri"/>
                  <w:color w:val="auto"/>
                  <w:u w:val="none"/>
                </w:rPr>
                <w:t>Carra</w:t>
              </w:r>
              <w:proofErr w:type="spellEnd"/>
              <w:r w:rsidR="00B67F04" w:rsidRPr="00E36A0F">
                <w:rPr>
                  <w:rStyle w:val="Hyperlink"/>
                  <w:rFonts w:ascii="Calibri" w:hAnsi="Calibri" w:cs="Calibri"/>
                  <w:color w:val="auto"/>
                  <w:u w:val="none"/>
                </w:rPr>
                <w:t xml:space="preserve">, G., </w:t>
              </w:r>
              <w:proofErr w:type="spellStart"/>
              <w:r w:rsidR="00B67F04" w:rsidRPr="00E36A0F">
                <w:rPr>
                  <w:rStyle w:val="Hyperlink"/>
                  <w:rFonts w:ascii="Calibri" w:hAnsi="Calibri" w:cs="Calibri"/>
                  <w:color w:val="auto"/>
                  <w:u w:val="none"/>
                </w:rPr>
                <w:t>Frisher</w:t>
              </w:r>
              <w:proofErr w:type="spellEnd"/>
              <w:r w:rsidR="00B67F04" w:rsidRPr="00E36A0F">
                <w:rPr>
                  <w:rStyle w:val="Hyperlink"/>
                  <w:rFonts w:ascii="Calibri" w:hAnsi="Calibri" w:cs="Calibri"/>
                  <w:color w:val="auto"/>
                  <w:u w:val="none"/>
                </w:rPr>
                <w:t xml:space="preserve">, M., </w:t>
              </w:r>
              <w:proofErr w:type="spellStart"/>
              <w:r w:rsidR="00B67F04" w:rsidRPr="00E36A0F">
                <w:rPr>
                  <w:rStyle w:val="Hyperlink"/>
                  <w:rFonts w:ascii="Calibri" w:hAnsi="Calibri" w:cs="Calibri"/>
                  <w:color w:val="auto"/>
                  <w:u w:val="none"/>
                </w:rPr>
                <w:t>Neufeind</w:t>
              </w:r>
              <w:proofErr w:type="spellEnd"/>
              <w:r w:rsidR="00B67F04" w:rsidRPr="00E36A0F">
                <w:rPr>
                  <w:rStyle w:val="Hyperlink"/>
                  <w:rFonts w:ascii="Calibri" w:hAnsi="Calibri" w:cs="Calibri"/>
                  <w:color w:val="auto"/>
                  <w:u w:val="none"/>
                </w:rPr>
                <w:t xml:space="preserve">, J., Cecil, J.E., </w:t>
              </w:r>
              <w:proofErr w:type="spellStart"/>
              <w:r w:rsidR="00B67F04" w:rsidRPr="00E36A0F">
                <w:rPr>
                  <w:rStyle w:val="Hyperlink"/>
                  <w:rFonts w:ascii="Calibri" w:hAnsi="Calibri" w:cs="Calibri"/>
                  <w:color w:val="auto"/>
                  <w:u w:val="none"/>
                </w:rPr>
                <w:t>Scherbaum</w:t>
              </w:r>
              <w:proofErr w:type="spellEnd"/>
              <w:r w:rsidR="00B67F04" w:rsidRPr="00E36A0F">
                <w:rPr>
                  <w:rStyle w:val="Hyperlink"/>
                  <w:rFonts w:ascii="Calibri" w:hAnsi="Calibri" w:cs="Calibri"/>
                  <w:color w:val="auto"/>
                  <w:u w:val="none"/>
                </w:rPr>
                <w:t xml:space="preserve">, N., </w:t>
              </w:r>
              <w:r w:rsidR="00516A32" w:rsidRPr="00E36A0F">
                <w:rPr>
                  <w:rStyle w:val="Hyperlink"/>
                  <w:rFonts w:ascii="Calibri" w:hAnsi="Calibri" w:cs="Calibri"/>
                  <w:color w:val="auto"/>
                  <w:u w:val="none"/>
                </w:rPr>
                <w:t xml:space="preserve">et al. </w:t>
              </w:r>
              <w:r w:rsidR="00B67F04" w:rsidRPr="00E36A0F">
                <w:rPr>
                  <w:rStyle w:val="Hyperlink"/>
                  <w:rFonts w:ascii="Calibri" w:hAnsi="Calibri" w:cs="Calibri"/>
                  <w:color w:val="auto"/>
                  <w:u w:val="none"/>
                </w:rPr>
                <w:t xml:space="preserve"> (2017). Engagement in an e-Health Tool (ORION) predicts opioid-dependent patient likelihood of behaviours change. </w:t>
              </w:r>
              <w:r w:rsidR="00B67F04" w:rsidRPr="00E36A0F">
                <w:rPr>
                  <w:rStyle w:val="Hyperlink"/>
                  <w:rFonts w:ascii="Calibri" w:hAnsi="Calibri" w:cs="Calibri"/>
                  <w:i/>
                  <w:iCs/>
                  <w:color w:val="auto"/>
                  <w:u w:val="none"/>
                </w:rPr>
                <w:t>Heroin Addiction and Related Clinical Problems</w:t>
              </w:r>
              <w:r w:rsidR="00B67F04" w:rsidRPr="00E36A0F">
                <w:rPr>
                  <w:rStyle w:val="Hyperlink"/>
                  <w:rFonts w:ascii="Calibri" w:hAnsi="Calibri" w:cs="Calibri"/>
                  <w:color w:val="auto"/>
                  <w:u w:val="none"/>
                </w:rPr>
                <w:t>, 19(5), pp. 35-44.</w:t>
              </w:r>
            </w:hyperlink>
          </w:p>
        </w:tc>
      </w:tr>
      <w:tr w:rsidR="00B67F04" w14:paraId="25E542B5" w14:textId="77777777" w:rsidTr="00E36A0F">
        <w:trPr>
          <w:trHeight w:val="619"/>
        </w:trPr>
        <w:tc>
          <w:tcPr>
            <w:tcW w:w="1330" w:type="dxa"/>
            <w:tcBorders>
              <w:top w:val="single" w:sz="4" w:space="0" w:color="auto"/>
              <w:bottom w:val="single" w:sz="4" w:space="0" w:color="auto"/>
            </w:tcBorders>
          </w:tcPr>
          <w:p w14:paraId="6E0EC21E" w14:textId="0700A050"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4739FB0C" w14:textId="10D3AFED" w:rsidR="00B67F04" w:rsidRDefault="00B67F04">
            <w:r>
              <w:t>Alexander</w:t>
            </w:r>
          </w:p>
        </w:tc>
        <w:tc>
          <w:tcPr>
            <w:tcW w:w="2171" w:type="dxa"/>
            <w:tcBorders>
              <w:top w:val="single" w:sz="4" w:space="0" w:color="auto"/>
              <w:bottom w:val="single" w:sz="4" w:space="0" w:color="auto"/>
            </w:tcBorders>
          </w:tcPr>
          <w:p w14:paraId="1660E8D5" w14:textId="4D2588BD" w:rsidR="00B67F04" w:rsidRDefault="00B67F04">
            <w:r>
              <w:t>University of St Andrews</w:t>
            </w:r>
          </w:p>
        </w:tc>
        <w:tc>
          <w:tcPr>
            <w:tcW w:w="2932" w:type="dxa"/>
            <w:tcBorders>
              <w:top w:val="single" w:sz="4" w:space="0" w:color="auto"/>
              <w:bottom w:val="single" w:sz="4" w:space="0" w:color="auto"/>
            </w:tcBorders>
          </w:tcPr>
          <w:p w14:paraId="1ED0F551" w14:textId="201C714D" w:rsidR="00B67F04" w:rsidRDefault="00B67F04">
            <w:r>
              <w:t>Neuropsychological functioning and chronic methadone use: a systematic review and meta-analysis</w:t>
            </w:r>
          </w:p>
        </w:tc>
        <w:tc>
          <w:tcPr>
            <w:tcW w:w="1134" w:type="dxa"/>
            <w:tcBorders>
              <w:top w:val="single" w:sz="4" w:space="0" w:color="auto"/>
              <w:bottom w:val="single" w:sz="4" w:space="0" w:color="auto"/>
            </w:tcBorders>
          </w:tcPr>
          <w:p w14:paraId="515FF845" w14:textId="7A86383E" w:rsidR="00B67F04" w:rsidRDefault="00B67F04">
            <w:r>
              <w:t>Article</w:t>
            </w:r>
          </w:p>
        </w:tc>
        <w:tc>
          <w:tcPr>
            <w:tcW w:w="1134" w:type="dxa"/>
            <w:tcBorders>
              <w:top w:val="single" w:sz="4" w:space="0" w:color="auto"/>
              <w:bottom w:val="single" w:sz="4" w:space="0" w:color="auto"/>
            </w:tcBorders>
          </w:tcPr>
          <w:p w14:paraId="69C452B8" w14:textId="2C539E2F" w:rsidR="00B67F04" w:rsidRDefault="00B67F04">
            <w:r>
              <w:t>2017</w:t>
            </w:r>
          </w:p>
        </w:tc>
        <w:tc>
          <w:tcPr>
            <w:tcW w:w="4254" w:type="dxa"/>
            <w:tcBorders>
              <w:top w:val="single" w:sz="4" w:space="0" w:color="auto"/>
              <w:bottom w:val="single" w:sz="4" w:space="0" w:color="auto"/>
            </w:tcBorders>
          </w:tcPr>
          <w:p w14:paraId="2BA64D03" w14:textId="2BB536E6" w:rsidR="00B67F04" w:rsidRPr="00E36A0F" w:rsidRDefault="00000000">
            <w:pPr>
              <w:rPr>
                <w:rFonts w:ascii="Calibri" w:hAnsi="Calibri" w:cs="Calibri"/>
              </w:rPr>
            </w:pPr>
            <w:hyperlink r:id="rId23" w:history="1">
              <w:r w:rsidR="000C6309" w:rsidRPr="00E36A0F">
                <w:rPr>
                  <w:rStyle w:val="Hyperlink"/>
                  <w:rFonts w:ascii="Calibri" w:hAnsi="Calibri" w:cs="Calibri"/>
                  <w:color w:val="auto"/>
                  <w:u w:val="none"/>
                </w:rPr>
                <w:t xml:space="preserve">Baldacchino, A., Armanyous, M., Balfour, D.J.K, Humphris, G., &amp; Matthews, K. (2017). Neuropsychological functioning and chronic methadone use: a systematic review and meta-analysis. </w:t>
              </w:r>
              <w:r w:rsidR="000C6309" w:rsidRPr="00E36A0F">
                <w:rPr>
                  <w:rStyle w:val="Hyperlink"/>
                  <w:rFonts w:ascii="Calibri" w:hAnsi="Calibri" w:cs="Calibri"/>
                  <w:i/>
                  <w:iCs/>
                  <w:color w:val="auto"/>
                  <w:u w:val="none"/>
                </w:rPr>
                <w:t>Neuroscience &amp; Biobehavioral Reviews,</w:t>
              </w:r>
              <w:r w:rsidR="000C6309" w:rsidRPr="00E36A0F">
                <w:rPr>
                  <w:rStyle w:val="Hyperlink"/>
                  <w:rFonts w:ascii="Calibri" w:hAnsi="Calibri" w:cs="Calibri"/>
                  <w:color w:val="auto"/>
                  <w:u w:val="none"/>
                </w:rPr>
                <w:t xml:space="preserve"> 73. pp. 23-38.  https://doi.org/10.1016/j.neubiorev.2016.11.008</w:t>
              </w:r>
            </w:hyperlink>
          </w:p>
        </w:tc>
      </w:tr>
      <w:tr w:rsidR="00B67F04" w14:paraId="71F33495" w14:textId="77777777" w:rsidTr="00E36A0F">
        <w:trPr>
          <w:trHeight w:val="619"/>
        </w:trPr>
        <w:tc>
          <w:tcPr>
            <w:tcW w:w="1330" w:type="dxa"/>
            <w:tcBorders>
              <w:top w:val="single" w:sz="4" w:space="0" w:color="auto"/>
              <w:bottom w:val="single" w:sz="4" w:space="0" w:color="auto"/>
            </w:tcBorders>
          </w:tcPr>
          <w:p w14:paraId="552BC89E" w14:textId="7CC4BCE2"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0BBC2EF1" w14:textId="0AA42AB8" w:rsidR="00B67F04" w:rsidRDefault="00B67F04">
            <w:r>
              <w:t>Alexander</w:t>
            </w:r>
          </w:p>
        </w:tc>
        <w:tc>
          <w:tcPr>
            <w:tcW w:w="2171" w:type="dxa"/>
            <w:tcBorders>
              <w:top w:val="single" w:sz="4" w:space="0" w:color="auto"/>
              <w:bottom w:val="single" w:sz="4" w:space="0" w:color="auto"/>
            </w:tcBorders>
          </w:tcPr>
          <w:p w14:paraId="4D618959" w14:textId="39AE7B14" w:rsidR="00B67F04" w:rsidRDefault="00B67F04">
            <w:r>
              <w:t>University of St Andrews</w:t>
            </w:r>
          </w:p>
        </w:tc>
        <w:tc>
          <w:tcPr>
            <w:tcW w:w="2932" w:type="dxa"/>
            <w:tcBorders>
              <w:top w:val="single" w:sz="4" w:space="0" w:color="auto"/>
              <w:bottom w:val="single" w:sz="4" w:space="0" w:color="auto"/>
            </w:tcBorders>
          </w:tcPr>
          <w:p w14:paraId="31DF0535" w14:textId="1EAB2C04" w:rsidR="00B67F04" w:rsidRDefault="00B67F04">
            <w:r>
              <w:t>Staff regard towards working with patients with co-morbid depression and substance misuse: an exploratory study</w:t>
            </w:r>
          </w:p>
        </w:tc>
        <w:tc>
          <w:tcPr>
            <w:tcW w:w="1134" w:type="dxa"/>
            <w:tcBorders>
              <w:top w:val="single" w:sz="4" w:space="0" w:color="auto"/>
              <w:bottom w:val="single" w:sz="4" w:space="0" w:color="auto"/>
            </w:tcBorders>
          </w:tcPr>
          <w:p w14:paraId="53D78EFB" w14:textId="3D89B671" w:rsidR="00B67F04" w:rsidRDefault="00B67F04">
            <w:r>
              <w:t>Article</w:t>
            </w:r>
          </w:p>
        </w:tc>
        <w:tc>
          <w:tcPr>
            <w:tcW w:w="1134" w:type="dxa"/>
            <w:tcBorders>
              <w:top w:val="single" w:sz="4" w:space="0" w:color="auto"/>
              <w:bottom w:val="single" w:sz="4" w:space="0" w:color="auto"/>
            </w:tcBorders>
          </w:tcPr>
          <w:p w14:paraId="0F950D07" w14:textId="79A8D051" w:rsidR="00B67F04" w:rsidRDefault="00B67F04">
            <w:r>
              <w:t>2017</w:t>
            </w:r>
          </w:p>
        </w:tc>
        <w:tc>
          <w:tcPr>
            <w:tcW w:w="4254" w:type="dxa"/>
            <w:tcBorders>
              <w:top w:val="single" w:sz="4" w:space="0" w:color="auto"/>
              <w:bottom w:val="single" w:sz="4" w:space="0" w:color="auto"/>
            </w:tcBorders>
          </w:tcPr>
          <w:p w14:paraId="642170DA" w14:textId="209098E0" w:rsidR="00B67F04" w:rsidRPr="00E36A0F" w:rsidRDefault="00000000">
            <w:pPr>
              <w:rPr>
                <w:rFonts w:ascii="Calibri" w:hAnsi="Calibri" w:cs="Calibri"/>
              </w:rPr>
            </w:pPr>
            <w:hyperlink r:id="rId24" w:history="1">
              <w:r w:rsidR="00B67F04" w:rsidRPr="00E36A0F">
                <w:rPr>
                  <w:rStyle w:val="Hyperlink"/>
                  <w:rFonts w:ascii="Calibri" w:hAnsi="Calibri" w:cs="Calibri"/>
                  <w:color w:val="auto"/>
                  <w:u w:val="none"/>
                </w:rPr>
                <w:t xml:space="preserve">Nutt, R., Gilchrist, G., </w:t>
              </w:r>
              <w:proofErr w:type="spellStart"/>
              <w:r w:rsidR="00B67F04" w:rsidRPr="00E36A0F">
                <w:rPr>
                  <w:rStyle w:val="Hyperlink"/>
                  <w:rFonts w:ascii="Calibri" w:hAnsi="Calibri" w:cs="Calibri"/>
                  <w:color w:val="auto"/>
                  <w:u w:val="none"/>
                </w:rPr>
                <w:t>Sambola</w:t>
              </w:r>
              <w:proofErr w:type="spellEnd"/>
              <w:r w:rsidR="00B67F04" w:rsidRPr="00E36A0F">
                <w:rPr>
                  <w:rStyle w:val="Hyperlink"/>
                  <w:rFonts w:ascii="Calibri" w:hAnsi="Calibri" w:cs="Calibri"/>
                  <w:color w:val="auto"/>
                  <w:u w:val="none"/>
                </w:rPr>
                <w:t xml:space="preserve">, F.M., &amp; </w:t>
              </w:r>
              <w:proofErr w:type="spellStart"/>
              <w:r w:rsidR="00B67F04" w:rsidRPr="00E36A0F">
                <w:rPr>
                  <w:rStyle w:val="Hyperlink"/>
                  <w:rFonts w:ascii="Calibri" w:hAnsi="Calibri" w:cs="Calibri"/>
                  <w:color w:val="auto"/>
                  <w:u w:val="none"/>
                </w:rPr>
                <w:t>Baldacchino</w:t>
              </w:r>
              <w:proofErr w:type="spellEnd"/>
              <w:r w:rsidR="00B67F04" w:rsidRPr="00E36A0F">
                <w:rPr>
                  <w:rStyle w:val="Hyperlink"/>
                  <w:rFonts w:ascii="Calibri" w:hAnsi="Calibri" w:cs="Calibri"/>
                  <w:color w:val="auto"/>
                  <w:u w:val="none"/>
                </w:rPr>
                <w:t xml:space="preserve">, A. (2017). Staff regard towards working with patients with co-morbid depression and substance misuse: an exploratory study. </w:t>
              </w:r>
              <w:r w:rsidR="00B67F04" w:rsidRPr="00E36A0F">
                <w:rPr>
                  <w:rStyle w:val="Hyperlink"/>
                  <w:rFonts w:ascii="Calibri" w:hAnsi="Calibri" w:cs="Calibri"/>
                  <w:i/>
                  <w:iCs/>
                  <w:color w:val="auto"/>
                  <w:u w:val="none"/>
                </w:rPr>
                <w:t>Heroin and Related Clinical Problems</w:t>
              </w:r>
              <w:r w:rsidR="00B67F04" w:rsidRPr="00E36A0F">
                <w:rPr>
                  <w:rStyle w:val="Hyperlink"/>
                  <w:rFonts w:ascii="Calibri" w:hAnsi="Calibri" w:cs="Calibri"/>
                  <w:color w:val="auto"/>
                  <w:u w:val="none"/>
                </w:rPr>
                <w:t>, 19(2), pp. 5-16.</w:t>
              </w:r>
            </w:hyperlink>
          </w:p>
        </w:tc>
      </w:tr>
      <w:tr w:rsidR="00B67F04" w14:paraId="5E72F172" w14:textId="77777777" w:rsidTr="00E36A0F">
        <w:trPr>
          <w:trHeight w:val="619"/>
        </w:trPr>
        <w:tc>
          <w:tcPr>
            <w:tcW w:w="1330" w:type="dxa"/>
            <w:tcBorders>
              <w:top w:val="single" w:sz="4" w:space="0" w:color="auto"/>
              <w:bottom w:val="single" w:sz="4" w:space="0" w:color="auto"/>
            </w:tcBorders>
          </w:tcPr>
          <w:p w14:paraId="4A127B7E" w14:textId="296409E5"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421876AD" w14:textId="2C73F6DA" w:rsidR="00B67F04" w:rsidRDefault="00B67F04">
            <w:r>
              <w:t>Alexander</w:t>
            </w:r>
          </w:p>
        </w:tc>
        <w:tc>
          <w:tcPr>
            <w:tcW w:w="2171" w:type="dxa"/>
            <w:tcBorders>
              <w:top w:val="single" w:sz="4" w:space="0" w:color="auto"/>
              <w:bottom w:val="single" w:sz="4" w:space="0" w:color="auto"/>
            </w:tcBorders>
          </w:tcPr>
          <w:p w14:paraId="3F8DA5E3" w14:textId="674F749E" w:rsidR="00B67F04" w:rsidRDefault="00B67F04">
            <w:r>
              <w:t>University of St Andrews</w:t>
            </w:r>
          </w:p>
        </w:tc>
        <w:tc>
          <w:tcPr>
            <w:tcW w:w="2932" w:type="dxa"/>
            <w:tcBorders>
              <w:top w:val="single" w:sz="4" w:space="0" w:color="auto"/>
              <w:bottom w:val="single" w:sz="4" w:space="0" w:color="auto"/>
            </w:tcBorders>
          </w:tcPr>
          <w:p w14:paraId="3821C38A" w14:textId="70F84EEA" w:rsidR="00B67F04" w:rsidRDefault="00B67F04">
            <w:r>
              <w:t>Association of opioid prescribing practices with chronic pain and benzodiazepine co-prescription: a primary care data linkage study</w:t>
            </w:r>
          </w:p>
        </w:tc>
        <w:tc>
          <w:tcPr>
            <w:tcW w:w="1134" w:type="dxa"/>
            <w:tcBorders>
              <w:top w:val="single" w:sz="4" w:space="0" w:color="auto"/>
              <w:bottom w:val="single" w:sz="4" w:space="0" w:color="auto"/>
            </w:tcBorders>
          </w:tcPr>
          <w:p w14:paraId="02576951" w14:textId="1D32217A" w:rsidR="00B67F04" w:rsidRDefault="00B67F04">
            <w:r>
              <w:t>Article</w:t>
            </w:r>
          </w:p>
        </w:tc>
        <w:tc>
          <w:tcPr>
            <w:tcW w:w="1134" w:type="dxa"/>
            <w:tcBorders>
              <w:top w:val="single" w:sz="4" w:space="0" w:color="auto"/>
              <w:bottom w:val="single" w:sz="4" w:space="0" w:color="auto"/>
            </w:tcBorders>
          </w:tcPr>
          <w:p w14:paraId="6E6FF648" w14:textId="11EED32F" w:rsidR="00B67F04" w:rsidRDefault="00B67F04">
            <w:r>
              <w:t>2018</w:t>
            </w:r>
          </w:p>
        </w:tc>
        <w:tc>
          <w:tcPr>
            <w:tcW w:w="4254" w:type="dxa"/>
            <w:tcBorders>
              <w:top w:val="single" w:sz="4" w:space="0" w:color="auto"/>
              <w:bottom w:val="single" w:sz="4" w:space="0" w:color="auto"/>
            </w:tcBorders>
          </w:tcPr>
          <w:p w14:paraId="5848084A" w14:textId="129B8022" w:rsidR="00B67F04" w:rsidRPr="00E36A0F" w:rsidRDefault="00000000">
            <w:pPr>
              <w:rPr>
                <w:rFonts w:ascii="Calibri" w:hAnsi="Calibri" w:cs="Calibri"/>
              </w:rPr>
            </w:pPr>
            <w:hyperlink r:id="rId25" w:history="1">
              <w:r w:rsidR="00B67F04" w:rsidRPr="00E36A0F">
                <w:rPr>
                  <w:rStyle w:val="Hyperlink"/>
                  <w:rFonts w:ascii="Calibri" w:hAnsi="Calibri" w:cs="Calibri"/>
                  <w:color w:val="auto"/>
                  <w:u w:val="none"/>
                </w:rPr>
                <w:t xml:space="preserve">Torrence, N., Mansoor,R., Wang,H., Gilbert, S., Macfarlane, G.J., Serpell, M., </w:t>
              </w:r>
              <w:r w:rsidR="00516A32" w:rsidRPr="00E36A0F">
                <w:rPr>
                  <w:rStyle w:val="Hyperlink"/>
                  <w:rFonts w:ascii="Calibri" w:hAnsi="Calibri" w:cs="Calibri"/>
                  <w:color w:val="auto"/>
                  <w:u w:val="none"/>
                </w:rPr>
                <w:t>et al.</w:t>
              </w:r>
              <w:r w:rsidR="001C054B" w:rsidRPr="00E36A0F">
                <w:rPr>
                  <w:rStyle w:val="Hyperlink"/>
                  <w:rFonts w:ascii="Calibri" w:hAnsi="Calibri" w:cs="Calibri"/>
                  <w:color w:val="auto"/>
                  <w:u w:val="none"/>
                </w:rPr>
                <w:t>.</w:t>
              </w:r>
              <w:r w:rsidR="00B67F04" w:rsidRPr="00E36A0F">
                <w:rPr>
                  <w:rStyle w:val="Hyperlink"/>
                  <w:rFonts w:ascii="Calibri" w:hAnsi="Calibri" w:cs="Calibri"/>
                  <w:color w:val="auto"/>
                  <w:u w:val="none"/>
                </w:rPr>
                <w:t xml:space="preserve">(2018). Opioid prescribing practices and association with chronic pain, using co-prescribing of benzodiazepines as an indicator of problem use: a national population based study. </w:t>
              </w:r>
              <w:r w:rsidR="00B67F04" w:rsidRPr="00E36A0F">
                <w:rPr>
                  <w:rStyle w:val="Hyperlink"/>
                  <w:rFonts w:ascii="Calibri" w:hAnsi="Calibri" w:cs="Calibri"/>
                  <w:i/>
                  <w:iCs/>
                  <w:color w:val="auto"/>
                  <w:u w:val="none"/>
                </w:rPr>
                <w:t>British Journal of Anaesthesia</w:t>
              </w:r>
              <w:r w:rsidR="00E606EB" w:rsidRPr="00E36A0F">
                <w:rPr>
                  <w:rStyle w:val="Hyperlink"/>
                  <w:rFonts w:ascii="Calibri" w:hAnsi="Calibri" w:cs="Calibri"/>
                  <w:i/>
                  <w:iCs/>
                  <w:color w:val="auto"/>
                  <w:u w:val="none"/>
                </w:rPr>
                <w:t>,</w:t>
              </w:r>
              <w:r w:rsidR="00B67F04" w:rsidRPr="00E36A0F">
                <w:rPr>
                  <w:rStyle w:val="Hyperlink"/>
                  <w:rFonts w:ascii="Calibri" w:hAnsi="Calibri" w:cs="Calibri"/>
                  <w:color w:val="auto"/>
                  <w:u w:val="none"/>
                </w:rPr>
                <w:t xml:space="preserve"> 120(6)</w:t>
              </w:r>
              <w:r w:rsidR="00E606EB" w:rsidRPr="00E36A0F">
                <w:rPr>
                  <w:rStyle w:val="Hyperlink"/>
                  <w:rFonts w:ascii="Calibri" w:hAnsi="Calibri" w:cs="Calibri"/>
                  <w:color w:val="auto"/>
                  <w:u w:val="none"/>
                </w:rPr>
                <w:t xml:space="preserve">, </w:t>
              </w:r>
              <w:r w:rsidR="00E606EB" w:rsidRPr="00E36A0F">
                <w:rPr>
                  <w:rStyle w:val="Hyperlink"/>
                  <w:rFonts w:ascii="Calibri" w:hAnsi="Calibri" w:cs="Calibri"/>
                  <w:color w:val="auto"/>
                  <w:u w:val="none"/>
                </w:rPr>
                <w:lastRenderedPageBreak/>
                <w:t>pp.</w:t>
              </w:r>
              <w:r w:rsidR="00B67F04" w:rsidRPr="00E36A0F">
                <w:rPr>
                  <w:rStyle w:val="Hyperlink"/>
                  <w:rFonts w:ascii="Calibri" w:hAnsi="Calibri" w:cs="Calibri"/>
                  <w:color w:val="auto"/>
                  <w:u w:val="none"/>
                </w:rPr>
                <w:t xml:space="preserve">1345-1355. </w:t>
              </w:r>
            </w:hyperlink>
            <w:hyperlink r:id="rId26" w:history="1">
              <w:r w:rsidR="00B67F04" w:rsidRPr="00E36A0F">
                <w:rPr>
                  <w:rStyle w:val="Hyperlink"/>
                  <w:rFonts w:cstheme="minorHAnsi"/>
                  <w:color w:val="auto"/>
                  <w:u w:val="none"/>
                </w:rPr>
                <w:t>https://doi.org/10.1016/j.bja.2018.02.022</w:t>
              </w:r>
            </w:hyperlink>
          </w:p>
        </w:tc>
      </w:tr>
      <w:tr w:rsidR="00B67F04" w14:paraId="4B467588" w14:textId="77777777" w:rsidTr="00E36A0F">
        <w:trPr>
          <w:trHeight w:val="619"/>
        </w:trPr>
        <w:tc>
          <w:tcPr>
            <w:tcW w:w="1330" w:type="dxa"/>
            <w:tcBorders>
              <w:top w:val="single" w:sz="4" w:space="0" w:color="auto"/>
              <w:bottom w:val="single" w:sz="4" w:space="0" w:color="auto"/>
            </w:tcBorders>
          </w:tcPr>
          <w:p w14:paraId="4E9E92BA" w14:textId="5B3FA8DA" w:rsidR="00B67F04" w:rsidRDefault="00B67F04" w:rsidP="00420109">
            <w:proofErr w:type="spellStart"/>
            <w:r>
              <w:lastRenderedPageBreak/>
              <w:t>Baldacchino</w:t>
            </w:r>
            <w:proofErr w:type="spellEnd"/>
          </w:p>
        </w:tc>
        <w:tc>
          <w:tcPr>
            <w:tcW w:w="1364" w:type="dxa"/>
            <w:tcBorders>
              <w:top w:val="single" w:sz="4" w:space="0" w:color="auto"/>
              <w:bottom w:val="single" w:sz="4" w:space="0" w:color="auto"/>
            </w:tcBorders>
          </w:tcPr>
          <w:p w14:paraId="346FC74E" w14:textId="48FD703B" w:rsidR="00B67F04" w:rsidRDefault="00B67F04">
            <w:r>
              <w:t>Alexander</w:t>
            </w:r>
          </w:p>
        </w:tc>
        <w:tc>
          <w:tcPr>
            <w:tcW w:w="2171" w:type="dxa"/>
            <w:tcBorders>
              <w:top w:val="single" w:sz="4" w:space="0" w:color="auto"/>
              <w:bottom w:val="single" w:sz="4" w:space="0" w:color="auto"/>
            </w:tcBorders>
          </w:tcPr>
          <w:p w14:paraId="3F3DDE18" w14:textId="1E06CC94" w:rsidR="00B67F04" w:rsidRDefault="00B67F04">
            <w:r>
              <w:t>University of St Andrews</w:t>
            </w:r>
          </w:p>
        </w:tc>
        <w:tc>
          <w:tcPr>
            <w:tcW w:w="2932" w:type="dxa"/>
            <w:tcBorders>
              <w:top w:val="single" w:sz="4" w:space="0" w:color="auto"/>
              <w:bottom w:val="single" w:sz="4" w:space="0" w:color="auto"/>
            </w:tcBorders>
          </w:tcPr>
          <w:p w14:paraId="437E01A1" w14:textId="17FDCB67" w:rsidR="00B67F04" w:rsidRDefault="00B67F04">
            <w:r>
              <w:t xml:space="preserve">Compulsivity in opioid dependence </w:t>
            </w:r>
          </w:p>
        </w:tc>
        <w:tc>
          <w:tcPr>
            <w:tcW w:w="1134" w:type="dxa"/>
            <w:tcBorders>
              <w:top w:val="single" w:sz="4" w:space="0" w:color="auto"/>
              <w:bottom w:val="single" w:sz="4" w:space="0" w:color="auto"/>
            </w:tcBorders>
          </w:tcPr>
          <w:p w14:paraId="54115F32" w14:textId="701ACBD7" w:rsidR="00B67F04" w:rsidRDefault="00B67F04">
            <w:r>
              <w:t>Article</w:t>
            </w:r>
          </w:p>
        </w:tc>
        <w:tc>
          <w:tcPr>
            <w:tcW w:w="1134" w:type="dxa"/>
            <w:tcBorders>
              <w:top w:val="single" w:sz="4" w:space="0" w:color="auto"/>
              <w:bottom w:val="single" w:sz="4" w:space="0" w:color="auto"/>
            </w:tcBorders>
          </w:tcPr>
          <w:p w14:paraId="397DD59C" w14:textId="55F74BDF" w:rsidR="00B67F04" w:rsidRDefault="00B67F04">
            <w:r>
              <w:t>2018</w:t>
            </w:r>
          </w:p>
        </w:tc>
        <w:tc>
          <w:tcPr>
            <w:tcW w:w="4254" w:type="dxa"/>
            <w:tcBorders>
              <w:top w:val="single" w:sz="4" w:space="0" w:color="auto"/>
              <w:bottom w:val="single" w:sz="4" w:space="0" w:color="auto"/>
            </w:tcBorders>
          </w:tcPr>
          <w:p w14:paraId="2B789059" w14:textId="7FDE045B" w:rsidR="00B67F04" w:rsidRPr="00E36A0F" w:rsidRDefault="00000000">
            <w:pPr>
              <w:rPr>
                <w:rFonts w:cstheme="minorHAnsi"/>
              </w:rPr>
            </w:pPr>
            <w:hyperlink r:id="rId27" w:history="1">
              <w:r w:rsidR="00B67F04" w:rsidRPr="00E36A0F">
                <w:rPr>
                  <w:rStyle w:val="Hyperlink"/>
                  <w:rFonts w:cstheme="minorHAnsi"/>
                  <w:color w:val="auto"/>
                  <w:u w:val="none"/>
                </w:rPr>
                <w:t xml:space="preserve">Tolomeo, S., Matthews, K., Steele, D., &amp; Baldacchino, A. (2018). Compulsivity in opioid dependence. </w:t>
              </w:r>
              <w:r w:rsidR="00B67F04" w:rsidRPr="00E36A0F">
                <w:rPr>
                  <w:rStyle w:val="Hyperlink"/>
                  <w:rFonts w:cstheme="minorHAnsi"/>
                  <w:i/>
                  <w:iCs/>
                  <w:color w:val="auto"/>
                  <w:u w:val="none"/>
                </w:rPr>
                <w:t>Progress in Neuro-Psychopharmacology and Biological Psychiatry</w:t>
              </w:r>
              <w:r w:rsidR="00E606EB" w:rsidRPr="00E36A0F">
                <w:rPr>
                  <w:rStyle w:val="Hyperlink"/>
                  <w:rFonts w:cstheme="minorHAnsi"/>
                  <w:i/>
                  <w:iCs/>
                  <w:color w:val="auto"/>
                  <w:u w:val="none"/>
                </w:rPr>
                <w:t>,</w:t>
              </w:r>
              <w:r w:rsidR="00B67F04" w:rsidRPr="00E36A0F">
                <w:rPr>
                  <w:rStyle w:val="Hyperlink"/>
                  <w:rFonts w:cstheme="minorHAnsi"/>
                  <w:color w:val="auto"/>
                  <w:u w:val="none"/>
                </w:rPr>
                <w:t xml:space="preserve"> 81</w:t>
              </w:r>
              <w:r w:rsidR="00E606EB" w:rsidRPr="00E36A0F">
                <w:rPr>
                  <w:rStyle w:val="Hyperlink"/>
                  <w:rFonts w:cstheme="minorHAnsi"/>
                  <w:color w:val="auto"/>
                  <w:u w:val="none"/>
                </w:rPr>
                <w:t>,</w:t>
              </w:r>
              <w:r w:rsidR="00B67F04" w:rsidRPr="00E36A0F">
                <w:rPr>
                  <w:rStyle w:val="Hyperlink"/>
                  <w:rFonts w:cstheme="minorHAnsi"/>
                  <w:color w:val="auto"/>
                  <w:u w:val="none"/>
                </w:rPr>
                <w:t xml:space="preserve"> pp.333-339. </w:t>
              </w:r>
            </w:hyperlink>
            <w:r w:rsidR="00B67F04" w:rsidRPr="00E36A0F">
              <w:rPr>
                <w:rFonts w:cstheme="minorHAnsi"/>
              </w:rPr>
              <w:t xml:space="preserve"> </w:t>
            </w:r>
            <w:hyperlink r:id="rId28" w:tgtFrame="_blank" w:tooltip="Persistent link using digital object identifier" w:history="1">
              <w:r w:rsidR="00B67F04" w:rsidRPr="00E36A0F">
                <w:rPr>
                  <w:rStyle w:val="anchor-text"/>
                  <w:rFonts w:cstheme="minorHAnsi"/>
                </w:rPr>
                <w:t>https://doi.org/10.1016/j.pnpbp.2017.09.007</w:t>
              </w:r>
            </w:hyperlink>
          </w:p>
        </w:tc>
      </w:tr>
      <w:tr w:rsidR="00B67F04" w14:paraId="12205139" w14:textId="77777777" w:rsidTr="00E36A0F">
        <w:trPr>
          <w:trHeight w:val="619"/>
        </w:trPr>
        <w:tc>
          <w:tcPr>
            <w:tcW w:w="1330" w:type="dxa"/>
            <w:tcBorders>
              <w:top w:val="single" w:sz="4" w:space="0" w:color="auto"/>
              <w:bottom w:val="single" w:sz="4" w:space="0" w:color="auto"/>
            </w:tcBorders>
          </w:tcPr>
          <w:p w14:paraId="05B59EC8" w14:textId="099B0178"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239913EF" w14:textId="39D4D36F" w:rsidR="00B67F04" w:rsidRDefault="00B67F04">
            <w:r>
              <w:t>Alexander</w:t>
            </w:r>
          </w:p>
        </w:tc>
        <w:tc>
          <w:tcPr>
            <w:tcW w:w="2171" w:type="dxa"/>
            <w:tcBorders>
              <w:top w:val="single" w:sz="4" w:space="0" w:color="auto"/>
              <w:bottom w:val="single" w:sz="4" w:space="0" w:color="auto"/>
            </w:tcBorders>
          </w:tcPr>
          <w:p w14:paraId="429E70EB" w14:textId="2FB206D6" w:rsidR="00B67F04" w:rsidRDefault="00B67F04">
            <w:r>
              <w:t>University of St Andrews</w:t>
            </w:r>
          </w:p>
        </w:tc>
        <w:tc>
          <w:tcPr>
            <w:tcW w:w="2932" w:type="dxa"/>
            <w:tcBorders>
              <w:top w:val="single" w:sz="4" w:space="0" w:color="auto"/>
              <w:bottom w:val="single" w:sz="4" w:space="0" w:color="auto"/>
            </w:tcBorders>
          </w:tcPr>
          <w:p w14:paraId="535ED0F2" w14:textId="68405A12" w:rsidR="00B67F04" w:rsidRDefault="00B67F04">
            <w:r>
              <w:t>Is (poly-) substance use associated with impaired inhibitory control? A mega-analysis controlling for confounders</w:t>
            </w:r>
          </w:p>
        </w:tc>
        <w:tc>
          <w:tcPr>
            <w:tcW w:w="1134" w:type="dxa"/>
            <w:tcBorders>
              <w:top w:val="single" w:sz="4" w:space="0" w:color="auto"/>
              <w:bottom w:val="single" w:sz="4" w:space="0" w:color="auto"/>
            </w:tcBorders>
          </w:tcPr>
          <w:p w14:paraId="7782AB21" w14:textId="5CDCBDDF" w:rsidR="00B67F04" w:rsidRDefault="00B67F04">
            <w:r>
              <w:t>Article</w:t>
            </w:r>
          </w:p>
        </w:tc>
        <w:tc>
          <w:tcPr>
            <w:tcW w:w="1134" w:type="dxa"/>
            <w:tcBorders>
              <w:top w:val="single" w:sz="4" w:space="0" w:color="auto"/>
              <w:bottom w:val="single" w:sz="4" w:space="0" w:color="auto"/>
            </w:tcBorders>
          </w:tcPr>
          <w:p w14:paraId="6AEBFB4F" w14:textId="4AB4E0BB" w:rsidR="00B67F04" w:rsidRDefault="00B67F04">
            <w:r>
              <w:t>2019</w:t>
            </w:r>
          </w:p>
        </w:tc>
        <w:tc>
          <w:tcPr>
            <w:tcW w:w="4254" w:type="dxa"/>
            <w:tcBorders>
              <w:top w:val="single" w:sz="4" w:space="0" w:color="auto"/>
              <w:bottom w:val="single" w:sz="4" w:space="0" w:color="auto"/>
            </w:tcBorders>
          </w:tcPr>
          <w:p w14:paraId="7A14FC4F" w14:textId="2D803491" w:rsidR="00B67F04" w:rsidRPr="00E36A0F" w:rsidRDefault="00000000">
            <w:pPr>
              <w:rPr>
                <w:rFonts w:ascii="Calibri" w:hAnsi="Calibri" w:cs="Calibri"/>
              </w:rPr>
            </w:pPr>
            <w:hyperlink r:id="rId29" w:history="1">
              <w:r w:rsidR="00DA2FC1" w:rsidRPr="00E36A0F">
                <w:rPr>
                  <w:rStyle w:val="Hyperlink"/>
                  <w:color w:val="auto"/>
                  <w:u w:val="none"/>
                </w:rPr>
                <w:t>Liu, Y., van den Wildenberg, W.P.M., de Graaf, Y., Ames, S.L., Baldacchino, A., B</w:t>
              </w:r>
              <w:r w:rsidR="00DA2FC1" w:rsidRPr="00E36A0F">
                <w:rPr>
                  <w:rStyle w:val="Hyperlink"/>
                  <w:rFonts w:cstheme="minorHAnsi"/>
                  <w:color w:val="auto"/>
                  <w:u w:val="none"/>
                </w:rPr>
                <w:t>ø</w:t>
              </w:r>
              <w:r w:rsidR="00DA2FC1" w:rsidRPr="00E36A0F">
                <w:rPr>
                  <w:rStyle w:val="Hyperlink"/>
                  <w:color w:val="auto"/>
                  <w:u w:val="none"/>
                </w:rPr>
                <w:t xml:space="preserve">, R. et al. (2019). Is (poly-) substance use associated with impaired inhibitory control? A mega-analysis controlling for confounders. </w:t>
              </w:r>
              <w:r w:rsidR="00DA2FC1" w:rsidRPr="003E122C">
                <w:rPr>
                  <w:rStyle w:val="Hyperlink"/>
                  <w:rFonts w:ascii="Calibri" w:hAnsi="Calibri" w:cs="Calibri"/>
                  <w:i/>
                  <w:iCs/>
                  <w:color w:val="auto"/>
                  <w:u w:val="none"/>
                </w:rPr>
                <w:t xml:space="preserve">Neuroscience &amp; Biobehavioural Reviews, </w:t>
              </w:r>
              <w:r w:rsidR="00DA2FC1" w:rsidRPr="00E36A0F">
                <w:rPr>
                  <w:rStyle w:val="Hyperlink"/>
                  <w:rFonts w:ascii="Calibri" w:hAnsi="Calibri" w:cs="Calibri"/>
                  <w:color w:val="auto"/>
                  <w:u w:val="none"/>
                </w:rPr>
                <w:t>105, pp. 288-304.</w:t>
              </w:r>
            </w:hyperlink>
            <w:r w:rsidR="00B67F04" w:rsidRPr="00E36A0F">
              <w:rPr>
                <w:rStyle w:val="font511"/>
                <w:u w:val="none"/>
              </w:rPr>
              <w:t xml:space="preserve"> </w:t>
            </w:r>
            <w:hyperlink r:id="rId30" w:history="1">
              <w:r w:rsidR="003E122C" w:rsidRPr="00FC639D">
                <w:rPr>
                  <w:rStyle w:val="Hyperlink"/>
                  <w:rFonts w:ascii="Calibri" w:hAnsi="Calibri" w:cs="Calibri"/>
                  <w:color w:val="000000" w:themeColor="text1"/>
                </w:rPr>
                <w:t>https://</w:t>
              </w:r>
              <w:r w:rsidR="003E122C" w:rsidRPr="00FC639D">
                <w:rPr>
                  <w:rStyle w:val="Hyperlink"/>
                  <w:color w:val="000000" w:themeColor="text1"/>
                </w:rPr>
                <w:t>doi</w:t>
              </w:r>
              <w:r w:rsidR="003E122C" w:rsidRPr="00FC639D">
                <w:rPr>
                  <w:rStyle w:val="Hyperlink"/>
                  <w:rFonts w:cstheme="minorHAnsi"/>
                  <w:color w:val="000000" w:themeColor="text1"/>
                  <w:shd w:val="clear" w:color="auto" w:fill="FFFFFF"/>
                </w:rPr>
                <w:t>.org/</w:t>
              </w:r>
              <w:r w:rsidR="003E122C" w:rsidRPr="00FC639D">
                <w:rPr>
                  <w:rStyle w:val="Hyperlink"/>
                  <w:color w:val="000000" w:themeColor="text1"/>
                </w:rPr>
                <w:t>10.1016/j.neubiorev.2019.07.006</w:t>
              </w:r>
            </w:hyperlink>
          </w:p>
        </w:tc>
      </w:tr>
      <w:tr w:rsidR="00B67F04" w14:paraId="3B9E1648" w14:textId="77777777" w:rsidTr="00E36A0F">
        <w:trPr>
          <w:trHeight w:val="619"/>
        </w:trPr>
        <w:tc>
          <w:tcPr>
            <w:tcW w:w="1330" w:type="dxa"/>
            <w:tcBorders>
              <w:top w:val="single" w:sz="4" w:space="0" w:color="auto"/>
              <w:bottom w:val="single" w:sz="4" w:space="0" w:color="auto"/>
            </w:tcBorders>
          </w:tcPr>
          <w:p w14:paraId="41EED814" w14:textId="5F7191BC"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02E45DD9" w14:textId="486B2E91" w:rsidR="00B67F04" w:rsidRDefault="00B67F04">
            <w:r>
              <w:t>Alexander</w:t>
            </w:r>
          </w:p>
        </w:tc>
        <w:tc>
          <w:tcPr>
            <w:tcW w:w="2171" w:type="dxa"/>
            <w:tcBorders>
              <w:top w:val="single" w:sz="4" w:space="0" w:color="auto"/>
              <w:bottom w:val="single" w:sz="4" w:space="0" w:color="auto"/>
            </w:tcBorders>
          </w:tcPr>
          <w:p w14:paraId="0DF0F480" w14:textId="78295E2A" w:rsidR="00B67F04" w:rsidRDefault="00B67F04">
            <w:r>
              <w:t>University of St Andrews</w:t>
            </w:r>
          </w:p>
        </w:tc>
        <w:tc>
          <w:tcPr>
            <w:tcW w:w="2932" w:type="dxa"/>
            <w:tcBorders>
              <w:top w:val="single" w:sz="4" w:space="0" w:color="auto"/>
              <w:bottom w:val="single" w:sz="4" w:space="0" w:color="auto"/>
            </w:tcBorders>
          </w:tcPr>
          <w:p w14:paraId="6FE07B7C" w14:textId="05912CEF" w:rsidR="00B67F04" w:rsidRDefault="00B67F04">
            <w:r>
              <w:t xml:space="preserve">A roadmap for integrating neuroscience into addiction treatment: a consensus of the neuroscience interest group of the international society of addiction medicine </w:t>
            </w:r>
          </w:p>
        </w:tc>
        <w:tc>
          <w:tcPr>
            <w:tcW w:w="1134" w:type="dxa"/>
            <w:tcBorders>
              <w:top w:val="single" w:sz="4" w:space="0" w:color="auto"/>
              <w:bottom w:val="single" w:sz="4" w:space="0" w:color="auto"/>
            </w:tcBorders>
          </w:tcPr>
          <w:p w14:paraId="11EE429B" w14:textId="3BF282D4" w:rsidR="00B67F04" w:rsidRDefault="00B67F04">
            <w:r>
              <w:t>Article</w:t>
            </w:r>
          </w:p>
        </w:tc>
        <w:tc>
          <w:tcPr>
            <w:tcW w:w="1134" w:type="dxa"/>
            <w:tcBorders>
              <w:top w:val="single" w:sz="4" w:space="0" w:color="auto"/>
              <w:bottom w:val="single" w:sz="4" w:space="0" w:color="auto"/>
            </w:tcBorders>
          </w:tcPr>
          <w:p w14:paraId="7C7DDFD7" w14:textId="05DDEDD1" w:rsidR="00B67F04" w:rsidRDefault="00B67F04">
            <w:r>
              <w:t>2019</w:t>
            </w:r>
          </w:p>
        </w:tc>
        <w:tc>
          <w:tcPr>
            <w:tcW w:w="4254" w:type="dxa"/>
            <w:tcBorders>
              <w:top w:val="single" w:sz="4" w:space="0" w:color="auto"/>
              <w:bottom w:val="single" w:sz="4" w:space="0" w:color="auto"/>
            </w:tcBorders>
          </w:tcPr>
          <w:p w14:paraId="04012967" w14:textId="73DEE091" w:rsidR="00B67F04" w:rsidRPr="00E36A0F" w:rsidRDefault="00000000">
            <w:pPr>
              <w:rPr>
                <w:rFonts w:ascii="Calibri" w:hAnsi="Calibri" w:cs="Calibri"/>
              </w:rPr>
            </w:pPr>
            <w:hyperlink r:id="rId31" w:history="1">
              <w:r w:rsidR="00B67F04" w:rsidRPr="00E36A0F">
                <w:rPr>
                  <w:rStyle w:val="Hyperlink"/>
                  <w:rFonts w:ascii="Calibri" w:hAnsi="Calibri" w:cs="Calibri"/>
                  <w:color w:val="auto"/>
                  <w:u w:val="none"/>
                </w:rPr>
                <w:t>Verdejio-Garcia, A., Lorenzetti, V., Manning, V., Piercy, H., Bruno, R., Hester, R.,</w:t>
              </w:r>
              <w:r w:rsidR="00BC2774" w:rsidRPr="00E36A0F">
                <w:rPr>
                  <w:rStyle w:val="Hyperlink"/>
                  <w:rFonts w:ascii="Calibri" w:hAnsi="Calibri" w:cs="Calibri"/>
                  <w:color w:val="auto"/>
                  <w:u w:val="none"/>
                </w:rPr>
                <w:t xml:space="preserve"> et al. </w:t>
              </w:r>
              <w:r w:rsidR="00B67F04" w:rsidRPr="00E36A0F">
                <w:rPr>
                  <w:rStyle w:val="Hyperlink"/>
                  <w:rFonts w:ascii="Calibri" w:hAnsi="Calibri" w:cs="Calibri"/>
                  <w:color w:val="auto"/>
                  <w:u w:val="none"/>
                </w:rPr>
                <w:t xml:space="preserve"> (2019). A roadmap for integrating neuroscience into addiction treatment: a consensus of the Neuroscience Interest Group of the International Society of Addiction Medicine. </w:t>
              </w:r>
              <w:r w:rsidR="00B67F04" w:rsidRPr="00E36A0F">
                <w:rPr>
                  <w:rStyle w:val="Hyperlink"/>
                  <w:rFonts w:ascii="Calibri" w:hAnsi="Calibri" w:cs="Calibri"/>
                  <w:i/>
                  <w:iCs/>
                  <w:color w:val="auto"/>
                  <w:u w:val="none"/>
                </w:rPr>
                <w:t>Frontiers in Psychiatry</w:t>
              </w:r>
              <w:r w:rsidR="00B67F04" w:rsidRPr="00E36A0F">
                <w:rPr>
                  <w:rStyle w:val="Hyperlink"/>
                  <w:rFonts w:ascii="Calibri" w:hAnsi="Calibri" w:cs="Calibri"/>
                  <w:color w:val="auto"/>
                  <w:u w:val="none"/>
                </w:rPr>
                <w:t xml:space="preserve">, 10(877). </w:t>
              </w:r>
            </w:hyperlink>
            <w:r w:rsidR="00B67F04" w:rsidRPr="00E36A0F">
              <w:rPr>
                <w:rFonts w:ascii="PT Sans" w:hAnsi="PT Sans"/>
                <w:sz w:val="21"/>
                <w:szCs w:val="21"/>
                <w:shd w:val="clear" w:color="auto" w:fill="FFFFFF"/>
              </w:rPr>
              <w:t xml:space="preserve"> </w:t>
            </w:r>
            <w:hyperlink r:id="rId32" w:history="1">
              <w:r w:rsidR="00B67F04" w:rsidRPr="00E36A0F">
                <w:rPr>
                  <w:rStyle w:val="Hyperlink"/>
                  <w:rFonts w:cstheme="minorHAnsi"/>
                  <w:color w:val="auto"/>
                  <w:u w:val="none"/>
                  <w:shd w:val="clear" w:color="auto" w:fill="FFFFFF"/>
                </w:rPr>
                <w:t>https://doi.org/10.3389/fpsyt.2019.00877</w:t>
              </w:r>
            </w:hyperlink>
          </w:p>
        </w:tc>
      </w:tr>
      <w:tr w:rsidR="00B67F04" w14:paraId="7FB8B290" w14:textId="77777777" w:rsidTr="00E36A0F">
        <w:trPr>
          <w:trHeight w:val="619"/>
        </w:trPr>
        <w:tc>
          <w:tcPr>
            <w:tcW w:w="1330" w:type="dxa"/>
            <w:tcBorders>
              <w:top w:val="single" w:sz="4" w:space="0" w:color="auto"/>
              <w:bottom w:val="single" w:sz="4" w:space="0" w:color="auto"/>
            </w:tcBorders>
          </w:tcPr>
          <w:p w14:paraId="4483E21A" w14:textId="7F4D093C" w:rsidR="00B67F04" w:rsidRDefault="00B67F04" w:rsidP="00420109">
            <w:proofErr w:type="spellStart"/>
            <w:r>
              <w:lastRenderedPageBreak/>
              <w:t>Baldacchino</w:t>
            </w:r>
            <w:proofErr w:type="spellEnd"/>
          </w:p>
        </w:tc>
        <w:tc>
          <w:tcPr>
            <w:tcW w:w="1364" w:type="dxa"/>
            <w:tcBorders>
              <w:top w:val="single" w:sz="4" w:space="0" w:color="auto"/>
              <w:bottom w:val="single" w:sz="4" w:space="0" w:color="auto"/>
            </w:tcBorders>
          </w:tcPr>
          <w:p w14:paraId="1285CAD4" w14:textId="325308A1" w:rsidR="00B67F04" w:rsidRDefault="00B67F04">
            <w:r>
              <w:t>Alexander</w:t>
            </w:r>
          </w:p>
        </w:tc>
        <w:tc>
          <w:tcPr>
            <w:tcW w:w="2171" w:type="dxa"/>
            <w:tcBorders>
              <w:top w:val="single" w:sz="4" w:space="0" w:color="auto"/>
              <w:bottom w:val="single" w:sz="4" w:space="0" w:color="auto"/>
            </w:tcBorders>
          </w:tcPr>
          <w:p w14:paraId="31C2D027" w14:textId="21EF7F38" w:rsidR="00B67F04" w:rsidRDefault="00B67F04">
            <w:r>
              <w:t>University of St Andrews</w:t>
            </w:r>
          </w:p>
        </w:tc>
        <w:tc>
          <w:tcPr>
            <w:tcW w:w="2932" w:type="dxa"/>
            <w:tcBorders>
              <w:top w:val="single" w:sz="4" w:space="0" w:color="auto"/>
              <w:bottom w:val="single" w:sz="4" w:space="0" w:color="auto"/>
            </w:tcBorders>
          </w:tcPr>
          <w:p w14:paraId="19B8374B" w14:textId="7709BAC7" w:rsidR="00B67F04" w:rsidRDefault="00B67F04">
            <w:r>
              <w:t>Effects of opioid dependence on visuospatial memory and its associations with depression and anxiety</w:t>
            </w:r>
          </w:p>
        </w:tc>
        <w:tc>
          <w:tcPr>
            <w:tcW w:w="1134" w:type="dxa"/>
            <w:tcBorders>
              <w:top w:val="single" w:sz="4" w:space="0" w:color="auto"/>
              <w:bottom w:val="single" w:sz="4" w:space="0" w:color="auto"/>
            </w:tcBorders>
          </w:tcPr>
          <w:p w14:paraId="4B2E0AE4" w14:textId="57820CF3" w:rsidR="00B67F04" w:rsidRDefault="00B67F04">
            <w:r>
              <w:t>Article</w:t>
            </w:r>
          </w:p>
        </w:tc>
        <w:tc>
          <w:tcPr>
            <w:tcW w:w="1134" w:type="dxa"/>
            <w:tcBorders>
              <w:top w:val="single" w:sz="4" w:space="0" w:color="auto"/>
              <w:bottom w:val="single" w:sz="4" w:space="0" w:color="auto"/>
            </w:tcBorders>
          </w:tcPr>
          <w:p w14:paraId="4064B414" w14:textId="4C6FB64E" w:rsidR="00B67F04" w:rsidRDefault="00B67F04">
            <w:r>
              <w:t>2019</w:t>
            </w:r>
          </w:p>
        </w:tc>
        <w:tc>
          <w:tcPr>
            <w:tcW w:w="4254" w:type="dxa"/>
            <w:tcBorders>
              <w:top w:val="single" w:sz="4" w:space="0" w:color="auto"/>
              <w:bottom w:val="single" w:sz="4" w:space="0" w:color="auto"/>
            </w:tcBorders>
          </w:tcPr>
          <w:p w14:paraId="725D48A4" w14:textId="4B621988" w:rsidR="00B67F04" w:rsidRPr="00E36A0F" w:rsidRDefault="00000000">
            <w:pPr>
              <w:rPr>
                <w:rFonts w:ascii="Calibri" w:hAnsi="Calibri" w:cs="Calibri"/>
              </w:rPr>
            </w:pPr>
            <w:hyperlink r:id="rId33" w:history="1">
              <w:r w:rsidR="00A43633" w:rsidRPr="00E36A0F">
                <w:rPr>
                  <w:rStyle w:val="Hyperlink"/>
                  <w:rFonts w:ascii="Calibri" w:hAnsi="Calibri" w:cs="Calibri"/>
                  <w:color w:val="auto"/>
                  <w:u w:val="none"/>
                </w:rPr>
                <w:t xml:space="preserve">Tolomeo, S., Davey, F., Steele, D. &amp; Baldacchino, A. M (2019). Effects of opioid dependence on visuospatial memory and its associations with depression and anxiety.  </w:t>
              </w:r>
              <w:r w:rsidR="00A43633" w:rsidRPr="00E36A0F">
                <w:rPr>
                  <w:rStyle w:val="Hyperlink"/>
                  <w:rFonts w:ascii="Calibri" w:hAnsi="Calibri" w:cs="Calibri"/>
                  <w:i/>
                  <w:iCs/>
                  <w:color w:val="auto"/>
                  <w:u w:val="none"/>
                </w:rPr>
                <w:t>Frontiers in Clinical Neuroscience,</w:t>
              </w:r>
              <w:r w:rsidR="00A43633" w:rsidRPr="00E36A0F">
                <w:rPr>
                  <w:rStyle w:val="Hyperlink"/>
                  <w:rFonts w:ascii="Calibri" w:hAnsi="Calibri" w:cs="Calibri"/>
                  <w:color w:val="auto"/>
                  <w:u w:val="none"/>
                </w:rPr>
                <w:t xml:space="preserve"> 23, 743 . https://doi.org/10.3389/fpsyt.2019.00743. </w:t>
              </w:r>
            </w:hyperlink>
          </w:p>
        </w:tc>
      </w:tr>
      <w:tr w:rsidR="00B67F04" w14:paraId="1581953C" w14:textId="77777777" w:rsidTr="00E36A0F">
        <w:trPr>
          <w:trHeight w:val="619"/>
        </w:trPr>
        <w:tc>
          <w:tcPr>
            <w:tcW w:w="1330" w:type="dxa"/>
            <w:tcBorders>
              <w:top w:val="single" w:sz="4" w:space="0" w:color="auto"/>
              <w:bottom w:val="single" w:sz="4" w:space="0" w:color="auto"/>
            </w:tcBorders>
          </w:tcPr>
          <w:p w14:paraId="44167B1C" w14:textId="23A5B6B8"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2D7DA86E" w14:textId="57335627" w:rsidR="00B67F04" w:rsidRDefault="00B67F04">
            <w:r>
              <w:t>Alexander</w:t>
            </w:r>
          </w:p>
        </w:tc>
        <w:tc>
          <w:tcPr>
            <w:tcW w:w="2171" w:type="dxa"/>
            <w:tcBorders>
              <w:top w:val="single" w:sz="4" w:space="0" w:color="auto"/>
              <w:bottom w:val="single" w:sz="4" w:space="0" w:color="auto"/>
            </w:tcBorders>
          </w:tcPr>
          <w:p w14:paraId="48B353D6" w14:textId="581A455A" w:rsidR="00B67F04" w:rsidRDefault="00B67F04">
            <w:r>
              <w:t>University of St Andrews</w:t>
            </w:r>
          </w:p>
        </w:tc>
        <w:tc>
          <w:tcPr>
            <w:tcW w:w="2932" w:type="dxa"/>
            <w:tcBorders>
              <w:top w:val="single" w:sz="4" w:space="0" w:color="auto"/>
              <w:bottom w:val="single" w:sz="4" w:space="0" w:color="auto"/>
            </w:tcBorders>
          </w:tcPr>
          <w:p w14:paraId="22A40459" w14:textId="3F4409DB" w:rsidR="00B67F04" w:rsidRDefault="00B67F04">
            <w:r>
              <w:t>Profiles of visuospatial memory dysfunction in opioid exposed and dependent populations</w:t>
            </w:r>
          </w:p>
        </w:tc>
        <w:tc>
          <w:tcPr>
            <w:tcW w:w="1134" w:type="dxa"/>
            <w:tcBorders>
              <w:top w:val="single" w:sz="4" w:space="0" w:color="auto"/>
              <w:bottom w:val="single" w:sz="4" w:space="0" w:color="auto"/>
            </w:tcBorders>
          </w:tcPr>
          <w:p w14:paraId="09478860" w14:textId="75F481EC" w:rsidR="00B67F04" w:rsidRDefault="00B67F04">
            <w:r>
              <w:t>Article</w:t>
            </w:r>
          </w:p>
        </w:tc>
        <w:tc>
          <w:tcPr>
            <w:tcW w:w="1134" w:type="dxa"/>
            <w:tcBorders>
              <w:top w:val="single" w:sz="4" w:space="0" w:color="auto"/>
              <w:bottom w:val="single" w:sz="4" w:space="0" w:color="auto"/>
            </w:tcBorders>
          </w:tcPr>
          <w:p w14:paraId="18478DA4" w14:textId="1B8F0F64" w:rsidR="00B67F04" w:rsidRDefault="00B67F04">
            <w:r>
              <w:t>2019</w:t>
            </w:r>
          </w:p>
        </w:tc>
        <w:tc>
          <w:tcPr>
            <w:tcW w:w="4254" w:type="dxa"/>
            <w:tcBorders>
              <w:top w:val="single" w:sz="4" w:space="0" w:color="auto"/>
              <w:bottom w:val="single" w:sz="4" w:space="0" w:color="auto"/>
            </w:tcBorders>
          </w:tcPr>
          <w:p w14:paraId="0C1179FD" w14:textId="66D7F444" w:rsidR="00B67F04" w:rsidRPr="00E36A0F" w:rsidRDefault="00000000">
            <w:pPr>
              <w:rPr>
                <w:rFonts w:ascii="Calibri" w:hAnsi="Calibri" w:cs="Calibri"/>
              </w:rPr>
            </w:pPr>
            <w:hyperlink r:id="rId34" w:history="1">
              <w:r w:rsidR="004932EB" w:rsidRPr="00E36A0F">
                <w:rPr>
                  <w:rStyle w:val="Hyperlink"/>
                  <w:rFonts w:ascii="Calibri" w:hAnsi="Calibri" w:cs="Calibri"/>
                  <w:color w:val="auto"/>
                  <w:u w:val="none"/>
                </w:rPr>
                <w:t xml:space="preserve">Baldacchino, A., Tolomeo, S., Balfour, D., &amp; Matthews, K. (2019). Profiles of visuospatial memory dysfunction in opioid-exposed and dependent populations. </w:t>
              </w:r>
              <w:r w:rsidR="004932EB" w:rsidRPr="00E36A0F">
                <w:rPr>
                  <w:rStyle w:val="Hyperlink"/>
                  <w:rFonts w:ascii="Calibri" w:hAnsi="Calibri" w:cs="Calibri"/>
                  <w:i/>
                  <w:iCs/>
                  <w:color w:val="auto"/>
                  <w:u w:val="none"/>
                </w:rPr>
                <w:t>Psychological Medicine</w:t>
              </w:r>
              <w:r w:rsidR="004932EB" w:rsidRPr="00E36A0F">
                <w:rPr>
                  <w:rStyle w:val="Hyperlink"/>
                  <w:rFonts w:ascii="Calibri" w:hAnsi="Calibri" w:cs="Calibri"/>
                  <w:color w:val="auto"/>
                  <w:u w:val="none"/>
                </w:rPr>
                <w:t>, 49(7), pp. 1174-1184. https://doi.org/10.1017/S0033291718003318</w:t>
              </w:r>
            </w:hyperlink>
          </w:p>
        </w:tc>
      </w:tr>
      <w:tr w:rsidR="00B67F04" w14:paraId="7132C00B" w14:textId="77777777" w:rsidTr="00E36A0F">
        <w:trPr>
          <w:trHeight w:val="619"/>
        </w:trPr>
        <w:tc>
          <w:tcPr>
            <w:tcW w:w="1330" w:type="dxa"/>
            <w:tcBorders>
              <w:top w:val="single" w:sz="4" w:space="0" w:color="auto"/>
              <w:bottom w:val="single" w:sz="4" w:space="0" w:color="auto"/>
            </w:tcBorders>
          </w:tcPr>
          <w:p w14:paraId="4D59D0BB" w14:textId="73FFAA16"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09A9765F" w14:textId="322D03C8" w:rsidR="00B67F04" w:rsidRDefault="00B67F04">
            <w:r>
              <w:t>Alexander</w:t>
            </w:r>
          </w:p>
        </w:tc>
        <w:tc>
          <w:tcPr>
            <w:tcW w:w="2171" w:type="dxa"/>
            <w:tcBorders>
              <w:top w:val="single" w:sz="4" w:space="0" w:color="auto"/>
              <w:bottom w:val="single" w:sz="4" w:space="0" w:color="auto"/>
            </w:tcBorders>
          </w:tcPr>
          <w:p w14:paraId="452EC539" w14:textId="03F6D7D1" w:rsidR="00B67F04" w:rsidRDefault="00B67F04">
            <w:r>
              <w:t>University of St Andrews</w:t>
            </w:r>
          </w:p>
        </w:tc>
        <w:tc>
          <w:tcPr>
            <w:tcW w:w="2932" w:type="dxa"/>
            <w:tcBorders>
              <w:top w:val="single" w:sz="4" w:space="0" w:color="auto"/>
              <w:bottom w:val="single" w:sz="4" w:space="0" w:color="auto"/>
            </w:tcBorders>
          </w:tcPr>
          <w:p w14:paraId="2E50E3B7" w14:textId="2FC21D55" w:rsidR="00B67F04" w:rsidRDefault="00B67F04">
            <w:r>
              <w:t>Craving in opioid use disorder: from neurobiology to clinical practice</w:t>
            </w:r>
          </w:p>
        </w:tc>
        <w:tc>
          <w:tcPr>
            <w:tcW w:w="1134" w:type="dxa"/>
            <w:tcBorders>
              <w:top w:val="single" w:sz="4" w:space="0" w:color="auto"/>
              <w:bottom w:val="single" w:sz="4" w:space="0" w:color="auto"/>
            </w:tcBorders>
          </w:tcPr>
          <w:p w14:paraId="703CAC4F" w14:textId="44EC0664" w:rsidR="00B67F04" w:rsidRDefault="00B67F04">
            <w:r>
              <w:t>Review</w:t>
            </w:r>
          </w:p>
        </w:tc>
        <w:tc>
          <w:tcPr>
            <w:tcW w:w="1134" w:type="dxa"/>
            <w:tcBorders>
              <w:top w:val="single" w:sz="4" w:space="0" w:color="auto"/>
              <w:bottom w:val="single" w:sz="4" w:space="0" w:color="auto"/>
            </w:tcBorders>
          </w:tcPr>
          <w:p w14:paraId="62AB41D1" w14:textId="2DBE133B" w:rsidR="00B67F04" w:rsidRDefault="00B67F04">
            <w:r>
              <w:t>2019</w:t>
            </w:r>
          </w:p>
        </w:tc>
        <w:tc>
          <w:tcPr>
            <w:tcW w:w="4254" w:type="dxa"/>
            <w:tcBorders>
              <w:top w:val="single" w:sz="4" w:space="0" w:color="auto"/>
              <w:bottom w:val="single" w:sz="4" w:space="0" w:color="auto"/>
            </w:tcBorders>
            <w:shd w:val="clear" w:color="auto" w:fill="auto"/>
          </w:tcPr>
          <w:p w14:paraId="5F08D726" w14:textId="020BCE6E" w:rsidR="00B67F04" w:rsidRPr="00E36A0F" w:rsidRDefault="00000000">
            <w:hyperlink r:id="rId35" w:history="1">
              <w:r w:rsidR="00B67F04" w:rsidRPr="00E36A0F">
                <w:rPr>
                  <w:rStyle w:val="Hyperlink"/>
                  <w:color w:val="auto"/>
                  <w:u w:val="none"/>
                </w:rPr>
                <w:t xml:space="preserve">Kakko, J., Alho, H., Baldacchino, A., </w:t>
              </w:r>
              <w:r w:rsidR="00CF6A85" w:rsidRPr="00E36A0F">
                <w:rPr>
                  <w:rStyle w:val="Hyperlink"/>
                  <w:color w:val="auto"/>
                  <w:u w:val="none"/>
                </w:rPr>
                <w:t>Molina, R., Nava, F.A., &amp; Shaya, G.</w:t>
              </w:r>
              <w:r w:rsidR="00B67F04" w:rsidRPr="00E36A0F">
                <w:rPr>
                  <w:rStyle w:val="Hyperlink"/>
                  <w:color w:val="auto"/>
                  <w:u w:val="none"/>
                </w:rPr>
                <w:t xml:space="preserve"> (2019). Craving in opioid use disorder: from neurobiology to clinical practice. </w:t>
              </w:r>
              <w:r w:rsidR="00B67F04" w:rsidRPr="00E36A0F">
                <w:rPr>
                  <w:rStyle w:val="font521"/>
                  <w:u w:val="none"/>
                </w:rPr>
                <w:t xml:space="preserve">Frontiers in Psychiatry, </w:t>
              </w:r>
              <w:r w:rsidR="00B67F04" w:rsidRPr="00E36A0F">
                <w:rPr>
                  <w:rStyle w:val="font511"/>
                  <w:u w:val="none"/>
                </w:rPr>
                <w:t>10, 592.</w:t>
              </w:r>
            </w:hyperlink>
            <w:r w:rsidR="00B67F04" w:rsidRPr="00E36A0F">
              <w:rPr>
                <w:rStyle w:val="font511"/>
                <w:u w:val="none"/>
              </w:rPr>
              <w:t xml:space="preserve"> </w:t>
            </w:r>
            <w:hyperlink r:id="rId36" w:history="1">
              <w:r w:rsidR="00B67F04" w:rsidRPr="00E36A0F">
                <w:rPr>
                  <w:rStyle w:val="Hyperlink"/>
                  <w:rFonts w:cstheme="minorHAnsi"/>
                  <w:color w:val="auto"/>
                  <w:u w:val="none"/>
                </w:rPr>
                <w:t>https://doi.org/10.3389/fpsyt.2019.00592</w:t>
              </w:r>
              <w:r w:rsidR="00B67F04" w:rsidRPr="00E36A0F">
                <w:rPr>
                  <w:rStyle w:val="Hyperlink"/>
                  <w:rFonts w:ascii="PT Sans" w:hAnsi="PT Sans"/>
                  <w:color w:val="auto"/>
                  <w:sz w:val="23"/>
                  <w:szCs w:val="23"/>
                  <w:u w:val="none"/>
                </w:rPr>
                <w:t> </w:t>
              </w:r>
            </w:hyperlink>
          </w:p>
        </w:tc>
      </w:tr>
      <w:tr w:rsidR="00B67F04" w14:paraId="6B5A1432" w14:textId="77777777" w:rsidTr="00E36A0F">
        <w:trPr>
          <w:trHeight w:val="619"/>
        </w:trPr>
        <w:tc>
          <w:tcPr>
            <w:tcW w:w="1330" w:type="dxa"/>
            <w:tcBorders>
              <w:top w:val="single" w:sz="4" w:space="0" w:color="auto"/>
              <w:bottom w:val="single" w:sz="4" w:space="0" w:color="auto"/>
            </w:tcBorders>
          </w:tcPr>
          <w:p w14:paraId="643364D9" w14:textId="0DE13DA8"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22B0D630" w14:textId="735C89A5" w:rsidR="00B67F04" w:rsidRDefault="00B67F04">
            <w:r>
              <w:t>Alexander</w:t>
            </w:r>
          </w:p>
        </w:tc>
        <w:tc>
          <w:tcPr>
            <w:tcW w:w="2171" w:type="dxa"/>
            <w:tcBorders>
              <w:top w:val="single" w:sz="4" w:space="0" w:color="auto"/>
              <w:bottom w:val="single" w:sz="4" w:space="0" w:color="auto"/>
            </w:tcBorders>
          </w:tcPr>
          <w:p w14:paraId="7515C4DA" w14:textId="25C0C7BF" w:rsidR="00B67F04" w:rsidRDefault="00B67F04">
            <w:r>
              <w:t>University of St Andrews</w:t>
            </w:r>
          </w:p>
        </w:tc>
        <w:tc>
          <w:tcPr>
            <w:tcW w:w="2932" w:type="dxa"/>
            <w:tcBorders>
              <w:top w:val="single" w:sz="4" w:space="0" w:color="auto"/>
              <w:bottom w:val="single" w:sz="4" w:space="0" w:color="auto"/>
            </w:tcBorders>
          </w:tcPr>
          <w:p w14:paraId="5F2DE218" w14:textId="31728411" w:rsidR="00B67F04" w:rsidRDefault="00B67F04">
            <w:r>
              <w:t>Neurocognitive consequences of chronic cannabis use: a systematic review and meta-analysis</w:t>
            </w:r>
          </w:p>
        </w:tc>
        <w:tc>
          <w:tcPr>
            <w:tcW w:w="1134" w:type="dxa"/>
            <w:tcBorders>
              <w:top w:val="single" w:sz="4" w:space="0" w:color="auto"/>
              <w:bottom w:val="single" w:sz="4" w:space="0" w:color="auto"/>
            </w:tcBorders>
          </w:tcPr>
          <w:p w14:paraId="7E479924" w14:textId="45583B9F" w:rsidR="00B67F04" w:rsidRDefault="00B67F04">
            <w:r>
              <w:t>Article</w:t>
            </w:r>
          </w:p>
        </w:tc>
        <w:tc>
          <w:tcPr>
            <w:tcW w:w="1134" w:type="dxa"/>
            <w:tcBorders>
              <w:top w:val="single" w:sz="4" w:space="0" w:color="auto"/>
              <w:bottom w:val="single" w:sz="4" w:space="0" w:color="auto"/>
            </w:tcBorders>
          </w:tcPr>
          <w:p w14:paraId="1BCB05E6" w14:textId="7660348F" w:rsidR="00B67F04" w:rsidRDefault="00B67F04">
            <w:r>
              <w:t>2020</w:t>
            </w:r>
          </w:p>
        </w:tc>
        <w:tc>
          <w:tcPr>
            <w:tcW w:w="4254" w:type="dxa"/>
            <w:tcBorders>
              <w:top w:val="single" w:sz="4" w:space="0" w:color="auto"/>
              <w:bottom w:val="single" w:sz="4" w:space="0" w:color="auto"/>
            </w:tcBorders>
          </w:tcPr>
          <w:p w14:paraId="56ADF9EE" w14:textId="3E876C20" w:rsidR="00B67F04" w:rsidRPr="00E36A0F" w:rsidRDefault="00000000">
            <w:pPr>
              <w:rPr>
                <w:rFonts w:ascii="Calibri" w:hAnsi="Calibri" w:cs="Calibri"/>
              </w:rPr>
            </w:pPr>
            <w:hyperlink r:id="rId37" w:history="1">
              <w:r w:rsidR="00B67F04" w:rsidRPr="00E36A0F">
                <w:rPr>
                  <w:rStyle w:val="Hyperlink"/>
                  <w:rFonts w:ascii="Calibri" w:hAnsi="Calibri" w:cs="Calibri"/>
                  <w:color w:val="auto"/>
                  <w:u w:val="none"/>
                </w:rPr>
                <w:t xml:space="preserve">Figueiredo, P.R., Tolomeo, S., Steele, D., &amp; Baldacchino, A. (2020). Neurocognitive consequences of chronic cannabis use: a systematic review and meta-analysis. </w:t>
              </w:r>
              <w:r w:rsidR="00B67F04" w:rsidRPr="00E36A0F">
                <w:rPr>
                  <w:rStyle w:val="Hyperlink"/>
                  <w:rFonts w:ascii="Calibri" w:hAnsi="Calibri" w:cs="Calibri"/>
                  <w:i/>
                  <w:iCs/>
                  <w:color w:val="auto"/>
                  <w:u w:val="none"/>
                </w:rPr>
                <w:t>Neuroscience &amp; Biobehavioural Reviews,</w:t>
              </w:r>
              <w:r w:rsidR="00B67F04" w:rsidRPr="00E36A0F">
                <w:rPr>
                  <w:rStyle w:val="Hyperlink"/>
                  <w:rFonts w:ascii="Calibri" w:hAnsi="Calibri" w:cs="Calibri"/>
                  <w:color w:val="auto"/>
                  <w:u w:val="none"/>
                </w:rPr>
                <w:t xml:space="preserve"> 108</w:t>
              </w:r>
              <w:r w:rsidR="00845260" w:rsidRPr="00E36A0F">
                <w:rPr>
                  <w:rStyle w:val="Hyperlink"/>
                  <w:rFonts w:ascii="Calibri" w:hAnsi="Calibri" w:cs="Calibri"/>
                  <w:color w:val="auto"/>
                  <w:u w:val="none"/>
                </w:rPr>
                <w:t>,</w:t>
              </w:r>
              <w:r w:rsidR="00B67F04" w:rsidRPr="00E36A0F">
                <w:rPr>
                  <w:rStyle w:val="Hyperlink"/>
                  <w:rFonts w:ascii="Calibri" w:hAnsi="Calibri" w:cs="Calibri"/>
                  <w:color w:val="auto"/>
                  <w:u w:val="none"/>
                </w:rPr>
                <w:t xml:space="preserve"> pp. 358-369</w:t>
              </w:r>
            </w:hyperlink>
            <w:r w:rsidR="00845260" w:rsidRPr="00E36A0F">
              <w:rPr>
                <w:rStyle w:val="Hyperlink"/>
                <w:rFonts w:ascii="Calibri" w:hAnsi="Calibri" w:cs="Calibri"/>
                <w:color w:val="auto"/>
                <w:u w:val="none"/>
              </w:rPr>
              <w:t>.</w:t>
            </w:r>
            <w:r w:rsidR="00B67F04" w:rsidRPr="00E36A0F">
              <w:rPr>
                <w:rStyle w:val="Hyperlink"/>
                <w:rFonts w:ascii="Calibri" w:hAnsi="Calibri" w:cs="Calibri"/>
                <w:color w:val="auto"/>
                <w:u w:val="none"/>
              </w:rPr>
              <w:t xml:space="preserve"> </w:t>
            </w:r>
            <w:hyperlink r:id="rId38" w:tgtFrame="_blank" w:tooltip="Persistent link using digital object identifier" w:history="1">
              <w:r w:rsidR="00B67F04" w:rsidRPr="00E36A0F">
                <w:rPr>
                  <w:rStyle w:val="anchor-text"/>
                  <w:rFonts w:cstheme="minorHAnsi"/>
                </w:rPr>
                <w:t>https://doi.org/10.1016/j.neubiorev.2019.10.014</w:t>
              </w:r>
            </w:hyperlink>
          </w:p>
        </w:tc>
      </w:tr>
      <w:tr w:rsidR="00B67F04" w14:paraId="3173EBA8" w14:textId="77777777" w:rsidTr="00E36A0F">
        <w:trPr>
          <w:trHeight w:val="619"/>
        </w:trPr>
        <w:tc>
          <w:tcPr>
            <w:tcW w:w="1330" w:type="dxa"/>
            <w:tcBorders>
              <w:top w:val="single" w:sz="4" w:space="0" w:color="auto"/>
              <w:bottom w:val="single" w:sz="4" w:space="0" w:color="auto"/>
            </w:tcBorders>
          </w:tcPr>
          <w:p w14:paraId="7B259D50" w14:textId="770EC128" w:rsidR="00B67F04" w:rsidRDefault="00B67F04" w:rsidP="00420109">
            <w:proofErr w:type="spellStart"/>
            <w:r>
              <w:lastRenderedPageBreak/>
              <w:t>Baldacchino</w:t>
            </w:r>
            <w:proofErr w:type="spellEnd"/>
          </w:p>
        </w:tc>
        <w:tc>
          <w:tcPr>
            <w:tcW w:w="1364" w:type="dxa"/>
            <w:tcBorders>
              <w:top w:val="single" w:sz="4" w:space="0" w:color="auto"/>
              <w:bottom w:val="single" w:sz="4" w:space="0" w:color="auto"/>
            </w:tcBorders>
          </w:tcPr>
          <w:p w14:paraId="6D111240" w14:textId="77F61FCB" w:rsidR="00B67F04" w:rsidRDefault="00B67F04">
            <w:r>
              <w:t>Alexander</w:t>
            </w:r>
          </w:p>
        </w:tc>
        <w:tc>
          <w:tcPr>
            <w:tcW w:w="2171" w:type="dxa"/>
            <w:tcBorders>
              <w:top w:val="single" w:sz="4" w:space="0" w:color="auto"/>
              <w:bottom w:val="single" w:sz="4" w:space="0" w:color="auto"/>
            </w:tcBorders>
          </w:tcPr>
          <w:p w14:paraId="42F61BC2" w14:textId="19AE0B13" w:rsidR="00B67F04" w:rsidRDefault="00B67F04">
            <w:r>
              <w:t>University of St Andrews</w:t>
            </w:r>
          </w:p>
        </w:tc>
        <w:tc>
          <w:tcPr>
            <w:tcW w:w="2932" w:type="dxa"/>
            <w:tcBorders>
              <w:top w:val="single" w:sz="4" w:space="0" w:color="auto"/>
              <w:bottom w:val="single" w:sz="4" w:space="0" w:color="auto"/>
            </w:tcBorders>
          </w:tcPr>
          <w:p w14:paraId="7693BAB7" w14:textId="7FA33872" w:rsidR="00B67F04" w:rsidRDefault="00B67F04">
            <w:r>
              <w:t xml:space="preserve">Psychological impact of the acute COVID-19 period on patients with substance use disorders: we are all in this together </w:t>
            </w:r>
          </w:p>
        </w:tc>
        <w:tc>
          <w:tcPr>
            <w:tcW w:w="1134" w:type="dxa"/>
            <w:tcBorders>
              <w:top w:val="single" w:sz="4" w:space="0" w:color="auto"/>
              <w:bottom w:val="single" w:sz="4" w:space="0" w:color="auto"/>
            </w:tcBorders>
          </w:tcPr>
          <w:p w14:paraId="1C6EE522" w14:textId="4DC69A24" w:rsidR="00B67F04" w:rsidRDefault="00AD1760">
            <w:r>
              <w:t xml:space="preserve">Article    </w:t>
            </w:r>
          </w:p>
        </w:tc>
        <w:tc>
          <w:tcPr>
            <w:tcW w:w="1134" w:type="dxa"/>
            <w:tcBorders>
              <w:top w:val="single" w:sz="4" w:space="0" w:color="auto"/>
              <w:bottom w:val="single" w:sz="4" w:space="0" w:color="auto"/>
            </w:tcBorders>
          </w:tcPr>
          <w:p w14:paraId="65591D7E" w14:textId="2DC8D7A8" w:rsidR="00B67F04" w:rsidRDefault="00AD1760">
            <w:r>
              <w:t>2020</w:t>
            </w:r>
          </w:p>
        </w:tc>
        <w:tc>
          <w:tcPr>
            <w:tcW w:w="4254" w:type="dxa"/>
            <w:tcBorders>
              <w:top w:val="single" w:sz="4" w:space="0" w:color="auto"/>
              <w:bottom w:val="single" w:sz="4" w:space="0" w:color="auto"/>
            </w:tcBorders>
          </w:tcPr>
          <w:p w14:paraId="26CD6A4E" w14:textId="15173675" w:rsidR="00B67F04" w:rsidRPr="00E36A0F" w:rsidRDefault="00000000">
            <w:pPr>
              <w:rPr>
                <w:rFonts w:ascii="Calibri" w:hAnsi="Calibri" w:cs="Calibri"/>
              </w:rPr>
            </w:pPr>
            <w:hyperlink r:id="rId39" w:history="1">
              <w:r w:rsidR="0086662B" w:rsidRPr="00E36A0F">
                <w:rPr>
                  <w:rStyle w:val="Hyperlink"/>
                  <w:rFonts w:ascii="Calibri" w:hAnsi="Calibri" w:cs="Calibri"/>
                  <w:color w:val="auto"/>
                  <w:u w:val="none"/>
                </w:rPr>
                <w:t>DeJong, C.A.J., DeJong Verhagen, J.G., Pols, R., Verbrugge, C.A.G., &amp; Baldacchino, A. (2020). Psychological impact of the acute COVID-19 period on patients with substance use disorders: we are all in this together. </w:t>
              </w:r>
              <w:r w:rsidR="0086662B" w:rsidRPr="00E36A0F">
                <w:rPr>
                  <w:rStyle w:val="Hyperlink"/>
                  <w:rFonts w:ascii="Calibri" w:hAnsi="Calibri" w:cs="Calibri"/>
                  <w:i/>
                  <w:iCs/>
                  <w:color w:val="auto"/>
                  <w:u w:val="none"/>
                </w:rPr>
                <w:t>Basic and Clinical Neuroscience</w:t>
              </w:r>
              <w:r w:rsidR="0086662B" w:rsidRPr="00E36A0F">
                <w:rPr>
                  <w:rStyle w:val="Hyperlink"/>
                  <w:rFonts w:ascii="Calibri" w:hAnsi="Calibri" w:cs="Calibri"/>
                  <w:color w:val="auto"/>
                  <w:u w:val="none"/>
                </w:rPr>
                <w:t>, 11(2), pp.207-216. https://doi.org/10.32598/bcn.11.covid19.2543.1</w:t>
              </w:r>
            </w:hyperlink>
          </w:p>
        </w:tc>
      </w:tr>
      <w:tr w:rsidR="00B67F04" w14:paraId="53E48A03" w14:textId="77777777" w:rsidTr="00E36A0F">
        <w:trPr>
          <w:trHeight w:val="619"/>
        </w:trPr>
        <w:tc>
          <w:tcPr>
            <w:tcW w:w="1330" w:type="dxa"/>
            <w:tcBorders>
              <w:top w:val="single" w:sz="4" w:space="0" w:color="auto"/>
              <w:bottom w:val="single" w:sz="4" w:space="0" w:color="auto"/>
            </w:tcBorders>
          </w:tcPr>
          <w:p w14:paraId="47126BBE" w14:textId="199B92B0"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28BC26DA" w14:textId="38760353" w:rsidR="00B67F04" w:rsidRDefault="00B67F04">
            <w:r>
              <w:t>Alexander</w:t>
            </w:r>
          </w:p>
        </w:tc>
        <w:tc>
          <w:tcPr>
            <w:tcW w:w="2171" w:type="dxa"/>
            <w:tcBorders>
              <w:top w:val="single" w:sz="4" w:space="0" w:color="auto"/>
              <w:bottom w:val="single" w:sz="4" w:space="0" w:color="auto"/>
            </w:tcBorders>
          </w:tcPr>
          <w:p w14:paraId="552B2FF8" w14:textId="788DA0D3" w:rsidR="00B67F04" w:rsidRDefault="00B67F04">
            <w:r>
              <w:t>University of St Andrews</w:t>
            </w:r>
          </w:p>
        </w:tc>
        <w:tc>
          <w:tcPr>
            <w:tcW w:w="2932" w:type="dxa"/>
            <w:tcBorders>
              <w:top w:val="single" w:sz="4" w:space="0" w:color="auto"/>
              <w:bottom w:val="single" w:sz="4" w:space="0" w:color="auto"/>
            </w:tcBorders>
          </w:tcPr>
          <w:p w14:paraId="74DC0E77" w14:textId="6111573F" w:rsidR="00B67F04" w:rsidRDefault="00B67F04">
            <w:r>
              <w:t>COVID-19 and substance use disorder: study protocol for the international society of addiction medicine practice and policy interest group global survey</w:t>
            </w:r>
          </w:p>
        </w:tc>
        <w:tc>
          <w:tcPr>
            <w:tcW w:w="1134" w:type="dxa"/>
            <w:tcBorders>
              <w:top w:val="single" w:sz="4" w:space="0" w:color="auto"/>
              <w:bottom w:val="single" w:sz="4" w:space="0" w:color="auto"/>
            </w:tcBorders>
          </w:tcPr>
          <w:p w14:paraId="3923CF1C" w14:textId="61E0E2C2" w:rsidR="00B67F04" w:rsidRDefault="00B67F04">
            <w:r>
              <w:t>Article</w:t>
            </w:r>
          </w:p>
        </w:tc>
        <w:tc>
          <w:tcPr>
            <w:tcW w:w="1134" w:type="dxa"/>
            <w:tcBorders>
              <w:top w:val="single" w:sz="4" w:space="0" w:color="auto"/>
              <w:bottom w:val="single" w:sz="4" w:space="0" w:color="auto"/>
            </w:tcBorders>
          </w:tcPr>
          <w:p w14:paraId="2DCD43F5" w14:textId="591DF1DF" w:rsidR="00B67F04" w:rsidRDefault="00B67F04">
            <w:r>
              <w:t>2020</w:t>
            </w:r>
          </w:p>
        </w:tc>
        <w:tc>
          <w:tcPr>
            <w:tcW w:w="4254" w:type="dxa"/>
            <w:tcBorders>
              <w:top w:val="single" w:sz="4" w:space="0" w:color="auto"/>
              <w:bottom w:val="single" w:sz="4" w:space="0" w:color="auto"/>
            </w:tcBorders>
          </w:tcPr>
          <w:p w14:paraId="36B4DF3A" w14:textId="5F1812CC" w:rsidR="00B67F04" w:rsidRPr="00E36A0F" w:rsidRDefault="00000000">
            <w:pPr>
              <w:rPr>
                <w:rFonts w:ascii="Calibri" w:hAnsi="Calibri" w:cs="Calibri"/>
              </w:rPr>
            </w:pPr>
            <w:hyperlink r:id="rId40" w:history="1">
              <w:r w:rsidR="00CB2F4C" w:rsidRPr="00E36A0F">
                <w:rPr>
                  <w:rStyle w:val="Hyperlink"/>
                  <w:color w:val="auto"/>
                  <w:u w:val="none"/>
                </w:rPr>
                <w:t>Baldacchino, A., Radfar, S.R., De Jong, C., Rafei, P., Yunesian, M., Gerra, G., et al. (2020). COVID-19 and substance use disorder: study protocol for the International Society of Addiction Medicine Practice and Policy Interest Group global survey.</w:t>
              </w:r>
              <w:r w:rsidR="00CB2F4C" w:rsidRPr="00E36A0F">
                <w:rPr>
                  <w:rStyle w:val="Hyperlink"/>
                  <w:rFonts w:ascii="Calibri" w:hAnsi="Calibri" w:cs="Calibri"/>
                  <w:color w:val="auto"/>
                  <w:u w:val="none"/>
                </w:rPr>
                <w:t xml:space="preserve"> </w:t>
              </w:r>
              <w:r w:rsidR="00CB2F4C" w:rsidRPr="00E36A0F">
                <w:rPr>
                  <w:rStyle w:val="Hyperlink"/>
                  <w:rFonts w:ascii="Calibri" w:hAnsi="Calibri" w:cs="Calibri"/>
                  <w:i/>
                  <w:iCs/>
                  <w:color w:val="auto"/>
                  <w:u w:val="none"/>
                </w:rPr>
                <w:t>Basic and Clinical Neuroscience</w:t>
              </w:r>
              <w:r w:rsidR="00CB2F4C" w:rsidRPr="00E36A0F">
                <w:rPr>
                  <w:rStyle w:val="Hyperlink"/>
                  <w:rFonts w:ascii="Calibri" w:hAnsi="Calibri" w:cs="Calibri"/>
                  <w:color w:val="auto"/>
                  <w:u w:val="none"/>
                </w:rPr>
                <w:t xml:space="preserve">, 11(2), pp. 155-162. https://doi.org/10.32598/bcn.11.covid19.2545.1 </w:t>
              </w:r>
            </w:hyperlink>
          </w:p>
        </w:tc>
      </w:tr>
      <w:tr w:rsidR="00B67F04" w14:paraId="52FDEE80" w14:textId="77777777" w:rsidTr="00E36A0F">
        <w:trPr>
          <w:trHeight w:val="619"/>
        </w:trPr>
        <w:tc>
          <w:tcPr>
            <w:tcW w:w="1330" w:type="dxa"/>
            <w:tcBorders>
              <w:top w:val="single" w:sz="4" w:space="0" w:color="auto"/>
              <w:bottom w:val="single" w:sz="4" w:space="0" w:color="auto"/>
            </w:tcBorders>
          </w:tcPr>
          <w:p w14:paraId="3A3A4C27" w14:textId="5384BF40"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69884264" w14:textId="26A9DF41" w:rsidR="00B67F04" w:rsidRDefault="00B67F04">
            <w:r>
              <w:t>Alexander</w:t>
            </w:r>
          </w:p>
        </w:tc>
        <w:tc>
          <w:tcPr>
            <w:tcW w:w="2171" w:type="dxa"/>
            <w:tcBorders>
              <w:top w:val="single" w:sz="4" w:space="0" w:color="auto"/>
              <w:bottom w:val="single" w:sz="4" w:space="0" w:color="auto"/>
            </w:tcBorders>
          </w:tcPr>
          <w:p w14:paraId="2B67E872" w14:textId="5DE694C2" w:rsidR="00B67F04" w:rsidRDefault="00B67F04">
            <w:r>
              <w:t>University of St Andrews</w:t>
            </w:r>
          </w:p>
        </w:tc>
        <w:tc>
          <w:tcPr>
            <w:tcW w:w="2932" w:type="dxa"/>
            <w:tcBorders>
              <w:top w:val="single" w:sz="4" w:space="0" w:color="auto"/>
              <w:bottom w:val="single" w:sz="4" w:space="0" w:color="auto"/>
            </w:tcBorders>
          </w:tcPr>
          <w:p w14:paraId="4C4D2964" w14:textId="71E5AFA3" w:rsidR="00B67F04" w:rsidRDefault="00B67F04">
            <w:r>
              <w:t>Brain and cognition for addiction medicine: from prevention to recovery</w:t>
            </w:r>
          </w:p>
        </w:tc>
        <w:tc>
          <w:tcPr>
            <w:tcW w:w="1134" w:type="dxa"/>
            <w:tcBorders>
              <w:top w:val="single" w:sz="4" w:space="0" w:color="auto"/>
              <w:bottom w:val="single" w:sz="4" w:space="0" w:color="auto"/>
            </w:tcBorders>
          </w:tcPr>
          <w:p w14:paraId="4739C236" w14:textId="13900644" w:rsidR="00B67F04" w:rsidRDefault="00B67F04">
            <w:r>
              <w:t>Editorial</w:t>
            </w:r>
          </w:p>
        </w:tc>
        <w:tc>
          <w:tcPr>
            <w:tcW w:w="1134" w:type="dxa"/>
            <w:tcBorders>
              <w:top w:val="single" w:sz="4" w:space="0" w:color="auto"/>
              <w:bottom w:val="single" w:sz="4" w:space="0" w:color="auto"/>
            </w:tcBorders>
          </w:tcPr>
          <w:p w14:paraId="0DDC6624" w14:textId="174D1089" w:rsidR="00B67F04" w:rsidRDefault="00B67F04">
            <w:r>
              <w:t>2020</w:t>
            </w:r>
          </w:p>
        </w:tc>
        <w:tc>
          <w:tcPr>
            <w:tcW w:w="4254" w:type="dxa"/>
            <w:tcBorders>
              <w:top w:val="single" w:sz="4" w:space="0" w:color="auto"/>
              <w:bottom w:val="single" w:sz="4" w:space="0" w:color="auto"/>
            </w:tcBorders>
          </w:tcPr>
          <w:p w14:paraId="5B47225B" w14:textId="5AC90A0C" w:rsidR="00B67F04" w:rsidRPr="00E36A0F" w:rsidRDefault="00000000">
            <w:hyperlink r:id="rId41" w:history="1">
              <w:r w:rsidR="00B67F04" w:rsidRPr="00E36A0F">
                <w:rPr>
                  <w:rStyle w:val="Hyperlink"/>
                  <w:color w:val="auto"/>
                  <w:u w:val="none"/>
                </w:rPr>
                <w:t xml:space="preserve">Ekhtiari, H., Verdejo-Garcia, A., Moeller, S.J., Zare-Bidoky, M., Baldacchino, A., &amp; Paulus, M. (2020). Editorial: Brain and cognition for addiction medicine: from prevention to recovery. </w:t>
              </w:r>
              <w:r w:rsidR="00B67F04" w:rsidRPr="00E36A0F">
                <w:rPr>
                  <w:rStyle w:val="font521"/>
                  <w:u w:val="none"/>
                </w:rPr>
                <w:t xml:space="preserve">Frontiers in Psychiatry, </w:t>
              </w:r>
              <w:r w:rsidR="00B67F04" w:rsidRPr="00E36A0F">
                <w:rPr>
                  <w:rStyle w:val="font511"/>
                  <w:u w:val="none"/>
                </w:rPr>
                <w:t>11</w:t>
              </w:r>
              <w:r w:rsidR="009E7A8F" w:rsidRPr="00E36A0F">
                <w:rPr>
                  <w:rStyle w:val="font511"/>
                  <w:u w:val="none"/>
                </w:rPr>
                <w:t>,</w:t>
              </w:r>
              <w:r w:rsidR="00FC67BF" w:rsidRPr="00E36A0F">
                <w:rPr>
                  <w:rStyle w:val="font511"/>
                  <w:u w:val="none"/>
                </w:rPr>
                <w:t xml:space="preserve"> 590030</w:t>
              </w:r>
              <w:r w:rsidR="00B67F04" w:rsidRPr="00E36A0F">
                <w:rPr>
                  <w:rStyle w:val="font511"/>
                  <w:u w:val="none"/>
                </w:rPr>
                <w:t>.</w:t>
              </w:r>
            </w:hyperlink>
            <w:r w:rsidR="00B67F04" w:rsidRPr="00E36A0F">
              <w:t xml:space="preserve"> </w:t>
            </w:r>
            <w:hyperlink r:id="rId42" w:history="1">
              <w:r w:rsidR="00B67F04" w:rsidRPr="00E36A0F">
                <w:rPr>
                  <w:rStyle w:val="Hyperlink"/>
                  <w:rFonts w:cstheme="minorHAnsi"/>
                  <w:color w:val="auto"/>
                  <w:u w:val="none"/>
                  <w:shd w:val="clear" w:color="auto" w:fill="FFFFFF"/>
                </w:rPr>
                <w:t>https://doi.org/10.3389/fpsyt.2020.590030</w:t>
              </w:r>
            </w:hyperlink>
          </w:p>
        </w:tc>
      </w:tr>
      <w:tr w:rsidR="00B67F04" w14:paraId="5D0221F7" w14:textId="77777777" w:rsidTr="00E36A0F">
        <w:trPr>
          <w:trHeight w:val="619"/>
        </w:trPr>
        <w:tc>
          <w:tcPr>
            <w:tcW w:w="1330" w:type="dxa"/>
            <w:tcBorders>
              <w:top w:val="single" w:sz="4" w:space="0" w:color="auto"/>
              <w:bottom w:val="single" w:sz="4" w:space="0" w:color="auto"/>
            </w:tcBorders>
          </w:tcPr>
          <w:p w14:paraId="62A10469" w14:textId="0C101F39" w:rsidR="00B67F04" w:rsidRDefault="00B67F04" w:rsidP="00420109">
            <w:proofErr w:type="spellStart"/>
            <w:r>
              <w:t>Baldacchino</w:t>
            </w:r>
            <w:proofErr w:type="spellEnd"/>
          </w:p>
        </w:tc>
        <w:tc>
          <w:tcPr>
            <w:tcW w:w="1364" w:type="dxa"/>
            <w:tcBorders>
              <w:top w:val="single" w:sz="4" w:space="0" w:color="auto"/>
              <w:bottom w:val="single" w:sz="4" w:space="0" w:color="auto"/>
            </w:tcBorders>
          </w:tcPr>
          <w:p w14:paraId="56331B4A" w14:textId="618A8274" w:rsidR="00B67F04" w:rsidRDefault="00B67F04">
            <w:r>
              <w:t>Alexander</w:t>
            </w:r>
          </w:p>
        </w:tc>
        <w:tc>
          <w:tcPr>
            <w:tcW w:w="2171" w:type="dxa"/>
            <w:tcBorders>
              <w:top w:val="single" w:sz="4" w:space="0" w:color="auto"/>
              <w:bottom w:val="single" w:sz="4" w:space="0" w:color="auto"/>
            </w:tcBorders>
          </w:tcPr>
          <w:p w14:paraId="01AADC59" w14:textId="19BB978D" w:rsidR="00B67F04" w:rsidRDefault="00B67F04">
            <w:r>
              <w:t>University of St Andrews</w:t>
            </w:r>
          </w:p>
        </w:tc>
        <w:tc>
          <w:tcPr>
            <w:tcW w:w="2932" w:type="dxa"/>
            <w:tcBorders>
              <w:top w:val="single" w:sz="4" w:space="0" w:color="auto"/>
              <w:bottom w:val="single" w:sz="4" w:space="0" w:color="auto"/>
            </w:tcBorders>
          </w:tcPr>
          <w:p w14:paraId="12D3FC7B" w14:textId="4CB1B5EB" w:rsidR="00B67F04" w:rsidRDefault="00B67F04">
            <w:r>
              <w:t xml:space="preserve">COVID-19 and substance use disorders: recommendations to a comprehensive healthcare response. An </w:t>
            </w:r>
            <w:r>
              <w:lastRenderedPageBreak/>
              <w:t xml:space="preserve">international society of addiction medicine practice and policy interest group position paper </w:t>
            </w:r>
          </w:p>
        </w:tc>
        <w:tc>
          <w:tcPr>
            <w:tcW w:w="1134" w:type="dxa"/>
            <w:tcBorders>
              <w:top w:val="single" w:sz="4" w:space="0" w:color="auto"/>
              <w:bottom w:val="single" w:sz="4" w:space="0" w:color="auto"/>
            </w:tcBorders>
          </w:tcPr>
          <w:p w14:paraId="6989AC5C" w14:textId="589CCCF7" w:rsidR="00B67F04" w:rsidRDefault="00B67F04">
            <w:r>
              <w:lastRenderedPageBreak/>
              <w:t>Report</w:t>
            </w:r>
          </w:p>
        </w:tc>
        <w:tc>
          <w:tcPr>
            <w:tcW w:w="1134" w:type="dxa"/>
            <w:tcBorders>
              <w:top w:val="single" w:sz="4" w:space="0" w:color="auto"/>
              <w:bottom w:val="single" w:sz="4" w:space="0" w:color="auto"/>
            </w:tcBorders>
          </w:tcPr>
          <w:p w14:paraId="61A646AC" w14:textId="126FFC58" w:rsidR="00B67F04" w:rsidRDefault="00B67F04">
            <w:r>
              <w:t>2020</w:t>
            </w:r>
          </w:p>
        </w:tc>
        <w:tc>
          <w:tcPr>
            <w:tcW w:w="4254" w:type="dxa"/>
            <w:tcBorders>
              <w:top w:val="single" w:sz="4" w:space="0" w:color="auto"/>
              <w:bottom w:val="single" w:sz="4" w:space="0" w:color="auto"/>
            </w:tcBorders>
          </w:tcPr>
          <w:p w14:paraId="42F21AFD" w14:textId="1A64D16F" w:rsidR="00B67F04" w:rsidRPr="00E36A0F" w:rsidRDefault="00000000">
            <w:hyperlink r:id="rId43" w:history="1">
              <w:r w:rsidR="00B67F04" w:rsidRPr="00E36A0F">
                <w:rPr>
                  <w:rStyle w:val="Hyperlink"/>
                  <w:rFonts w:ascii="Calibri" w:hAnsi="Calibri" w:cs="Calibri"/>
                  <w:color w:val="auto"/>
                  <w:u w:val="none"/>
                </w:rPr>
                <w:t xml:space="preserve">Farhoudian, A., Baldacchino, A., Clark, N., Gerra, G., Ekhtiari, H., Dom, G., et al. (2020). COVID-19 and substance use disorders: recommendations to a comprehensive </w:t>
              </w:r>
              <w:r w:rsidR="00B67F04" w:rsidRPr="00E36A0F">
                <w:rPr>
                  <w:rStyle w:val="Hyperlink"/>
                  <w:rFonts w:ascii="Calibri" w:hAnsi="Calibri" w:cs="Calibri"/>
                  <w:color w:val="auto"/>
                  <w:u w:val="none"/>
                </w:rPr>
                <w:lastRenderedPageBreak/>
                <w:t xml:space="preserve">healthcare response. An International Society of Addiction Medicine (ISAM) Practice and Policy Interest Group position paper. </w:t>
              </w:r>
              <w:r w:rsidR="00B67F04" w:rsidRPr="00E36A0F">
                <w:rPr>
                  <w:rStyle w:val="font521"/>
                  <w:u w:val="none"/>
                </w:rPr>
                <w:t xml:space="preserve">Basic and Clinical Neuroscience, </w:t>
              </w:r>
              <w:r w:rsidR="00B67F04" w:rsidRPr="00E36A0F">
                <w:rPr>
                  <w:rStyle w:val="font521"/>
                  <w:i w:val="0"/>
                  <w:iCs w:val="0"/>
                  <w:u w:val="none"/>
                </w:rPr>
                <w:t>11(2),</w:t>
              </w:r>
              <w:r w:rsidR="00B67F04" w:rsidRPr="00E36A0F">
                <w:rPr>
                  <w:rStyle w:val="font521"/>
                  <w:u w:val="none"/>
                </w:rPr>
                <w:t xml:space="preserve"> </w:t>
              </w:r>
              <w:r w:rsidR="00B67F04" w:rsidRPr="00E36A0F">
                <w:rPr>
                  <w:rStyle w:val="font521"/>
                  <w:i w:val="0"/>
                  <w:iCs w:val="0"/>
                  <w:u w:val="none"/>
                </w:rPr>
                <w:t>pp. 133-150</w:t>
              </w:r>
              <w:r w:rsidR="00B67F04" w:rsidRPr="00E36A0F">
                <w:rPr>
                  <w:rStyle w:val="font521"/>
                  <w:u w:val="none"/>
                </w:rPr>
                <w:t>.</w:t>
              </w:r>
            </w:hyperlink>
            <w:r w:rsidR="00B67F04" w:rsidRPr="00E36A0F">
              <w:rPr>
                <w:rStyle w:val="font521"/>
                <w:u w:val="none"/>
              </w:rPr>
              <w:t xml:space="preserve"> </w:t>
            </w:r>
            <w:r w:rsidR="00DB3DB8" w:rsidRPr="00E36A0F">
              <w:rPr>
                <w:rStyle w:val="font521"/>
                <w:i w:val="0"/>
                <w:iCs w:val="0"/>
                <w:u w:val="none"/>
              </w:rPr>
              <w:t>https://</w:t>
            </w:r>
            <w:r w:rsidR="00B67F04" w:rsidRPr="00E36A0F">
              <w:rPr>
                <w:rStyle w:val="font521"/>
                <w:i w:val="0"/>
                <w:iCs w:val="0"/>
                <w:u w:val="none"/>
              </w:rPr>
              <w:t>doi</w:t>
            </w:r>
            <w:r w:rsidR="00DB3DB8" w:rsidRPr="00E36A0F">
              <w:rPr>
                <w:rStyle w:val="font521"/>
                <w:i w:val="0"/>
                <w:iCs w:val="0"/>
                <w:u w:val="none"/>
              </w:rPr>
              <w:t>.org/</w:t>
            </w:r>
            <w:hyperlink r:id="rId44" w:tgtFrame="_blank" w:history="1">
              <w:r w:rsidR="00B67F04" w:rsidRPr="00E36A0F">
                <w:rPr>
                  <w:rStyle w:val="Hyperlink"/>
                  <w:rFonts w:cstheme="minorHAnsi"/>
                  <w:color w:val="auto"/>
                  <w:u w:val="none"/>
                  <w:shd w:val="clear" w:color="auto" w:fill="FFFFFF"/>
                </w:rPr>
                <w:t>10.32598/bcn.11.covid19.1</w:t>
              </w:r>
            </w:hyperlink>
          </w:p>
        </w:tc>
      </w:tr>
      <w:tr w:rsidR="00A90386" w14:paraId="5C447000" w14:textId="77777777" w:rsidTr="00E36A0F">
        <w:trPr>
          <w:trHeight w:val="619"/>
        </w:trPr>
        <w:tc>
          <w:tcPr>
            <w:tcW w:w="1330" w:type="dxa"/>
            <w:tcBorders>
              <w:top w:val="single" w:sz="4" w:space="0" w:color="auto"/>
              <w:bottom w:val="single" w:sz="4" w:space="0" w:color="auto"/>
            </w:tcBorders>
          </w:tcPr>
          <w:p w14:paraId="4363F8C7" w14:textId="0860A9F0" w:rsidR="00A90386" w:rsidRDefault="00A90386" w:rsidP="00420109">
            <w:proofErr w:type="spellStart"/>
            <w:r>
              <w:lastRenderedPageBreak/>
              <w:t>Baldacchino</w:t>
            </w:r>
            <w:proofErr w:type="spellEnd"/>
          </w:p>
        </w:tc>
        <w:tc>
          <w:tcPr>
            <w:tcW w:w="1364" w:type="dxa"/>
            <w:tcBorders>
              <w:top w:val="single" w:sz="4" w:space="0" w:color="auto"/>
              <w:bottom w:val="single" w:sz="4" w:space="0" w:color="auto"/>
            </w:tcBorders>
          </w:tcPr>
          <w:p w14:paraId="6D4BD3DD" w14:textId="7F641B33" w:rsidR="00A90386" w:rsidRDefault="00A90386">
            <w:r>
              <w:t>Alexander</w:t>
            </w:r>
          </w:p>
        </w:tc>
        <w:tc>
          <w:tcPr>
            <w:tcW w:w="2171" w:type="dxa"/>
            <w:tcBorders>
              <w:top w:val="single" w:sz="4" w:space="0" w:color="auto"/>
              <w:bottom w:val="single" w:sz="4" w:space="0" w:color="auto"/>
            </w:tcBorders>
          </w:tcPr>
          <w:p w14:paraId="110BC2DE" w14:textId="3E746A84" w:rsidR="00A90386" w:rsidRDefault="00A90386">
            <w:r>
              <w:t>University of St Andrews</w:t>
            </w:r>
          </w:p>
        </w:tc>
        <w:tc>
          <w:tcPr>
            <w:tcW w:w="2932" w:type="dxa"/>
            <w:tcBorders>
              <w:top w:val="single" w:sz="4" w:space="0" w:color="auto"/>
              <w:bottom w:val="single" w:sz="4" w:space="0" w:color="auto"/>
            </w:tcBorders>
          </w:tcPr>
          <w:p w14:paraId="0B3F829D" w14:textId="13270E84" w:rsidR="00A90386" w:rsidRDefault="00A90386">
            <w:r>
              <w:t>TMAT 1 and 2 studies: delivering medication assisted treatment through telehealth. Evidence and protocol design</w:t>
            </w:r>
          </w:p>
        </w:tc>
        <w:tc>
          <w:tcPr>
            <w:tcW w:w="1134" w:type="dxa"/>
            <w:tcBorders>
              <w:top w:val="single" w:sz="4" w:space="0" w:color="auto"/>
              <w:bottom w:val="single" w:sz="4" w:space="0" w:color="auto"/>
            </w:tcBorders>
          </w:tcPr>
          <w:p w14:paraId="1E826AD9" w14:textId="5C649925" w:rsidR="00A90386" w:rsidRDefault="00A90386">
            <w:r>
              <w:t>Research project</w:t>
            </w:r>
          </w:p>
        </w:tc>
        <w:tc>
          <w:tcPr>
            <w:tcW w:w="1134" w:type="dxa"/>
            <w:tcBorders>
              <w:top w:val="single" w:sz="4" w:space="0" w:color="auto"/>
              <w:bottom w:val="single" w:sz="4" w:space="0" w:color="auto"/>
            </w:tcBorders>
          </w:tcPr>
          <w:p w14:paraId="0C49C7F3" w14:textId="1A540D51" w:rsidR="00A90386" w:rsidRDefault="00A90386">
            <w:r>
              <w:t>2020-2021</w:t>
            </w:r>
          </w:p>
        </w:tc>
        <w:tc>
          <w:tcPr>
            <w:tcW w:w="4254" w:type="dxa"/>
            <w:tcBorders>
              <w:top w:val="single" w:sz="4" w:space="0" w:color="auto"/>
              <w:bottom w:val="single" w:sz="4" w:space="0" w:color="auto"/>
            </w:tcBorders>
          </w:tcPr>
          <w:p w14:paraId="058862D6" w14:textId="258F8CFB" w:rsidR="00A90386" w:rsidRPr="00E36A0F" w:rsidRDefault="00000000">
            <w:hyperlink r:id="rId45" w:history="1">
              <w:r w:rsidR="00A90386" w:rsidRPr="00E36A0F">
                <w:rPr>
                  <w:rStyle w:val="Hyperlink"/>
                  <w:rFonts w:ascii="Calibri" w:hAnsi="Calibri" w:cs="Calibri"/>
                  <w:color w:val="auto"/>
                  <w:u w:val="none"/>
                </w:rPr>
                <w:t>https://medicine.st-andrews.ac.uk/digitas/project-tmat/</w:t>
              </w:r>
            </w:hyperlink>
          </w:p>
        </w:tc>
      </w:tr>
      <w:tr w:rsidR="00A90386" w14:paraId="4972B7E2" w14:textId="77777777" w:rsidTr="00E36A0F">
        <w:trPr>
          <w:trHeight w:val="619"/>
        </w:trPr>
        <w:tc>
          <w:tcPr>
            <w:tcW w:w="1330" w:type="dxa"/>
            <w:tcBorders>
              <w:top w:val="single" w:sz="4" w:space="0" w:color="auto"/>
              <w:bottom w:val="single" w:sz="4" w:space="0" w:color="auto"/>
            </w:tcBorders>
          </w:tcPr>
          <w:p w14:paraId="7FC32F76" w14:textId="6468F282"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7E00BE3F" w14:textId="234DEBE6" w:rsidR="00A90386" w:rsidRDefault="00A90386">
            <w:r>
              <w:t>Alexander</w:t>
            </w:r>
          </w:p>
        </w:tc>
        <w:tc>
          <w:tcPr>
            <w:tcW w:w="2171" w:type="dxa"/>
            <w:tcBorders>
              <w:top w:val="single" w:sz="4" w:space="0" w:color="auto"/>
              <w:bottom w:val="single" w:sz="4" w:space="0" w:color="auto"/>
            </w:tcBorders>
          </w:tcPr>
          <w:p w14:paraId="7D8F64CE" w14:textId="129D7FC9" w:rsidR="00A90386" w:rsidRDefault="00A90386">
            <w:r>
              <w:t>University of St Andrews</w:t>
            </w:r>
          </w:p>
        </w:tc>
        <w:tc>
          <w:tcPr>
            <w:tcW w:w="2932" w:type="dxa"/>
            <w:tcBorders>
              <w:top w:val="single" w:sz="4" w:space="0" w:color="auto"/>
              <w:bottom w:val="single" w:sz="4" w:space="0" w:color="auto"/>
            </w:tcBorders>
          </w:tcPr>
          <w:p w14:paraId="011B1EA9" w14:textId="78ECEA53" w:rsidR="00A90386" w:rsidRDefault="00A90386">
            <w:r>
              <w:t xml:space="preserve">Co-producing a framework for digital healthcare in addiction services DADE (Digital </w:t>
            </w:r>
            <w:proofErr w:type="spellStart"/>
            <w:r>
              <w:t>AdDictions</w:t>
            </w:r>
            <w:proofErr w:type="spellEnd"/>
            <w:r>
              <w:t xml:space="preserve"> </w:t>
            </w:r>
            <w:proofErr w:type="spellStart"/>
            <w:r>
              <w:t>sErvices</w:t>
            </w:r>
            <w:proofErr w:type="spellEnd"/>
            <w:r>
              <w:t>)</w:t>
            </w:r>
          </w:p>
        </w:tc>
        <w:tc>
          <w:tcPr>
            <w:tcW w:w="1134" w:type="dxa"/>
            <w:tcBorders>
              <w:top w:val="single" w:sz="4" w:space="0" w:color="auto"/>
              <w:bottom w:val="single" w:sz="4" w:space="0" w:color="auto"/>
            </w:tcBorders>
          </w:tcPr>
          <w:p w14:paraId="0873FB8F" w14:textId="2A0BA6D3" w:rsidR="00A90386" w:rsidRDefault="00A90386">
            <w:r>
              <w:t>Research project</w:t>
            </w:r>
          </w:p>
        </w:tc>
        <w:tc>
          <w:tcPr>
            <w:tcW w:w="1134" w:type="dxa"/>
            <w:tcBorders>
              <w:top w:val="single" w:sz="4" w:space="0" w:color="auto"/>
              <w:bottom w:val="single" w:sz="4" w:space="0" w:color="auto"/>
            </w:tcBorders>
          </w:tcPr>
          <w:p w14:paraId="64865F56" w14:textId="09D08CB3" w:rsidR="00A90386" w:rsidRDefault="00A90386">
            <w:r>
              <w:t>2020-2021</w:t>
            </w:r>
          </w:p>
        </w:tc>
        <w:tc>
          <w:tcPr>
            <w:tcW w:w="4254" w:type="dxa"/>
            <w:tcBorders>
              <w:top w:val="single" w:sz="4" w:space="0" w:color="auto"/>
              <w:bottom w:val="single" w:sz="4" w:space="0" w:color="auto"/>
            </w:tcBorders>
          </w:tcPr>
          <w:p w14:paraId="1204490A" w14:textId="78654A6B" w:rsidR="00A90386" w:rsidRPr="00E36A0F" w:rsidRDefault="00000000">
            <w:pPr>
              <w:rPr>
                <w:rFonts w:ascii="Calibri" w:hAnsi="Calibri" w:cs="Calibri"/>
              </w:rPr>
            </w:pPr>
            <w:hyperlink r:id="rId46" w:history="1">
              <w:r w:rsidR="00A90386" w:rsidRPr="00E36A0F">
                <w:rPr>
                  <w:rStyle w:val="Hyperlink"/>
                  <w:rFonts w:ascii="Calibri" w:hAnsi="Calibri" w:cs="Calibri"/>
                  <w:color w:val="auto"/>
                  <w:u w:val="none"/>
                </w:rPr>
                <w:t>https://medicine.st-andrews.ac.uk/digitas/project-dade/</w:t>
              </w:r>
            </w:hyperlink>
          </w:p>
        </w:tc>
      </w:tr>
      <w:tr w:rsidR="00A90386" w14:paraId="6F472FC6" w14:textId="77777777" w:rsidTr="00E36A0F">
        <w:trPr>
          <w:trHeight w:val="619"/>
        </w:trPr>
        <w:tc>
          <w:tcPr>
            <w:tcW w:w="1330" w:type="dxa"/>
            <w:tcBorders>
              <w:top w:val="single" w:sz="4" w:space="0" w:color="auto"/>
              <w:bottom w:val="single" w:sz="4" w:space="0" w:color="auto"/>
            </w:tcBorders>
          </w:tcPr>
          <w:p w14:paraId="6E5A1C12" w14:textId="4E1F8A14"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11F3C1AC" w14:textId="0B82AD08" w:rsidR="00A90386" w:rsidRDefault="00A90386">
            <w:r>
              <w:t>Alexander</w:t>
            </w:r>
          </w:p>
        </w:tc>
        <w:tc>
          <w:tcPr>
            <w:tcW w:w="2171" w:type="dxa"/>
            <w:tcBorders>
              <w:top w:val="single" w:sz="4" w:space="0" w:color="auto"/>
              <w:bottom w:val="single" w:sz="4" w:space="0" w:color="auto"/>
            </w:tcBorders>
          </w:tcPr>
          <w:p w14:paraId="4F59A2F3" w14:textId="6A0E5661" w:rsidR="00A90386" w:rsidRDefault="00A90386">
            <w:r>
              <w:t>University of St Andrews</w:t>
            </w:r>
          </w:p>
        </w:tc>
        <w:tc>
          <w:tcPr>
            <w:tcW w:w="2932" w:type="dxa"/>
            <w:tcBorders>
              <w:top w:val="single" w:sz="4" w:space="0" w:color="auto"/>
              <w:bottom w:val="single" w:sz="4" w:space="0" w:color="auto"/>
            </w:tcBorders>
          </w:tcPr>
          <w:p w14:paraId="3CCD1859" w14:textId="62099B84" w:rsidR="00A90386" w:rsidRDefault="00A90386">
            <w:r>
              <w:t>An international consultation on case reports in addiction medicine</w:t>
            </w:r>
          </w:p>
        </w:tc>
        <w:tc>
          <w:tcPr>
            <w:tcW w:w="1134" w:type="dxa"/>
            <w:tcBorders>
              <w:top w:val="single" w:sz="4" w:space="0" w:color="auto"/>
              <w:bottom w:val="single" w:sz="4" w:space="0" w:color="auto"/>
            </w:tcBorders>
          </w:tcPr>
          <w:p w14:paraId="232BE088" w14:textId="441AC353" w:rsidR="00A90386" w:rsidRDefault="00A90386">
            <w:r>
              <w:t>Article</w:t>
            </w:r>
          </w:p>
        </w:tc>
        <w:tc>
          <w:tcPr>
            <w:tcW w:w="1134" w:type="dxa"/>
            <w:tcBorders>
              <w:top w:val="single" w:sz="4" w:space="0" w:color="auto"/>
              <w:bottom w:val="single" w:sz="4" w:space="0" w:color="auto"/>
            </w:tcBorders>
          </w:tcPr>
          <w:p w14:paraId="65517ED8" w14:textId="29003ED5" w:rsidR="00A90386" w:rsidRDefault="00A90386">
            <w:r>
              <w:t>2021</w:t>
            </w:r>
          </w:p>
        </w:tc>
        <w:tc>
          <w:tcPr>
            <w:tcW w:w="4254" w:type="dxa"/>
            <w:tcBorders>
              <w:top w:val="single" w:sz="4" w:space="0" w:color="auto"/>
              <w:bottom w:val="single" w:sz="4" w:space="0" w:color="auto"/>
            </w:tcBorders>
          </w:tcPr>
          <w:p w14:paraId="027C2294" w14:textId="5289D424" w:rsidR="00A90386" w:rsidRPr="00E36A0F" w:rsidRDefault="00000000">
            <w:pPr>
              <w:rPr>
                <w:rFonts w:ascii="Calibri" w:hAnsi="Calibri" w:cs="Calibri"/>
              </w:rPr>
            </w:pPr>
            <w:hyperlink r:id="rId47" w:history="1">
              <w:r w:rsidR="00CB3949" w:rsidRPr="00E36A0F">
                <w:rPr>
                  <w:rStyle w:val="Hyperlink"/>
                  <w:rFonts w:ascii="Calibri" w:hAnsi="Calibri" w:cs="Calibri"/>
                  <w:color w:val="auto"/>
                  <w:u w:val="none"/>
                </w:rPr>
                <w:t xml:space="preserve">Qurishi, R., Drenth, J.P.J., Baldacchino, A., Broers, B., Buwalda, V.A.J., &amp; De Jong, C.A.J.  (2021). An international consultation on case reports in addiction medicine. </w:t>
              </w:r>
              <w:r w:rsidR="00CB3949" w:rsidRPr="00E36A0F">
                <w:rPr>
                  <w:rStyle w:val="Hyperlink"/>
                  <w:rFonts w:ascii="Calibri" w:hAnsi="Calibri" w:cs="Calibri"/>
                  <w:i/>
                  <w:iCs/>
                  <w:color w:val="auto"/>
                  <w:u w:val="none"/>
                </w:rPr>
                <w:t>Substance Abuse</w:t>
              </w:r>
              <w:r w:rsidR="00CB3949" w:rsidRPr="00E36A0F">
                <w:rPr>
                  <w:rStyle w:val="Hyperlink"/>
                  <w:rFonts w:ascii="Calibri" w:hAnsi="Calibri" w:cs="Calibri"/>
                  <w:color w:val="auto"/>
                  <w:u w:val="none"/>
                </w:rPr>
                <w:t>, 42(4), pp. 476-482.  https://doi.org/10.1080/08897077.2021.1900985</w:t>
              </w:r>
            </w:hyperlink>
          </w:p>
        </w:tc>
      </w:tr>
      <w:tr w:rsidR="00A90386" w14:paraId="1B708C6E" w14:textId="77777777" w:rsidTr="00E36A0F">
        <w:trPr>
          <w:trHeight w:val="619"/>
        </w:trPr>
        <w:tc>
          <w:tcPr>
            <w:tcW w:w="1330" w:type="dxa"/>
            <w:tcBorders>
              <w:top w:val="single" w:sz="4" w:space="0" w:color="auto"/>
              <w:bottom w:val="single" w:sz="4" w:space="0" w:color="auto"/>
            </w:tcBorders>
          </w:tcPr>
          <w:p w14:paraId="1EA1787B" w14:textId="6D7BDA71"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3397BD28" w14:textId="79B25715" w:rsidR="00A90386" w:rsidRDefault="00A90386">
            <w:r>
              <w:t>Alexander</w:t>
            </w:r>
          </w:p>
        </w:tc>
        <w:tc>
          <w:tcPr>
            <w:tcW w:w="2171" w:type="dxa"/>
            <w:tcBorders>
              <w:top w:val="single" w:sz="4" w:space="0" w:color="auto"/>
              <w:bottom w:val="single" w:sz="4" w:space="0" w:color="auto"/>
            </w:tcBorders>
          </w:tcPr>
          <w:p w14:paraId="5F408364" w14:textId="716BFA65" w:rsidR="00A90386" w:rsidRDefault="00A90386">
            <w:r>
              <w:t>University of St Andrews</w:t>
            </w:r>
          </w:p>
        </w:tc>
        <w:tc>
          <w:tcPr>
            <w:tcW w:w="2932" w:type="dxa"/>
            <w:tcBorders>
              <w:top w:val="single" w:sz="4" w:space="0" w:color="auto"/>
              <w:bottom w:val="single" w:sz="4" w:space="0" w:color="auto"/>
            </w:tcBorders>
          </w:tcPr>
          <w:p w14:paraId="48FD87B1" w14:textId="36DA92E5" w:rsidR="00A90386" w:rsidRDefault="00A90386">
            <w:r>
              <w:t>Association between chronic psychoactive substance use and systemic inflammation: a systematic review and meta-analysis</w:t>
            </w:r>
          </w:p>
        </w:tc>
        <w:tc>
          <w:tcPr>
            <w:tcW w:w="1134" w:type="dxa"/>
            <w:tcBorders>
              <w:top w:val="single" w:sz="4" w:space="0" w:color="auto"/>
              <w:bottom w:val="single" w:sz="4" w:space="0" w:color="auto"/>
            </w:tcBorders>
          </w:tcPr>
          <w:p w14:paraId="414B6E83" w14:textId="4C9C2D2A" w:rsidR="00A90386" w:rsidRDefault="00A90386">
            <w:r>
              <w:t>Article</w:t>
            </w:r>
          </w:p>
        </w:tc>
        <w:tc>
          <w:tcPr>
            <w:tcW w:w="1134" w:type="dxa"/>
            <w:tcBorders>
              <w:top w:val="single" w:sz="4" w:space="0" w:color="auto"/>
              <w:bottom w:val="single" w:sz="4" w:space="0" w:color="auto"/>
            </w:tcBorders>
          </w:tcPr>
          <w:p w14:paraId="05DB6FEF" w14:textId="13EA72C1" w:rsidR="00A90386" w:rsidRDefault="00A90386">
            <w:r>
              <w:t>2021</w:t>
            </w:r>
          </w:p>
        </w:tc>
        <w:tc>
          <w:tcPr>
            <w:tcW w:w="4254" w:type="dxa"/>
            <w:tcBorders>
              <w:top w:val="single" w:sz="4" w:space="0" w:color="auto"/>
              <w:bottom w:val="single" w:sz="4" w:space="0" w:color="auto"/>
            </w:tcBorders>
          </w:tcPr>
          <w:p w14:paraId="4E61DD38" w14:textId="08B53797" w:rsidR="00A90386" w:rsidRPr="00E36A0F" w:rsidRDefault="00000000">
            <w:pPr>
              <w:rPr>
                <w:rFonts w:ascii="Calibri" w:hAnsi="Calibri" w:cs="Calibri"/>
              </w:rPr>
            </w:pPr>
            <w:hyperlink r:id="rId48" w:history="1">
              <w:r w:rsidR="00A90386" w:rsidRPr="00E36A0F">
                <w:rPr>
                  <w:rStyle w:val="Hyperlink"/>
                  <w:color w:val="auto"/>
                  <w:u w:val="none"/>
                </w:rPr>
                <w:t xml:space="preserve">Doggui, R., Elsawy, W., Conti, A.A., &amp; Baldacchino, A. (2021). Association between chronic psychoactive substances use and systemic inflammation: a systematic review and meta-analysis. </w:t>
              </w:r>
              <w:r w:rsidR="00A90386" w:rsidRPr="00E36A0F">
                <w:rPr>
                  <w:rStyle w:val="font521"/>
                  <w:u w:val="none"/>
                </w:rPr>
                <w:t xml:space="preserve">Neuroscience and Biobehavioural Reviews, </w:t>
              </w:r>
              <w:r w:rsidR="00A90386" w:rsidRPr="00E36A0F">
                <w:rPr>
                  <w:rStyle w:val="font511"/>
                  <w:u w:val="none"/>
                </w:rPr>
                <w:t>125, pp. 208-220.</w:t>
              </w:r>
            </w:hyperlink>
            <w:r w:rsidR="00A90386" w:rsidRPr="00E36A0F">
              <w:rPr>
                <w:rStyle w:val="font511"/>
                <w:u w:val="none"/>
              </w:rPr>
              <w:t xml:space="preserve"> </w:t>
            </w:r>
            <w:hyperlink r:id="rId49" w:history="1">
              <w:r w:rsidR="00A90386" w:rsidRPr="00E36A0F">
                <w:rPr>
                  <w:rStyle w:val="Hyperlink"/>
                  <w:rFonts w:cstheme="minorHAnsi"/>
                  <w:color w:val="auto"/>
                  <w:u w:val="none"/>
                </w:rPr>
                <w:t>https://doi.org/10.1016/j.neubiorev.2021.02.031</w:t>
              </w:r>
            </w:hyperlink>
          </w:p>
        </w:tc>
      </w:tr>
      <w:tr w:rsidR="00A90386" w14:paraId="08865C41" w14:textId="77777777" w:rsidTr="00E36A0F">
        <w:trPr>
          <w:trHeight w:val="619"/>
        </w:trPr>
        <w:tc>
          <w:tcPr>
            <w:tcW w:w="1330" w:type="dxa"/>
            <w:tcBorders>
              <w:top w:val="single" w:sz="4" w:space="0" w:color="auto"/>
              <w:bottom w:val="single" w:sz="4" w:space="0" w:color="auto"/>
            </w:tcBorders>
          </w:tcPr>
          <w:p w14:paraId="3FFE0218" w14:textId="3E502CAA" w:rsidR="00A90386" w:rsidRDefault="00A90386" w:rsidP="00420109">
            <w:proofErr w:type="spellStart"/>
            <w:r>
              <w:lastRenderedPageBreak/>
              <w:t>Baldacchino</w:t>
            </w:r>
            <w:proofErr w:type="spellEnd"/>
          </w:p>
        </w:tc>
        <w:tc>
          <w:tcPr>
            <w:tcW w:w="1364" w:type="dxa"/>
            <w:tcBorders>
              <w:top w:val="single" w:sz="4" w:space="0" w:color="auto"/>
              <w:bottom w:val="single" w:sz="4" w:space="0" w:color="auto"/>
            </w:tcBorders>
          </w:tcPr>
          <w:p w14:paraId="0EA3316E" w14:textId="42F398AC" w:rsidR="00A90386" w:rsidRDefault="00A90386">
            <w:r>
              <w:t>Alexander</w:t>
            </w:r>
          </w:p>
        </w:tc>
        <w:tc>
          <w:tcPr>
            <w:tcW w:w="2171" w:type="dxa"/>
            <w:tcBorders>
              <w:top w:val="single" w:sz="4" w:space="0" w:color="auto"/>
              <w:bottom w:val="single" w:sz="4" w:space="0" w:color="auto"/>
            </w:tcBorders>
          </w:tcPr>
          <w:p w14:paraId="25AC1338" w14:textId="350BCBC9" w:rsidR="00A90386" w:rsidRDefault="00A90386">
            <w:r>
              <w:t>University of St Andrews</w:t>
            </w:r>
          </w:p>
        </w:tc>
        <w:tc>
          <w:tcPr>
            <w:tcW w:w="2932" w:type="dxa"/>
            <w:tcBorders>
              <w:top w:val="single" w:sz="4" w:space="0" w:color="auto"/>
              <w:bottom w:val="single" w:sz="4" w:space="0" w:color="auto"/>
            </w:tcBorders>
          </w:tcPr>
          <w:p w14:paraId="5569FF0B" w14:textId="00EE5DB9" w:rsidR="00A90386" w:rsidRDefault="00A90386">
            <w:r>
              <w:t>Baseline executive functions and receiving cognitive rehabilitation can predict treatment response in people with opioid use disorder</w:t>
            </w:r>
          </w:p>
        </w:tc>
        <w:tc>
          <w:tcPr>
            <w:tcW w:w="1134" w:type="dxa"/>
            <w:tcBorders>
              <w:top w:val="single" w:sz="4" w:space="0" w:color="auto"/>
              <w:bottom w:val="single" w:sz="4" w:space="0" w:color="auto"/>
            </w:tcBorders>
          </w:tcPr>
          <w:p w14:paraId="5E6A2F92" w14:textId="102589CD" w:rsidR="00A90386" w:rsidRDefault="00A90386">
            <w:r>
              <w:t>Article</w:t>
            </w:r>
          </w:p>
        </w:tc>
        <w:tc>
          <w:tcPr>
            <w:tcW w:w="1134" w:type="dxa"/>
            <w:tcBorders>
              <w:top w:val="single" w:sz="4" w:space="0" w:color="auto"/>
              <w:bottom w:val="single" w:sz="4" w:space="0" w:color="auto"/>
            </w:tcBorders>
          </w:tcPr>
          <w:p w14:paraId="2AAFE76E" w14:textId="538A73FB" w:rsidR="00A90386" w:rsidRDefault="00A90386">
            <w:r>
              <w:t>2021</w:t>
            </w:r>
          </w:p>
        </w:tc>
        <w:tc>
          <w:tcPr>
            <w:tcW w:w="4254" w:type="dxa"/>
            <w:tcBorders>
              <w:top w:val="single" w:sz="4" w:space="0" w:color="auto"/>
              <w:bottom w:val="single" w:sz="4" w:space="0" w:color="auto"/>
            </w:tcBorders>
          </w:tcPr>
          <w:p w14:paraId="394E3650" w14:textId="3F4D41AC" w:rsidR="00A90386" w:rsidRPr="00E36A0F" w:rsidRDefault="00000000">
            <w:pPr>
              <w:rPr>
                <w:rFonts w:ascii="Calibri" w:hAnsi="Calibri" w:cs="Calibri"/>
              </w:rPr>
            </w:pPr>
            <w:hyperlink r:id="rId50" w:history="1">
              <w:r w:rsidR="00CB2F4C" w:rsidRPr="00E36A0F">
                <w:rPr>
                  <w:rStyle w:val="Hyperlink"/>
                  <w:rFonts w:ascii="Calibri" w:hAnsi="Calibri" w:cs="Calibri"/>
                  <w:color w:val="auto"/>
                  <w:u w:val="none"/>
                </w:rPr>
                <w:t xml:space="preserve">Rezapour, T., Hatami, J., Farhoudian, A., Noroozi, A., Daneshmand, R., Sofuoglu, M., et al. (2021). Baseline executive functions and receiving cognitive rehabilitation can predict treatment response in people with opioid use disorder. </w:t>
              </w:r>
              <w:r w:rsidR="00CB2F4C" w:rsidRPr="00E36A0F">
                <w:rPr>
                  <w:rStyle w:val="Hyperlink"/>
                  <w:rFonts w:ascii="Calibri" w:hAnsi="Calibri" w:cs="Calibri"/>
                  <w:i/>
                  <w:iCs/>
                  <w:color w:val="auto"/>
                  <w:u w:val="none"/>
                </w:rPr>
                <w:t>Journal of Substance Abuse Treatment</w:t>
              </w:r>
              <w:r w:rsidR="00CB2F4C" w:rsidRPr="00E36A0F">
                <w:rPr>
                  <w:rStyle w:val="Hyperlink"/>
                  <w:rFonts w:ascii="Calibri" w:hAnsi="Calibri" w:cs="Calibri"/>
                  <w:color w:val="auto"/>
                  <w:u w:val="none"/>
                </w:rPr>
                <w:t>, 131, 108558. https://doi.org/10.1016/j.jsat.2021.108558</w:t>
              </w:r>
            </w:hyperlink>
          </w:p>
        </w:tc>
      </w:tr>
      <w:tr w:rsidR="00A90386" w14:paraId="2BB8AA2E" w14:textId="77777777" w:rsidTr="00E36A0F">
        <w:trPr>
          <w:trHeight w:val="619"/>
        </w:trPr>
        <w:tc>
          <w:tcPr>
            <w:tcW w:w="1330" w:type="dxa"/>
            <w:tcBorders>
              <w:top w:val="single" w:sz="4" w:space="0" w:color="auto"/>
              <w:bottom w:val="single" w:sz="4" w:space="0" w:color="auto"/>
            </w:tcBorders>
          </w:tcPr>
          <w:p w14:paraId="35E902B0" w14:textId="497A9CAE"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4718E5EA" w14:textId="7CF80C77" w:rsidR="00A90386" w:rsidRDefault="00A90386">
            <w:r>
              <w:t>Alexander</w:t>
            </w:r>
          </w:p>
        </w:tc>
        <w:tc>
          <w:tcPr>
            <w:tcW w:w="2171" w:type="dxa"/>
            <w:tcBorders>
              <w:top w:val="single" w:sz="4" w:space="0" w:color="auto"/>
              <w:bottom w:val="single" w:sz="4" w:space="0" w:color="auto"/>
            </w:tcBorders>
          </w:tcPr>
          <w:p w14:paraId="213922E4" w14:textId="04DF9182" w:rsidR="00A90386" w:rsidRDefault="00A90386">
            <w:r>
              <w:t>University of St Andrews</w:t>
            </w:r>
          </w:p>
        </w:tc>
        <w:tc>
          <w:tcPr>
            <w:tcW w:w="2932" w:type="dxa"/>
            <w:tcBorders>
              <w:top w:val="single" w:sz="4" w:space="0" w:color="auto"/>
              <w:bottom w:val="single" w:sz="4" w:space="0" w:color="auto"/>
            </w:tcBorders>
          </w:tcPr>
          <w:p w14:paraId="27FC5959" w14:textId="13D21373" w:rsidR="00A90386" w:rsidRDefault="00A90386">
            <w:r>
              <w:t xml:space="preserve">Chronic heroin use disorder and the brain: current evidence and future implications </w:t>
            </w:r>
          </w:p>
        </w:tc>
        <w:tc>
          <w:tcPr>
            <w:tcW w:w="1134" w:type="dxa"/>
            <w:tcBorders>
              <w:top w:val="single" w:sz="4" w:space="0" w:color="auto"/>
              <w:bottom w:val="single" w:sz="4" w:space="0" w:color="auto"/>
            </w:tcBorders>
          </w:tcPr>
          <w:p w14:paraId="16FC80FA" w14:textId="3EE88B6D" w:rsidR="00A90386" w:rsidRDefault="00A90386">
            <w:r>
              <w:t>Article</w:t>
            </w:r>
          </w:p>
        </w:tc>
        <w:tc>
          <w:tcPr>
            <w:tcW w:w="1134" w:type="dxa"/>
            <w:tcBorders>
              <w:top w:val="single" w:sz="4" w:space="0" w:color="auto"/>
              <w:bottom w:val="single" w:sz="4" w:space="0" w:color="auto"/>
            </w:tcBorders>
          </w:tcPr>
          <w:p w14:paraId="6FECC1E5" w14:textId="0939C6ED" w:rsidR="00A90386" w:rsidRDefault="00A90386">
            <w:r>
              <w:t>2021</w:t>
            </w:r>
          </w:p>
        </w:tc>
        <w:tc>
          <w:tcPr>
            <w:tcW w:w="4254" w:type="dxa"/>
            <w:tcBorders>
              <w:top w:val="single" w:sz="4" w:space="0" w:color="auto"/>
              <w:bottom w:val="single" w:sz="4" w:space="0" w:color="auto"/>
            </w:tcBorders>
          </w:tcPr>
          <w:p w14:paraId="68D76E8B" w14:textId="26E08DFE" w:rsidR="00A90386" w:rsidRPr="00E36A0F" w:rsidRDefault="00000000">
            <w:pPr>
              <w:rPr>
                <w:rFonts w:ascii="Calibri" w:hAnsi="Calibri" w:cs="Calibri"/>
              </w:rPr>
            </w:pPr>
            <w:hyperlink r:id="rId51" w:history="1">
              <w:r w:rsidR="00A90386" w:rsidRPr="00E36A0F">
                <w:rPr>
                  <w:rStyle w:val="Hyperlink"/>
                  <w:rFonts w:ascii="Calibri" w:hAnsi="Calibri" w:cs="Calibri"/>
                  <w:color w:val="auto"/>
                  <w:u w:val="none"/>
                </w:rPr>
                <w:t xml:space="preserve">Tolomeo, S., Steele, D., Ekhtiari, H., &amp; Baldacchino, A. (2021). Chronic heroin use disorder and the brain: current evidence and future implications. </w:t>
              </w:r>
              <w:r w:rsidR="00A90386" w:rsidRPr="00E36A0F">
                <w:rPr>
                  <w:rStyle w:val="Hyperlink"/>
                  <w:rFonts w:ascii="Calibri" w:hAnsi="Calibri" w:cs="Calibri"/>
                  <w:i/>
                  <w:iCs/>
                  <w:color w:val="auto"/>
                  <w:u w:val="none"/>
                </w:rPr>
                <w:t>Progress in Neuro-Psychopharmacology and Biological Psychiatry</w:t>
              </w:r>
              <w:r w:rsidR="00396170" w:rsidRPr="00E36A0F">
                <w:rPr>
                  <w:rStyle w:val="Hyperlink"/>
                  <w:rFonts w:ascii="Calibri" w:hAnsi="Calibri" w:cs="Calibri"/>
                  <w:i/>
                  <w:iCs/>
                  <w:color w:val="auto"/>
                  <w:u w:val="none"/>
                </w:rPr>
                <w:t>,</w:t>
              </w:r>
              <w:r w:rsidR="00A90386" w:rsidRPr="00E36A0F">
                <w:rPr>
                  <w:rStyle w:val="Hyperlink"/>
                  <w:rFonts w:ascii="Calibri" w:hAnsi="Calibri" w:cs="Calibri"/>
                  <w:color w:val="auto"/>
                  <w:u w:val="none"/>
                </w:rPr>
                <w:t xml:space="preserve"> 111</w:t>
              </w:r>
              <w:r w:rsidR="00B51D8C" w:rsidRPr="00E36A0F">
                <w:rPr>
                  <w:rStyle w:val="Hyperlink"/>
                  <w:rFonts w:ascii="Calibri" w:hAnsi="Calibri" w:cs="Calibri"/>
                  <w:color w:val="auto"/>
                  <w:u w:val="none"/>
                </w:rPr>
                <w:t>, 110148</w:t>
              </w:r>
              <w:r w:rsidR="00A90386" w:rsidRPr="00E36A0F">
                <w:rPr>
                  <w:rStyle w:val="Hyperlink"/>
                  <w:rFonts w:ascii="Calibri" w:hAnsi="Calibri" w:cs="Calibri"/>
                  <w:color w:val="auto"/>
                  <w:u w:val="none"/>
                </w:rPr>
                <w:t>.</w:t>
              </w:r>
            </w:hyperlink>
            <w:r w:rsidR="00A90386" w:rsidRPr="00E36A0F">
              <w:rPr>
                <w:rStyle w:val="Hyperlink"/>
                <w:rFonts w:ascii="Calibri" w:hAnsi="Calibri" w:cs="Calibri"/>
                <w:color w:val="auto"/>
                <w:u w:val="none"/>
              </w:rPr>
              <w:t xml:space="preserve"> </w:t>
            </w:r>
            <w:hyperlink r:id="rId52" w:history="1">
              <w:r w:rsidR="00A90386" w:rsidRPr="00E36A0F">
                <w:rPr>
                  <w:rStyle w:val="Hyperlink"/>
                  <w:rFonts w:cstheme="minorHAnsi"/>
                  <w:color w:val="auto"/>
                  <w:u w:val="none"/>
                </w:rPr>
                <w:t>https://doi.org/10.1016/j.pnpbp.2020.110148</w:t>
              </w:r>
            </w:hyperlink>
          </w:p>
        </w:tc>
      </w:tr>
      <w:tr w:rsidR="00A90386" w14:paraId="3969D373" w14:textId="77777777" w:rsidTr="00E36A0F">
        <w:trPr>
          <w:trHeight w:val="619"/>
        </w:trPr>
        <w:tc>
          <w:tcPr>
            <w:tcW w:w="1330" w:type="dxa"/>
            <w:tcBorders>
              <w:top w:val="single" w:sz="4" w:space="0" w:color="auto"/>
              <w:bottom w:val="single" w:sz="4" w:space="0" w:color="auto"/>
            </w:tcBorders>
          </w:tcPr>
          <w:p w14:paraId="18FAC52C" w14:textId="4FD40799"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676AEDC4" w14:textId="54D3B843" w:rsidR="00A90386" w:rsidRDefault="00A90386">
            <w:r>
              <w:t>Alexander</w:t>
            </w:r>
          </w:p>
        </w:tc>
        <w:tc>
          <w:tcPr>
            <w:tcW w:w="2171" w:type="dxa"/>
            <w:tcBorders>
              <w:top w:val="single" w:sz="4" w:space="0" w:color="auto"/>
              <w:bottom w:val="single" w:sz="4" w:space="0" w:color="auto"/>
            </w:tcBorders>
          </w:tcPr>
          <w:p w14:paraId="0C306EAB" w14:textId="502AEF54" w:rsidR="00A90386" w:rsidRDefault="00A90386">
            <w:r>
              <w:t>University of St Andrews</w:t>
            </w:r>
          </w:p>
        </w:tc>
        <w:tc>
          <w:tcPr>
            <w:tcW w:w="2932" w:type="dxa"/>
            <w:tcBorders>
              <w:top w:val="single" w:sz="4" w:space="0" w:color="auto"/>
              <w:bottom w:val="single" w:sz="4" w:space="0" w:color="auto"/>
            </w:tcBorders>
          </w:tcPr>
          <w:p w14:paraId="39125044" w14:textId="7388A26B" w:rsidR="00A90386" w:rsidRDefault="00A90386">
            <w:r>
              <w:t xml:space="preserve">Compulsivity and impulsivity in opioid dependence </w:t>
            </w:r>
          </w:p>
        </w:tc>
        <w:tc>
          <w:tcPr>
            <w:tcW w:w="1134" w:type="dxa"/>
            <w:tcBorders>
              <w:top w:val="single" w:sz="4" w:space="0" w:color="auto"/>
              <w:bottom w:val="single" w:sz="4" w:space="0" w:color="auto"/>
            </w:tcBorders>
          </w:tcPr>
          <w:p w14:paraId="0E9E18BF" w14:textId="7F843827" w:rsidR="00A90386" w:rsidRDefault="00A90386">
            <w:r>
              <w:t>Article</w:t>
            </w:r>
          </w:p>
        </w:tc>
        <w:tc>
          <w:tcPr>
            <w:tcW w:w="1134" w:type="dxa"/>
            <w:tcBorders>
              <w:top w:val="single" w:sz="4" w:space="0" w:color="auto"/>
              <w:bottom w:val="single" w:sz="4" w:space="0" w:color="auto"/>
            </w:tcBorders>
          </w:tcPr>
          <w:p w14:paraId="62281B45" w14:textId="5FAEE783" w:rsidR="00A90386" w:rsidRDefault="00A90386">
            <w:r>
              <w:t>2021</w:t>
            </w:r>
          </w:p>
        </w:tc>
        <w:tc>
          <w:tcPr>
            <w:tcW w:w="4254" w:type="dxa"/>
            <w:tcBorders>
              <w:top w:val="single" w:sz="4" w:space="0" w:color="auto"/>
              <w:bottom w:val="single" w:sz="4" w:space="0" w:color="auto"/>
            </w:tcBorders>
          </w:tcPr>
          <w:p w14:paraId="37AB15A3" w14:textId="1C6D968B" w:rsidR="00A90386" w:rsidRPr="00E36A0F" w:rsidRDefault="00000000">
            <w:pPr>
              <w:rPr>
                <w:rFonts w:ascii="Calibri" w:hAnsi="Calibri" w:cs="Calibri"/>
              </w:rPr>
            </w:pPr>
            <w:hyperlink r:id="rId53" w:history="1">
              <w:r w:rsidR="00A90386" w:rsidRPr="00E36A0F">
                <w:rPr>
                  <w:rStyle w:val="Hyperlink"/>
                  <w:rFonts w:ascii="Calibri" w:hAnsi="Calibri" w:cs="Calibri"/>
                  <w:color w:val="auto"/>
                  <w:u w:val="none"/>
                </w:rPr>
                <w:t xml:space="preserve">Tolomeo, S., Davey, F., Steele, D., &amp; Baldacchino, A. (2021). Compulsivity and impulsivity in opioid dependence. </w:t>
              </w:r>
              <w:r w:rsidR="00A90386" w:rsidRPr="00E36A0F">
                <w:rPr>
                  <w:rStyle w:val="Hyperlink"/>
                  <w:rFonts w:ascii="Calibri" w:hAnsi="Calibri" w:cs="Calibri"/>
                  <w:i/>
                  <w:iCs/>
                  <w:color w:val="auto"/>
                  <w:u w:val="none"/>
                </w:rPr>
                <w:t>Drug and Alcohol Dependence</w:t>
              </w:r>
              <w:r w:rsidR="00A90386" w:rsidRPr="00E36A0F">
                <w:rPr>
                  <w:rStyle w:val="Hyperlink"/>
                  <w:rFonts w:ascii="Calibri" w:hAnsi="Calibri" w:cs="Calibri"/>
                  <w:color w:val="auto"/>
                  <w:u w:val="none"/>
                </w:rPr>
                <w:t>, 229</w:t>
              </w:r>
              <w:r w:rsidR="00785761" w:rsidRPr="00E36A0F">
                <w:rPr>
                  <w:rStyle w:val="Hyperlink"/>
                  <w:rFonts w:ascii="Calibri" w:hAnsi="Calibri" w:cs="Calibri"/>
                  <w:color w:val="auto"/>
                  <w:u w:val="none"/>
                </w:rPr>
                <w:t>, 109018</w:t>
              </w:r>
              <w:r w:rsidR="00A90386" w:rsidRPr="00E36A0F">
                <w:rPr>
                  <w:rStyle w:val="Hyperlink"/>
                  <w:rFonts w:ascii="Calibri" w:hAnsi="Calibri" w:cs="Calibri"/>
                  <w:color w:val="auto"/>
                  <w:u w:val="none"/>
                </w:rPr>
                <w:t xml:space="preserve">. </w:t>
              </w:r>
            </w:hyperlink>
            <w:r w:rsidR="00A90386" w:rsidRPr="00E36A0F">
              <w:t xml:space="preserve"> </w:t>
            </w:r>
            <w:hyperlink r:id="rId54" w:tgtFrame="_blank" w:tooltip="Persistent link using digital object identifier" w:history="1">
              <w:r w:rsidR="00A90386" w:rsidRPr="00E36A0F">
                <w:rPr>
                  <w:rStyle w:val="anchor-text"/>
                  <w:rFonts w:cstheme="minorHAnsi"/>
                </w:rPr>
                <w:t>https://doi.org/10.1016/j.drugalcdep.2021.109018</w:t>
              </w:r>
            </w:hyperlink>
          </w:p>
        </w:tc>
      </w:tr>
      <w:tr w:rsidR="00A90386" w14:paraId="26364FFF" w14:textId="77777777" w:rsidTr="00E36A0F">
        <w:trPr>
          <w:trHeight w:val="619"/>
        </w:trPr>
        <w:tc>
          <w:tcPr>
            <w:tcW w:w="1330" w:type="dxa"/>
            <w:tcBorders>
              <w:top w:val="single" w:sz="4" w:space="0" w:color="auto"/>
              <w:bottom w:val="single" w:sz="4" w:space="0" w:color="auto"/>
            </w:tcBorders>
          </w:tcPr>
          <w:p w14:paraId="104FF76E" w14:textId="34F2ACE8"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66D3F36D" w14:textId="18861894" w:rsidR="00A90386" w:rsidRDefault="00A90386">
            <w:r>
              <w:t>Alexander</w:t>
            </w:r>
          </w:p>
        </w:tc>
        <w:tc>
          <w:tcPr>
            <w:tcW w:w="2171" w:type="dxa"/>
            <w:tcBorders>
              <w:top w:val="single" w:sz="4" w:space="0" w:color="auto"/>
              <w:bottom w:val="single" w:sz="4" w:space="0" w:color="auto"/>
            </w:tcBorders>
          </w:tcPr>
          <w:p w14:paraId="6C2E8CD6" w14:textId="2CAD7E7C" w:rsidR="00A90386" w:rsidRDefault="00A90386">
            <w:r>
              <w:t>University of St Andrews</w:t>
            </w:r>
          </w:p>
        </w:tc>
        <w:tc>
          <w:tcPr>
            <w:tcW w:w="2932" w:type="dxa"/>
            <w:tcBorders>
              <w:top w:val="single" w:sz="4" w:space="0" w:color="auto"/>
              <w:bottom w:val="single" w:sz="4" w:space="0" w:color="auto"/>
            </w:tcBorders>
          </w:tcPr>
          <w:p w14:paraId="50DDF1B1" w14:textId="5E3E69F8" w:rsidR="00A90386" w:rsidRDefault="00A90386">
            <w:r>
              <w:t xml:space="preserve">Tramadol, </w:t>
            </w:r>
            <w:proofErr w:type="spellStart"/>
            <w:r>
              <w:t>Captagon</w:t>
            </w:r>
            <w:proofErr w:type="spellEnd"/>
            <w:r>
              <w:t>, and Khat use in the eastern Mediterranean region: opening pandora’s box</w:t>
            </w:r>
          </w:p>
        </w:tc>
        <w:tc>
          <w:tcPr>
            <w:tcW w:w="1134" w:type="dxa"/>
            <w:tcBorders>
              <w:top w:val="single" w:sz="4" w:space="0" w:color="auto"/>
              <w:bottom w:val="single" w:sz="4" w:space="0" w:color="auto"/>
            </w:tcBorders>
          </w:tcPr>
          <w:p w14:paraId="6D8DE831" w14:textId="50BC783F" w:rsidR="00A90386" w:rsidRDefault="00A90386">
            <w:r>
              <w:t>Article</w:t>
            </w:r>
          </w:p>
        </w:tc>
        <w:tc>
          <w:tcPr>
            <w:tcW w:w="1134" w:type="dxa"/>
            <w:tcBorders>
              <w:top w:val="single" w:sz="4" w:space="0" w:color="auto"/>
              <w:bottom w:val="single" w:sz="4" w:space="0" w:color="auto"/>
            </w:tcBorders>
          </w:tcPr>
          <w:p w14:paraId="78119848" w14:textId="0F38BBBE" w:rsidR="00A90386" w:rsidRDefault="00A90386">
            <w:r>
              <w:t>2021</w:t>
            </w:r>
          </w:p>
        </w:tc>
        <w:tc>
          <w:tcPr>
            <w:tcW w:w="4254" w:type="dxa"/>
            <w:tcBorders>
              <w:top w:val="single" w:sz="4" w:space="0" w:color="auto"/>
              <w:bottom w:val="single" w:sz="4" w:space="0" w:color="auto"/>
            </w:tcBorders>
          </w:tcPr>
          <w:p w14:paraId="560C055B" w14:textId="265D8040" w:rsidR="00A90386" w:rsidRPr="00E36A0F" w:rsidRDefault="00785761">
            <w:pPr>
              <w:rPr>
                <w:rFonts w:ascii="Calibri" w:hAnsi="Calibri" w:cs="Calibri"/>
              </w:rPr>
            </w:pPr>
            <w:proofErr w:type="spellStart"/>
            <w:r w:rsidRPr="00E36A0F">
              <w:t>Mohaddes</w:t>
            </w:r>
            <w:proofErr w:type="spellEnd"/>
            <w:r w:rsidRPr="00E36A0F">
              <w:t xml:space="preserve"> </w:t>
            </w:r>
            <w:proofErr w:type="spellStart"/>
            <w:r w:rsidRPr="00E36A0F">
              <w:t>Ardabili</w:t>
            </w:r>
            <w:proofErr w:type="spellEnd"/>
            <w:r w:rsidRPr="00E36A0F">
              <w:t xml:space="preserve">, H., Akbari, A., </w:t>
            </w:r>
            <w:proofErr w:type="spellStart"/>
            <w:r w:rsidRPr="00E36A0F">
              <w:t>Rafei</w:t>
            </w:r>
            <w:proofErr w:type="spellEnd"/>
            <w:r w:rsidRPr="00E36A0F">
              <w:t xml:space="preserve">, P., Butner, J., Khan, R., </w:t>
            </w:r>
            <w:proofErr w:type="spellStart"/>
            <w:r w:rsidRPr="00E36A0F">
              <w:t>Khazaal</w:t>
            </w:r>
            <w:proofErr w:type="spellEnd"/>
            <w:r w:rsidRPr="00E36A0F">
              <w:t>, Y.,</w:t>
            </w:r>
            <w:r w:rsidR="00CB2F4C" w:rsidRPr="00E36A0F">
              <w:rPr>
                <w:rFonts w:ascii="Calibri" w:hAnsi="Calibri" w:cs="Calibri"/>
              </w:rPr>
              <w:t xml:space="preserve"> et al.</w:t>
            </w:r>
            <w:r w:rsidRPr="00E36A0F">
              <w:t xml:space="preserve"> (2021). Tramadol, </w:t>
            </w:r>
            <w:proofErr w:type="spellStart"/>
            <w:r w:rsidRPr="00E36A0F">
              <w:t>Captagon</w:t>
            </w:r>
            <w:proofErr w:type="spellEnd"/>
            <w:r w:rsidRPr="00E36A0F">
              <w:t xml:space="preserve">, and Khat use in the Eastern Mediterranean region: opening </w:t>
            </w:r>
            <w:r w:rsidRPr="00E36A0F">
              <w:lastRenderedPageBreak/>
              <w:t xml:space="preserve">Pandora's Box. </w:t>
            </w:r>
            <w:r w:rsidRPr="003E122C">
              <w:rPr>
                <w:i/>
                <w:iCs/>
              </w:rPr>
              <w:t>British Journal of Psychiatry International</w:t>
            </w:r>
            <w:r w:rsidRPr="00E36A0F">
              <w:t xml:space="preserve">, 19(3), pp. 58-62. </w:t>
            </w:r>
            <w:hyperlink r:id="rId55" w:history="1">
              <w:r w:rsidR="003E122C" w:rsidRPr="00292FFE">
                <w:rPr>
                  <w:rStyle w:val="Hyperlink"/>
                </w:rPr>
                <w:t>https://doi.org/10.1192/bji.2021.53</w:t>
              </w:r>
            </w:hyperlink>
          </w:p>
        </w:tc>
      </w:tr>
      <w:tr w:rsidR="00A90386" w14:paraId="7CD13407" w14:textId="77777777" w:rsidTr="00E36A0F">
        <w:trPr>
          <w:trHeight w:val="619"/>
        </w:trPr>
        <w:tc>
          <w:tcPr>
            <w:tcW w:w="1330" w:type="dxa"/>
            <w:tcBorders>
              <w:top w:val="single" w:sz="4" w:space="0" w:color="auto"/>
              <w:bottom w:val="single" w:sz="4" w:space="0" w:color="auto"/>
            </w:tcBorders>
          </w:tcPr>
          <w:p w14:paraId="2EC17B80" w14:textId="40B78CFC" w:rsidR="00A90386" w:rsidRDefault="00A90386" w:rsidP="00420109">
            <w:proofErr w:type="spellStart"/>
            <w:r>
              <w:lastRenderedPageBreak/>
              <w:t>Baldacchino</w:t>
            </w:r>
            <w:proofErr w:type="spellEnd"/>
          </w:p>
        </w:tc>
        <w:tc>
          <w:tcPr>
            <w:tcW w:w="1364" w:type="dxa"/>
            <w:tcBorders>
              <w:top w:val="single" w:sz="4" w:space="0" w:color="auto"/>
              <w:bottom w:val="single" w:sz="4" w:space="0" w:color="auto"/>
            </w:tcBorders>
          </w:tcPr>
          <w:p w14:paraId="4FABA222" w14:textId="0D1C8950" w:rsidR="00A90386" w:rsidRDefault="00A90386">
            <w:r>
              <w:t>Alexander</w:t>
            </w:r>
          </w:p>
        </w:tc>
        <w:tc>
          <w:tcPr>
            <w:tcW w:w="2171" w:type="dxa"/>
            <w:tcBorders>
              <w:top w:val="single" w:sz="4" w:space="0" w:color="auto"/>
              <w:bottom w:val="single" w:sz="4" w:space="0" w:color="auto"/>
            </w:tcBorders>
          </w:tcPr>
          <w:p w14:paraId="0677DAE1" w14:textId="30FC0256" w:rsidR="00A90386" w:rsidRDefault="00A90386">
            <w:r>
              <w:t>University of St Andrews</w:t>
            </w:r>
          </w:p>
        </w:tc>
        <w:tc>
          <w:tcPr>
            <w:tcW w:w="2932" w:type="dxa"/>
            <w:tcBorders>
              <w:top w:val="single" w:sz="4" w:space="0" w:color="auto"/>
              <w:bottom w:val="single" w:sz="4" w:space="0" w:color="auto"/>
            </w:tcBorders>
          </w:tcPr>
          <w:p w14:paraId="3F14AC20" w14:textId="3A6C8EFB" w:rsidR="00A90386" w:rsidRDefault="00A90386">
            <w:r>
              <w:t>Relationship between cardiovascular disease pathology and fatal opioid and other sedative overdose: a post-mortem investigation and pilot study</w:t>
            </w:r>
          </w:p>
        </w:tc>
        <w:tc>
          <w:tcPr>
            <w:tcW w:w="1134" w:type="dxa"/>
            <w:tcBorders>
              <w:top w:val="single" w:sz="4" w:space="0" w:color="auto"/>
              <w:bottom w:val="single" w:sz="4" w:space="0" w:color="auto"/>
            </w:tcBorders>
          </w:tcPr>
          <w:p w14:paraId="171C1EEB" w14:textId="395BB6DA" w:rsidR="00A90386" w:rsidRDefault="00A90386">
            <w:r>
              <w:t>Article</w:t>
            </w:r>
          </w:p>
        </w:tc>
        <w:tc>
          <w:tcPr>
            <w:tcW w:w="1134" w:type="dxa"/>
            <w:tcBorders>
              <w:top w:val="single" w:sz="4" w:space="0" w:color="auto"/>
              <w:bottom w:val="single" w:sz="4" w:space="0" w:color="auto"/>
            </w:tcBorders>
          </w:tcPr>
          <w:p w14:paraId="2CDAE84D" w14:textId="03C92B7B" w:rsidR="00A90386" w:rsidRDefault="00A90386">
            <w:r>
              <w:t>2021</w:t>
            </w:r>
          </w:p>
        </w:tc>
        <w:tc>
          <w:tcPr>
            <w:tcW w:w="4254" w:type="dxa"/>
            <w:tcBorders>
              <w:top w:val="single" w:sz="4" w:space="0" w:color="auto"/>
              <w:bottom w:val="single" w:sz="4" w:space="0" w:color="auto"/>
            </w:tcBorders>
          </w:tcPr>
          <w:p w14:paraId="650E9E06" w14:textId="7F2B5381" w:rsidR="00A90386" w:rsidRPr="00E36A0F" w:rsidRDefault="00000000">
            <w:pPr>
              <w:rPr>
                <w:rFonts w:ascii="Calibri" w:hAnsi="Calibri" w:cs="Calibri"/>
              </w:rPr>
            </w:pPr>
            <w:hyperlink r:id="rId56" w:history="1">
              <w:r w:rsidR="00A90386" w:rsidRPr="00E36A0F">
                <w:rPr>
                  <w:rStyle w:val="Hyperlink"/>
                  <w:color w:val="auto"/>
                  <w:u w:val="none"/>
                </w:rPr>
                <w:t xml:space="preserve">Arab, A.Z., Conti, A.A., Davey, F., Khan, F., &amp; Baldacchino, A. (2021). Relationship between cardiovascular disease pathology and fatal opioid and other sedative overdose: a post-mortem investigation and pilot study. </w:t>
              </w:r>
              <w:r w:rsidR="00A90386" w:rsidRPr="00E36A0F">
                <w:rPr>
                  <w:rStyle w:val="font521"/>
                  <w:u w:val="none"/>
                </w:rPr>
                <w:t xml:space="preserve">Frontiers in Pharmacology, </w:t>
              </w:r>
              <w:r w:rsidR="00A90386" w:rsidRPr="00E36A0F">
                <w:rPr>
                  <w:rStyle w:val="font511"/>
                  <w:u w:val="none"/>
                </w:rPr>
                <w:t>12</w:t>
              </w:r>
              <w:r w:rsidR="00785761" w:rsidRPr="00E36A0F">
                <w:rPr>
                  <w:rStyle w:val="font511"/>
                  <w:u w:val="none"/>
                </w:rPr>
                <w:t>, 725034</w:t>
              </w:r>
              <w:r w:rsidR="00A90386" w:rsidRPr="00E36A0F">
                <w:rPr>
                  <w:rStyle w:val="font511"/>
                  <w:u w:val="none"/>
                </w:rPr>
                <w:t>.</w:t>
              </w:r>
            </w:hyperlink>
            <w:r w:rsidR="00A90386" w:rsidRPr="00E36A0F">
              <w:t xml:space="preserve"> </w:t>
            </w:r>
            <w:hyperlink r:id="rId57" w:history="1">
              <w:r w:rsidR="00A90386" w:rsidRPr="00E36A0F">
                <w:rPr>
                  <w:rStyle w:val="Hyperlink"/>
                  <w:rFonts w:cstheme="minorHAnsi"/>
                  <w:color w:val="auto"/>
                  <w:u w:val="none"/>
                  <w:shd w:val="clear" w:color="auto" w:fill="FFFFFF"/>
                </w:rPr>
                <w:t>https://doi.org/10.3389/fphar.2021.725034</w:t>
              </w:r>
            </w:hyperlink>
          </w:p>
        </w:tc>
      </w:tr>
      <w:tr w:rsidR="00A90386" w14:paraId="2FD7FDD3" w14:textId="77777777" w:rsidTr="00E36A0F">
        <w:trPr>
          <w:trHeight w:val="619"/>
        </w:trPr>
        <w:tc>
          <w:tcPr>
            <w:tcW w:w="1330" w:type="dxa"/>
            <w:tcBorders>
              <w:top w:val="single" w:sz="4" w:space="0" w:color="auto"/>
              <w:bottom w:val="single" w:sz="4" w:space="0" w:color="auto"/>
            </w:tcBorders>
          </w:tcPr>
          <w:p w14:paraId="7F1B8437" w14:textId="7C401C47"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5DAC3E65" w14:textId="4B4EFE31" w:rsidR="00A90386" w:rsidRDefault="00A90386">
            <w:r>
              <w:t>Alexander</w:t>
            </w:r>
          </w:p>
        </w:tc>
        <w:tc>
          <w:tcPr>
            <w:tcW w:w="2171" w:type="dxa"/>
            <w:tcBorders>
              <w:top w:val="single" w:sz="4" w:space="0" w:color="auto"/>
              <w:bottom w:val="single" w:sz="4" w:space="0" w:color="auto"/>
            </w:tcBorders>
          </w:tcPr>
          <w:p w14:paraId="33E291D1" w14:textId="20777527" w:rsidR="00A90386" w:rsidRDefault="00A90386">
            <w:r>
              <w:t>University of St Andrews</w:t>
            </w:r>
          </w:p>
        </w:tc>
        <w:tc>
          <w:tcPr>
            <w:tcW w:w="2932" w:type="dxa"/>
            <w:tcBorders>
              <w:top w:val="single" w:sz="4" w:space="0" w:color="auto"/>
              <w:bottom w:val="single" w:sz="4" w:space="0" w:color="auto"/>
            </w:tcBorders>
          </w:tcPr>
          <w:p w14:paraId="1600D2B3" w14:textId="5D075AA2" w:rsidR="00A90386" w:rsidRDefault="00A90386">
            <w:r>
              <w:t>Reorganization of substance use treatment and harm reduction services during the COVID-19 pandemic: a global survey</w:t>
            </w:r>
          </w:p>
        </w:tc>
        <w:tc>
          <w:tcPr>
            <w:tcW w:w="1134" w:type="dxa"/>
            <w:tcBorders>
              <w:top w:val="single" w:sz="4" w:space="0" w:color="auto"/>
              <w:bottom w:val="single" w:sz="4" w:space="0" w:color="auto"/>
            </w:tcBorders>
          </w:tcPr>
          <w:p w14:paraId="389FD35A" w14:textId="211699E7" w:rsidR="00A90386" w:rsidRDefault="00A90386">
            <w:r>
              <w:t>Article</w:t>
            </w:r>
          </w:p>
        </w:tc>
        <w:tc>
          <w:tcPr>
            <w:tcW w:w="1134" w:type="dxa"/>
            <w:tcBorders>
              <w:top w:val="single" w:sz="4" w:space="0" w:color="auto"/>
              <w:bottom w:val="single" w:sz="4" w:space="0" w:color="auto"/>
            </w:tcBorders>
          </w:tcPr>
          <w:p w14:paraId="667BF19E" w14:textId="0F1CFFAF" w:rsidR="00A90386" w:rsidRDefault="00A90386">
            <w:r>
              <w:t>2021</w:t>
            </w:r>
          </w:p>
        </w:tc>
        <w:tc>
          <w:tcPr>
            <w:tcW w:w="4254" w:type="dxa"/>
            <w:tcBorders>
              <w:top w:val="single" w:sz="4" w:space="0" w:color="auto"/>
              <w:bottom w:val="single" w:sz="4" w:space="0" w:color="auto"/>
            </w:tcBorders>
          </w:tcPr>
          <w:p w14:paraId="3BF13701" w14:textId="3EE27D55" w:rsidR="00A90386" w:rsidRPr="00E36A0F" w:rsidRDefault="00000000">
            <w:pPr>
              <w:rPr>
                <w:rFonts w:ascii="Calibri" w:hAnsi="Calibri" w:cs="Calibri"/>
              </w:rPr>
            </w:pPr>
            <w:hyperlink r:id="rId58" w:history="1">
              <w:r w:rsidR="00A90386" w:rsidRPr="00E36A0F">
                <w:rPr>
                  <w:rStyle w:val="Hyperlink"/>
                  <w:color w:val="auto"/>
                  <w:u w:val="none"/>
                </w:rPr>
                <w:t xml:space="preserve">Radfar, S.R., De Jong, C.A.J., Farhoudian, A., Ebrahimi, M., Rafei, P., Vahidi, M., </w:t>
              </w:r>
              <w:r w:rsidR="00CB2F4C" w:rsidRPr="00E36A0F">
                <w:rPr>
                  <w:rStyle w:val="Hyperlink"/>
                  <w:color w:val="auto"/>
                  <w:u w:val="none"/>
                </w:rPr>
                <w:t xml:space="preserve"> et al.</w:t>
              </w:r>
              <w:r w:rsidR="00A90386" w:rsidRPr="00E36A0F">
                <w:rPr>
                  <w:rStyle w:val="Hyperlink"/>
                  <w:color w:val="auto"/>
                  <w:u w:val="none"/>
                </w:rPr>
                <w:t xml:space="preserve"> (2021). Reorganization of substance use treatment and harm reduction services during the COVID-19 pandemic: a global survey. </w:t>
              </w:r>
              <w:r w:rsidR="00A90386" w:rsidRPr="00E36A0F">
                <w:rPr>
                  <w:rStyle w:val="font521"/>
                  <w:u w:val="none"/>
                </w:rPr>
                <w:t xml:space="preserve">Frontiers in Psychiatry, </w:t>
              </w:r>
              <w:r w:rsidR="00A90386" w:rsidRPr="00E36A0F">
                <w:rPr>
                  <w:rStyle w:val="font511"/>
                  <w:u w:val="none"/>
                </w:rPr>
                <w:t>12</w:t>
              </w:r>
              <w:r w:rsidR="005A76EB" w:rsidRPr="00E36A0F">
                <w:rPr>
                  <w:rStyle w:val="font511"/>
                  <w:u w:val="none"/>
                </w:rPr>
                <w:t>, 699393</w:t>
              </w:r>
              <w:r w:rsidR="00A90386" w:rsidRPr="00E36A0F">
                <w:rPr>
                  <w:rStyle w:val="font511"/>
                  <w:u w:val="none"/>
                </w:rPr>
                <w:t xml:space="preserve">. </w:t>
              </w:r>
            </w:hyperlink>
            <w:r w:rsidR="00A90386" w:rsidRPr="00E36A0F">
              <w:t xml:space="preserve"> </w:t>
            </w:r>
            <w:hyperlink r:id="rId59" w:history="1">
              <w:r w:rsidR="00A90386" w:rsidRPr="00E36A0F">
                <w:rPr>
                  <w:rStyle w:val="Hyperlink"/>
                  <w:rFonts w:cstheme="minorHAnsi"/>
                  <w:color w:val="auto"/>
                  <w:u w:val="none"/>
                </w:rPr>
                <w:t>https://doi.org/10.3389/fpsyt.2021.639393</w:t>
              </w:r>
            </w:hyperlink>
          </w:p>
        </w:tc>
      </w:tr>
      <w:tr w:rsidR="00A90386" w14:paraId="79EE41F3" w14:textId="77777777" w:rsidTr="00E36A0F">
        <w:trPr>
          <w:trHeight w:val="619"/>
        </w:trPr>
        <w:tc>
          <w:tcPr>
            <w:tcW w:w="1330" w:type="dxa"/>
            <w:tcBorders>
              <w:top w:val="single" w:sz="4" w:space="0" w:color="auto"/>
              <w:bottom w:val="single" w:sz="4" w:space="0" w:color="auto"/>
            </w:tcBorders>
          </w:tcPr>
          <w:p w14:paraId="6C33F67B" w14:textId="6EA14C0C"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2083CF23" w14:textId="0A2B8C85" w:rsidR="00A90386" w:rsidRDefault="00A90386">
            <w:r>
              <w:t>Alexander</w:t>
            </w:r>
          </w:p>
        </w:tc>
        <w:tc>
          <w:tcPr>
            <w:tcW w:w="2171" w:type="dxa"/>
            <w:tcBorders>
              <w:top w:val="single" w:sz="4" w:space="0" w:color="auto"/>
              <w:bottom w:val="single" w:sz="4" w:space="0" w:color="auto"/>
            </w:tcBorders>
          </w:tcPr>
          <w:p w14:paraId="7BAE2E54" w14:textId="67653CBB" w:rsidR="00A90386" w:rsidRDefault="00A90386">
            <w:r>
              <w:t>University of St Andrews</w:t>
            </w:r>
          </w:p>
        </w:tc>
        <w:tc>
          <w:tcPr>
            <w:tcW w:w="2932" w:type="dxa"/>
            <w:tcBorders>
              <w:top w:val="single" w:sz="4" w:space="0" w:color="auto"/>
              <w:bottom w:val="single" w:sz="4" w:space="0" w:color="auto"/>
            </w:tcBorders>
          </w:tcPr>
          <w:p w14:paraId="64344AB1" w14:textId="02DF1F8A" w:rsidR="00A90386" w:rsidRDefault="00A90386">
            <w:r>
              <w:t>Substance abuse by anaesthesiologists, shouldn’t we do more?</w:t>
            </w:r>
          </w:p>
        </w:tc>
        <w:tc>
          <w:tcPr>
            <w:tcW w:w="1134" w:type="dxa"/>
            <w:tcBorders>
              <w:top w:val="single" w:sz="4" w:space="0" w:color="auto"/>
              <w:bottom w:val="single" w:sz="4" w:space="0" w:color="auto"/>
            </w:tcBorders>
          </w:tcPr>
          <w:p w14:paraId="45226402" w14:textId="36FA5404" w:rsidR="00A90386" w:rsidRDefault="00A90386">
            <w:r>
              <w:t>Article</w:t>
            </w:r>
          </w:p>
        </w:tc>
        <w:tc>
          <w:tcPr>
            <w:tcW w:w="1134" w:type="dxa"/>
            <w:tcBorders>
              <w:top w:val="single" w:sz="4" w:space="0" w:color="auto"/>
              <w:bottom w:val="single" w:sz="4" w:space="0" w:color="auto"/>
            </w:tcBorders>
          </w:tcPr>
          <w:p w14:paraId="5363764B" w14:textId="51C58535" w:rsidR="00A90386" w:rsidRDefault="00A90386">
            <w:r>
              <w:t>2021</w:t>
            </w:r>
          </w:p>
        </w:tc>
        <w:tc>
          <w:tcPr>
            <w:tcW w:w="4254" w:type="dxa"/>
            <w:tcBorders>
              <w:top w:val="single" w:sz="4" w:space="0" w:color="auto"/>
              <w:bottom w:val="single" w:sz="4" w:space="0" w:color="auto"/>
            </w:tcBorders>
          </w:tcPr>
          <w:p w14:paraId="29BE05B9" w14:textId="5B65C84E" w:rsidR="00A90386" w:rsidRPr="00E36A0F" w:rsidRDefault="00000000">
            <w:pPr>
              <w:rPr>
                <w:rFonts w:ascii="Calibri" w:hAnsi="Calibri" w:cs="Calibri"/>
              </w:rPr>
            </w:pPr>
            <w:hyperlink r:id="rId60" w:history="1">
              <w:r w:rsidR="00A90386" w:rsidRPr="00E36A0F">
                <w:rPr>
                  <w:rStyle w:val="Hyperlink"/>
                  <w:rFonts w:ascii="Calibri" w:hAnsi="Calibri" w:cs="Calibri"/>
                  <w:color w:val="auto"/>
                  <w:u w:val="none"/>
                </w:rPr>
                <w:t>Practice, F., &amp; Baldacchino, A. (2021)</w:t>
              </w:r>
              <w:r w:rsidR="00CB3949" w:rsidRPr="00E36A0F">
                <w:rPr>
                  <w:rStyle w:val="Hyperlink"/>
                  <w:rFonts w:ascii="Calibri" w:hAnsi="Calibri" w:cs="Calibri"/>
                  <w:color w:val="auto"/>
                  <w:u w:val="none"/>
                </w:rPr>
                <w:t>.</w:t>
              </w:r>
              <w:r w:rsidR="00A90386" w:rsidRPr="00E36A0F">
                <w:rPr>
                  <w:rStyle w:val="Hyperlink"/>
                  <w:rFonts w:ascii="Calibri" w:hAnsi="Calibri" w:cs="Calibri"/>
                  <w:color w:val="auto"/>
                  <w:u w:val="none"/>
                </w:rPr>
                <w:t xml:space="preserve"> Substance abuse by anaesthesiologists, shouldn’t we do more?. </w:t>
              </w:r>
              <w:r w:rsidR="00A90386" w:rsidRPr="00E36A0F">
                <w:rPr>
                  <w:rStyle w:val="Hyperlink"/>
                  <w:rFonts w:ascii="Calibri" w:hAnsi="Calibri" w:cs="Calibri"/>
                  <w:i/>
                  <w:iCs/>
                  <w:color w:val="auto"/>
                  <w:u w:val="none"/>
                </w:rPr>
                <w:t>European Journal of Anaesthesiology</w:t>
              </w:r>
              <w:r w:rsidR="005A76EB" w:rsidRPr="00E36A0F">
                <w:rPr>
                  <w:rStyle w:val="Hyperlink"/>
                  <w:rFonts w:ascii="Calibri" w:hAnsi="Calibri" w:cs="Calibri"/>
                  <w:i/>
                  <w:iCs/>
                  <w:color w:val="auto"/>
                  <w:u w:val="none"/>
                </w:rPr>
                <w:t>,</w:t>
              </w:r>
              <w:r w:rsidR="00A90386" w:rsidRPr="00E36A0F">
                <w:rPr>
                  <w:rStyle w:val="Hyperlink"/>
                  <w:rFonts w:ascii="Calibri" w:hAnsi="Calibri" w:cs="Calibri"/>
                  <w:color w:val="auto"/>
                  <w:u w:val="none"/>
                </w:rPr>
                <w:t xml:space="preserve"> 38(7)</w:t>
              </w:r>
              <w:r w:rsidR="005A76EB" w:rsidRPr="00E36A0F">
                <w:rPr>
                  <w:rStyle w:val="Hyperlink"/>
                  <w:rFonts w:ascii="Calibri" w:hAnsi="Calibri" w:cs="Calibri"/>
                  <w:color w:val="auto"/>
                  <w:u w:val="none"/>
                </w:rPr>
                <w:t>,</w:t>
              </w:r>
              <w:r w:rsidR="00A90386" w:rsidRPr="00E36A0F">
                <w:rPr>
                  <w:rStyle w:val="Hyperlink"/>
                  <w:rFonts w:ascii="Calibri" w:hAnsi="Calibri" w:cs="Calibri"/>
                  <w:color w:val="auto"/>
                  <w:u w:val="none"/>
                </w:rPr>
                <w:t xml:space="preserve"> pp. 682-683</w:t>
              </w:r>
              <w:r w:rsidR="005A76EB" w:rsidRPr="00E36A0F">
                <w:rPr>
                  <w:rStyle w:val="Hyperlink"/>
                  <w:rFonts w:ascii="Calibri" w:hAnsi="Calibri" w:cs="Calibri"/>
                  <w:color w:val="auto"/>
                  <w:u w:val="none"/>
                </w:rPr>
                <w:t xml:space="preserve">. </w:t>
              </w:r>
              <w:r w:rsidR="009D405D" w:rsidRPr="00E36A0F">
                <w:rPr>
                  <w:rStyle w:val="Hyperlink"/>
                  <w:rFonts w:ascii="Calibri" w:hAnsi="Calibri" w:cs="Calibri"/>
                  <w:color w:val="auto"/>
                  <w:u w:val="none"/>
                </w:rPr>
                <w:t>https://doi.org/</w:t>
              </w:r>
              <w:r w:rsidR="00A90386" w:rsidRPr="00E36A0F">
                <w:rPr>
                  <w:rStyle w:val="Hyperlink"/>
                  <w:rFonts w:ascii="Calibri" w:hAnsi="Calibri" w:cs="Calibri"/>
                  <w:color w:val="auto"/>
                  <w:u w:val="none"/>
                </w:rPr>
                <w:t>10.1097/EJA.0000000000001466</w:t>
              </w:r>
            </w:hyperlink>
          </w:p>
        </w:tc>
      </w:tr>
      <w:tr w:rsidR="00A90386" w14:paraId="0DF6695B" w14:textId="77777777" w:rsidTr="00E36A0F">
        <w:trPr>
          <w:trHeight w:val="619"/>
        </w:trPr>
        <w:tc>
          <w:tcPr>
            <w:tcW w:w="1330" w:type="dxa"/>
            <w:tcBorders>
              <w:top w:val="single" w:sz="4" w:space="0" w:color="auto"/>
              <w:bottom w:val="single" w:sz="4" w:space="0" w:color="auto"/>
            </w:tcBorders>
          </w:tcPr>
          <w:p w14:paraId="4F54B333" w14:textId="2228CD50"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7F6B8999" w14:textId="5DD1185E" w:rsidR="00A90386" w:rsidRDefault="00A90386">
            <w:r>
              <w:t>Alexander</w:t>
            </w:r>
          </w:p>
        </w:tc>
        <w:tc>
          <w:tcPr>
            <w:tcW w:w="2171" w:type="dxa"/>
            <w:tcBorders>
              <w:top w:val="single" w:sz="4" w:space="0" w:color="auto"/>
              <w:bottom w:val="single" w:sz="4" w:space="0" w:color="auto"/>
            </w:tcBorders>
          </w:tcPr>
          <w:p w14:paraId="5B8AA179" w14:textId="67DC8FC1" w:rsidR="00A90386" w:rsidRDefault="00A90386">
            <w:r>
              <w:t>University of St Andrews</w:t>
            </w:r>
          </w:p>
        </w:tc>
        <w:tc>
          <w:tcPr>
            <w:tcW w:w="2932" w:type="dxa"/>
            <w:tcBorders>
              <w:top w:val="single" w:sz="4" w:space="0" w:color="auto"/>
              <w:bottom w:val="single" w:sz="4" w:space="0" w:color="auto"/>
            </w:tcBorders>
          </w:tcPr>
          <w:p w14:paraId="70619890" w14:textId="73404BEA" w:rsidR="00A90386" w:rsidRDefault="00A90386">
            <w:r>
              <w:t>Understanding fatal and non-fatal drug overdose risk factors: overdose risk questionnaire pilot study-validation</w:t>
            </w:r>
          </w:p>
        </w:tc>
        <w:tc>
          <w:tcPr>
            <w:tcW w:w="1134" w:type="dxa"/>
            <w:tcBorders>
              <w:top w:val="single" w:sz="4" w:space="0" w:color="auto"/>
              <w:bottom w:val="single" w:sz="4" w:space="0" w:color="auto"/>
            </w:tcBorders>
          </w:tcPr>
          <w:p w14:paraId="6B26C4F2" w14:textId="6BFFB296" w:rsidR="00A90386" w:rsidRDefault="00A90386">
            <w:r>
              <w:t>Article</w:t>
            </w:r>
          </w:p>
        </w:tc>
        <w:tc>
          <w:tcPr>
            <w:tcW w:w="1134" w:type="dxa"/>
            <w:tcBorders>
              <w:top w:val="single" w:sz="4" w:space="0" w:color="auto"/>
              <w:bottom w:val="single" w:sz="4" w:space="0" w:color="auto"/>
            </w:tcBorders>
          </w:tcPr>
          <w:p w14:paraId="495E62D6" w14:textId="2DA11EEA" w:rsidR="00A90386" w:rsidRDefault="00A90386">
            <w:r>
              <w:t>2021</w:t>
            </w:r>
          </w:p>
        </w:tc>
        <w:tc>
          <w:tcPr>
            <w:tcW w:w="4254" w:type="dxa"/>
            <w:tcBorders>
              <w:top w:val="single" w:sz="4" w:space="0" w:color="auto"/>
              <w:bottom w:val="single" w:sz="4" w:space="0" w:color="auto"/>
            </w:tcBorders>
          </w:tcPr>
          <w:p w14:paraId="45028D60" w14:textId="43CA6B40" w:rsidR="00A90386" w:rsidRPr="00E36A0F" w:rsidRDefault="00000000">
            <w:pPr>
              <w:rPr>
                <w:rFonts w:ascii="Calibri" w:hAnsi="Calibri" w:cs="Calibri"/>
              </w:rPr>
            </w:pPr>
            <w:hyperlink r:id="rId61" w:history="1">
              <w:r w:rsidR="009D405D" w:rsidRPr="00E36A0F">
                <w:rPr>
                  <w:rStyle w:val="Hyperlink"/>
                  <w:rFonts w:ascii="Calibri" w:hAnsi="Calibri" w:cs="Calibri"/>
                  <w:color w:val="auto"/>
                  <w:u w:val="none"/>
                </w:rPr>
                <w:t>Doggui, R., Adib, K., &amp; Baldacchino, A. (2021). Understanding fatal and non-fatal drug overdose risk factors: overdose risk questionnaire pilot study-validation. </w:t>
              </w:r>
              <w:r w:rsidR="009D405D" w:rsidRPr="00E36A0F">
                <w:rPr>
                  <w:rStyle w:val="Hyperlink"/>
                  <w:rFonts w:ascii="Calibri" w:hAnsi="Calibri" w:cs="Calibri"/>
                  <w:i/>
                  <w:iCs/>
                  <w:color w:val="auto"/>
                  <w:u w:val="none"/>
                </w:rPr>
                <w:t>Frontiers in Pharmacology</w:t>
              </w:r>
              <w:r w:rsidR="009D405D" w:rsidRPr="00E36A0F">
                <w:rPr>
                  <w:rStyle w:val="Hyperlink"/>
                  <w:rFonts w:ascii="Calibri" w:hAnsi="Calibri" w:cs="Calibri"/>
                  <w:color w:val="auto"/>
                  <w:u w:val="none"/>
                </w:rPr>
                <w:t xml:space="preserve">, 12, </w:t>
              </w:r>
              <w:r w:rsidR="009D405D" w:rsidRPr="00E36A0F">
                <w:rPr>
                  <w:rStyle w:val="Hyperlink"/>
                  <w:rFonts w:ascii="Calibri" w:hAnsi="Calibri" w:cs="Calibri"/>
                  <w:color w:val="auto"/>
                  <w:u w:val="none"/>
                </w:rPr>
                <w:lastRenderedPageBreak/>
                <w:t>693673. https://doi.org/10.3389/fphar.2021.693673</w:t>
              </w:r>
            </w:hyperlink>
          </w:p>
        </w:tc>
      </w:tr>
      <w:tr w:rsidR="00A90386" w14:paraId="2D9F4832" w14:textId="77777777" w:rsidTr="00E36A0F">
        <w:trPr>
          <w:trHeight w:val="619"/>
        </w:trPr>
        <w:tc>
          <w:tcPr>
            <w:tcW w:w="1330" w:type="dxa"/>
            <w:tcBorders>
              <w:top w:val="single" w:sz="4" w:space="0" w:color="auto"/>
              <w:bottom w:val="single" w:sz="4" w:space="0" w:color="auto"/>
            </w:tcBorders>
          </w:tcPr>
          <w:p w14:paraId="0B93922A" w14:textId="3A65F268" w:rsidR="00A90386" w:rsidRDefault="00A90386" w:rsidP="00420109">
            <w:proofErr w:type="spellStart"/>
            <w:r>
              <w:lastRenderedPageBreak/>
              <w:t>Baldacchino</w:t>
            </w:r>
            <w:proofErr w:type="spellEnd"/>
          </w:p>
        </w:tc>
        <w:tc>
          <w:tcPr>
            <w:tcW w:w="1364" w:type="dxa"/>
            <w:tcBorders>
              <w:top w:val="single" w:sz="4" w:space="0" w:color="auto"/>
              <w:bottom w:val="single" w:sz="4" w:space="0" w:color="auto"/>
            </w:tcBorders>
          </w:tcPr>
          <w:p w14:paraId="375AFBEC" w14:textId="5A0C6A65" w:rsidR="00A90386" w:rsidRDefault="00A90386">
            <w:r>
              <w:t>Alexander</w:t>
            </w:r>
          </w:p>
        </w:tc>
        <w:tc>
          <w:tcPr>
            <w:tcW w:w="2171" w:type="dxa"/>
            <w:tcBorders>
              <w:top w:val="single" w:sz="4" w:space="0" w:color="auto"/>
              <w:bottom w:val="single" w:sz="4" w:space="0" w:color="auto"/>
            </w:tcBorders>
          </w:tcPr>
          <w:p w14:paraId="387F5C16" w14:textId="1391CC98" w:rsidR="00A90386" w:rsidRDefault="00A90386">
            <w:r>
              <w:t>University of St Andrews</w:t>
            </w:r>
          </w:p>
        </w:tc>
        <w:tc>
          <w:tcPr>
            <w:tcW w:w="2932" w:type="dxa"/>
            <w:tcBorders>
              <w:top w:val="single" w:sz="4" w:space="0" w:color="auto"/>
              <w:bottom w:val="single" w:sz="4" w:space="0" w:color="auto"/>
            </w:tcBorders>
          </w:tcPr>
          <w:p w14:paraId="08FC792F" w14:textId="706FBA01" w:rsidR="00A90386" w:rsidRDefault="00A90386">
            <w:r>
              <w:t>TMAT 3 Study: Delivering medication assisted treatment through telehealth</w:t>
            </w:r>
          </w:p>
        </w:tc>
        <w:tc>
          <w:tcPr>
            <w:tcW w:w="1134" w:type="dxa"/>
            <w:tcBorders>
              <w:top w:val="single" w:sz="4" w:space="0" w:color="auto"/>
              <w:bottom w:val="single" w:sz="4" w:space="0" w:color="auto"/>
            </w:tcBorders>
          </w:tcPr>
          <w:p w14:paraId="58C1B499" w14:textId="6CE8E0CD" w:rsidR="00A90386" w:rsidRDefault="00A90386">
            <w:r>
              <w:t>Research project</w:t>
            </w:r>
          </w:p>
        </w:tc>
        <w:tc>
          <w:tcPr>
            <w:tcW w:w="1134" w:type="dxa"/>
            <w:tcBorders>
              <w:top w:val="single" w:sz="4" w:space="0" w:color="auto"/>
              <w:bottom w:val="single" w:sz="4" w:space="0" w:color="auto"/>
            </w:tcBorders>
          </w:tcPr>
          <w:p w14:paraId="1A3A3816" w14:textId="02BF4E27" w:rsidR="00A90386" w:rsidRDefault="00A90386">
            <w:r>
              <w:t>2021-2024</w:t>
            </w:r>
          </w:p>
        </w:tc>
        <w:tc>
          <w:tcPr>
            <w:tcW w:w="4254" w:type="dxa"/>
            <w:tcBorders>
              <w:top w:val="single" w:sz="4" w:space="0" w:color="auto"/>
              <w:bottom w:val="single" w:sz="4" w:space="0" w:color="auto"/>
            </w:tcBorders>
          </w:tcPr>
          <w:p w14:paraId="46866A0D" w14:textId="4ACF4BC7" w:rsidR="00A90386" w:rsidRPr="00E36A0F" w:rsidRDefault="00000000">
            <w:pPr>
              <w:rPr>
                <w:rFonts w:ascii="Calibri" w:hAnsi="Calibri" w:cs="Calibri"/>
              </w:rPr>
            </w:pPr>
            <w:hyperlink r:id="rId62" w:history="1">
              <w:r w:rsidR="00A90386" w:rsidRPr="00E36A0F">
                <w:rPr>
                  <w:rStyle w:val="Hyperlink"/>
                  <w:rFonts w:ascii="Calibri" w:hAnsi="Calibri" w:cs="Calibri"/>
                  <w:color w:val="auto"/>
                  <w:u w:val="none"/>
                </w:rPr>
                <w:t>https://medicine.st-andrews.ac.uk/digitas/project-ole/</w:t>
              </w:r>
            </w:hyperlink>
          </w:p>
        </w:tc>
      </w:tr>
      <w:tr w:rsidR="00A90386" w14:paraId="18C1F4E3" w14:textId="77777777" w:rsidTr="00E36A0F">
        <w:trPr>
          <w:trHeight w:val="619"/>
        </w:trPr>
        <w:tc>
          <w:tcPr>
            <w:tcW w:w="1330" w:type="dxa"/>
            <w:tcBorders>
              <w:top w:val="single" w:sz="4" w:space="0" w:color="auto"/>
              <w:bottom w:val="single" w:sz="4" w:space="0" w:color="auto"/>
            </w:tcBorders>
          </w:tcPr>
          <w:p w14:paraId="1ADC7BC9" w14:textId="22DB5833"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17859FD8" w14:textId="04D56A64" w:rsidR="00A90386" w:rsidRDefault="00A90386">
            <w:r>
              <w:t>Alexander</w:t>
            </w:r>
          </w:p>
        </w:tc>
        <w:tc>
          <w:tcPr>
            <w:tcW w:w="2171" w:type="dxa"/>
            <w:tcBorders>
              <w:top w:val="single" w:sz="4" w:space="0" w:color="auto"/>
              <w:bottom w:val="single" w:sz="4" w:space="0" w:color="auto"/>
            </w:tcBorders>
          </w:tcPr>
          <w:p w14:paraId="7C51E26E" w14:textId="69AA1AA7" w:rsidR="00A90386" w:rsidRDefault="00A90386">
            <w:r>
              <w:t>University of St Andrews</w:t>
            </w:r>
          </w:p>
        </w:tc>
        <w:tc>
          <w:tcPr>
            <w:tcW w:w="2932" w:type="dxa"/>
            <w:tcBorders>
              <w:top w:val="single" w:sz="4" w:space="0" w:color="auto"/>
              <w:bottom w:val="single" w:sz="4" w:space="0" w:color="auto"/>
            </w:tcBorders>
          </w:tcPr>
          <w:p w14:paraId="6C68824E" w14:textId="58A3828A" w:rsidR="00A90386" w:rsidRDefault="00A90386">
            <w:r>
              <w:t xml:space="preserve">Protracted abstinence in males with an opioid use disorder: partial recovery of nucleus </w:t>
            </w:r>
            <w:proofErr w:type="spellStart"/>
            <w:r>
              <w:t>accumbens</w:t>
            </w:r>
            <w:proofErr w:type="spellEnd"/>
            <w:r>
              <w:t xml:space="preserve"> function</w:t>
            </w:r>
          </w:p>
        </w:tc>
        <w:tc>
          <w:tcPr>
            <w:tcW w:w="1134" w:type="dxa"/>
            <w:tcBorders>
              <w:top w:val="single" w:sz="4" w:space="0" w:color="auto"/>
              <w:bottom w:val="single" w:sz="4" w:space="0" w:color="auto"/>
            </w:tcBorders>
          </w:tcPr>
          <w:p w14:paraId="005BDD5B" w14:textId="4968066B" w:rsidR="00A90386" w:rsidRDefault="00A90386">
            <w:r>
              <w:t>Article</w:t>
            </w:r>
          </w:p>
        </w:tc>
        <w:tc>
          <w:tcPr>
            <w:tcW w:w="1134" w:type="dxa"/>
            <w:tcBorders>
              <w:top w:val="single" w:sz="4" w:space="0" w:color="auto"/>
              <w:bottom w:val="single" w:sz="4" w:space="0" w:color="auto"/>
            </w:tcBorders>
          </w:tcPr>
          <w:p w14:paraId="5F4798A4" w14:textId="7F7C3162" w:rsidR="00A90386" w:rsidRDefault="00A90386">
            <w:r>
              <w:t>2022</w:t>
            </w:r>
          </w:p>
        </w:tc>
        <w:tc>
          <w:tcPr>
            <w:tcW w:w="4254" w:type="dxa"/>
            <w:tcBorders>
              <w:top w:val="single" w:sz="4" w:space="0" w:color="auto"/>
              <w:bottom w:val="single" w:sz="4" w:space="0" w:color="auto"/>
            </w:tcBorders>
          </w:tcPr>
          <w:p w14:paraId="58B7A857" w14:textId="6AC23C96" w:rsidR="00A90386" w:rsidRPr="00E36A0F" w:rsidRDefault="00000000">
            <w:pPr>
              <w:rPr>
                <w:rFonts w:ascii="Calibri" w:hAnsi="Calibri" w:cs="Calibri"/>
              </w:rPr>
            </w:pPr>
            <w:hyperlink r:id="rId63" w:history="1">
              <w:r w:rsidR="00A90386" w:rsidRPr="00E36A0F">
                <w:rPr>
                  <w:rStyle w:val="Hyperlink"/>
                  <w:color w:val="auto"/>
                  <w:u w:val="none"/>
                </w:rPr>
                <w:t xml:space="preserve">Tolomeo, S., Baldacchino, A., Volkow, N., &amp; Steele, D. (2022). Protracted abstinence in males with an opioid use disorder: partial recovery of nucleus accumbens function. </w:t>
              </w:r>
              <w:r w:rsidR="00A90386" w:rsidRPr="00E36A0F">
                <w:rPr>
                  <w:rStyle w:val="font521"/>
                  <w:u w:val="none"/>
                </w:rPr>
                <w:t xml:space="preserve">Translational Psychiatry, </w:t>
              </w:r>
              <w:r w:rsidR="00A90386" w:rsidRPr="00E36A0F">
                <w:rPr>
                  <w:rStyle w:val="font511"/>
                  <w:u w:val="none"/>
                </w:rPr>
                <w:t>12, 81.</w:t>
              </w:r>
            </w:hyperlink>
            <w:r w:rsidR="00A90386" w:rsidRPr="00E36A0F">
              <w:rPr>
                <w:rStyle w:val="font511"/>
                <w:u w:val="none"/>
              </w:rPr>
              <w:t xml:space="preserve"> </w:t>
            </w:r>
            <w:hyperlink r:id="rId64" w:history="1">
              <w:r w:rsidR="00A90386" w:rsidRPr="00E36A0F">
                <w:rPr>
                  <w:rStyle w:val="Hyperlink"/>
                  <w:rFonts w:cstheme="minorHAnsi"/>
                  <w:color w:val="auto"/>
                  <w:u w:val="none"/>
                  <w:shd w:val="clear" w:color="auto" w:fill="FFFFFF"/>
                </w:rPr>
                <w:t>https://doi.org/10.1038/s41398-022-01813-4</w:t>
              </w:r>
            </w:hyperlink>
          </w:p>
        </w:tc>
      </w:tr>
      <w:tr w:rsidR="00A90386" w14:paraId="7EA00690" w14:textId="77777777" w:rsidTr="00E36A0F">
        <w:trPr>
          <w:trHeight w:val="619"/>
        </w:trPr>
        <w:tc>
          <w:tcPr>
            <w:tcW w:w="1330" w:type="dxa"/>
            <w:tcBorders>
              <w:top w:val="single" w:sz="4" w:space="0" w:color="auto"/>
              <w:bottom w:val="single" w:sz="4" w:space="0" w:color="auto"/>
            </w:tcBorders>
          </w:tcPr>
          <w:p w14:paraId="485CEE3D" w14:textId="130F67B7"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302C8888" w14:textId="510A9213" w:rsidR="00A90386" w:rsidRDefault="00A90386">
            <w:r>
              <w:t>Alexander</w:t>
            </w:r>
          </w:p>
        </w:tc>
        <w:tc>
          <w:tcPr>
            <w:tcW w:w="2171" w:type="dxa"/>
            <w:tcBorders>
              <w:top w:val="single" w:sz="4" w:space="0" w:color="auto"/>
              <w:bottom w:val="single" w:sz="4" w:space="0" w:color="auto"/>
            </w:tcBorders>
          </w:tcPr>
          <w:p w14:paraId="377E923D" w14:textId="1D92BE64" w:rsidR="00A90386" w:rsidRDefault="00A90386">
            <w:r>
              <w:t>University of St Andrews</w:t>
            </w:r>
          </w:p>
        </w:tc>
        <w:tc>
          <w:tcPr>
            <w:tcW w:w="2932" w:type="dxa"/>
            <w:tcBorders>
              <w:top w:val="single" w:sz="4" w:space="0" w:color="auto"/>
              <w:bottom w:val="single" w:sz="4" w:space="0" w:color="auto"/>
            </w:tcBorders>
          </w:tcPr>
          <w:p w14:paraId="0DBCF6EB" w14:textId="219ED3DA" w:rsidR="00A90386" w:rsidRDefault="00A90386">
            <w:r>
              <w:t xml:space="preserve">ONLINE ENGAGEMENT (OLE): Increasing engagement of opioid users in treatment through online consultations </w:t>
            </w:r>
          </w:p>
        </w:tc>
        <w:tc>
          <w:tcPr>
            <w:tcW w:w="1134" w:type="dxa"/>
            <w:tcBorders>
              <w:top w:val="single" w:sz="4" w:space="0" w:color="auto"/>
              <w:bottom w:val="single" w:sz="4" w:space="0" w:color="auto"/>
            </w:tcBorders>
          </w:tcPr>
          <w:p w14:paraId="25595729" w14:textId="65321DA5" w:rsidR="00A90386" w:rsidRDefault="00A90386">
            <w:r>
              <w:t>Research project</w:t>
            </w:r>
          </w:p>
        </w:tc>
        <w:tc>
          <w:tcPr>
            <w:tcW w:w="1134" w:type="dxa"/>
            <w:tcBorders>
              <w:top w:val="single" w:sz="4" w:space="0" w:color="auto"/>
              <w:bottom w:val="single" w:sz="4" w:space="0" w:color="auto"/>
            </w:tcBorders>
          </w:tcPr>
          <w:p w14:paraId="6F7185CD" w14:textId="4EA83FC5" w:rsidR="00A90386" w:rsidRDefault="00A90386">
            <w:r>
              <w:t>2022-2024</w:t>
            </w:r>
          </w:p>
        </w:tc>
        <w:tc>
          <w:tcPr>
            <w:tcW w:w="4254" w:type="dxa"/>
            <w:tcBorders>
              <w:top w:val="single" w:sz="4" w:space="0" w:color="auto"/>
              <w:bottom w:val="single" w:sz="4" w:space="0" w:color="auto"/>
            </w:tcBorders>
          </w:tcPr>
          <w:p w14:paraId="27A359EF" w14:textId="77777777" w:rsidR="00A90386" w:rsidRPr="00E36A0F" w:rsidRDefault="00000000">
            <w:pPr>
              <w:rPr>
                <w:rFonts w:ascii="Calibri" w:hAnsi="Calibri" w:cs="Calibri"/>
              </w:rPr>
            </w:pPr>
            <w:hyperlink r:id="rId65" w:history="1">
              <w:r w:rsidR="00A90386" w:rsidRPr="00E36A0F">
                <w:rPr>
                  <w:rStyle w:val="Hyperlink"/>
                  <w:rFonts w:ascii="Calibri" w:hAnsi="Calibri" w:cs="Calibri"/>
                  <w:color w:val="auto"/>
                  <w:u w:val="none"/>
                </w:rPr>
                <w:t>https://medicine.st-andrews.ac.uk/digitas/project-ole/</w:t>
              </w:r>
            </w:hyperlink>
          </w:p>
          <w:p w14:paraId="7126F55E" w14:textId="77777777" w:rsidR="00A90386" w:rsidRPr="00E36A0F" w:rsidRDefault="00A90386"/>
        </w:tc>
      </w:tr>
      <w:tr w:rsidR="00A90386" w14:paraId="265C5414" w14:textId="77777777" w:rsidTr="00E36A0F">
        <w:trPr>
          <w:trHeight w:val="619"/>
        </w:trPr>
        <w:tc>
          <w:tcPr>
            <w:tcW w:w="1330" w:type="dxa"/>
            <w:tcBorders>
              <w:top w:val="single" w:sz="4" w:space="0" w:color="auto"/>
              <w:bottom w:val="single" w:sz="4" w:space="0" w:color="auto"/>
            </w:tcBorders>
          </w:tcPr>
          <w:p w14:paraId="3C619631" w14:textId="6F831B31" w:rsidR="00A90386" w:rsidRDefault="00A90386" w:rsidP="00420109">
            <w:proofErr w:type="spellStart"/>
            <w:r>
              <w:t>Baldacchino</w:t>
            </w:r>
            <w:proofErr w:type="spellEnd"/>
          </w:p>
        </w:tc>
        <w:tc>
          <w:tcPr>
            <w:tcW w:w="1364" w:type="dxa"/>
            <w:tcBorders>
              <w:top w:val="single" w:sz="4" w:space="0" w:color="auto"/>
              <w:bottom w:val="single" w:sz="4" w:space="0" w:color="auto"/>
            </w:tcBorders>
          </w:tcPr>
          <w:p w14:paraId="06CBA275" w14:textId="177D2543" w:rsidR="00A90386" w:rsidRDefault="00A90386">
            <w:r>
              <w:t>Alexander</w:t>
            </w:r>
          </w:p>
        </w:tc>
        <w:tc>
          <w:tcPr>
            <w:tcW w:w="2171" w:type="dxa"/>
            <w:tcBorders>
              <w:top w:val="single" w:sz="4" w:space="0" w:color="auto"/>
              <w:bottom w:val="single" w:sz="4" w:space="0" w:color="auto"/>
            </w:tcBorders>
          </w:tcPr>
          <w:p w14:paraId="4D240F03" w14:textId="3A00D048" w:rsidR="00A90386" w:rsidRDefault="00A90386">
            <w:r>
              <w:t>University of St Andrews</w:t>
            </w:r>
          </w:p>
        </w:tc>
        <w:tc>
          <w:tcPr>
            <w:tcW w:w="2932" w:type="dxa"/>
            <w:tcBorders>
              <w:top w:val="single" w:sz="4" w:space="0" w:color="auto"/>
              <w:bottom w:val="single" w:sz="4" w:space="0" w:color="auto"/>
            </w:tcBorders>
          </w:tcPr>
          <w:p w14:paraId="7B60BBE1" w14:textId="47BA0609" w:rsidR="00A90386" w:rsidRDefault="00A90386">
            <w:r>
              <w:t>Substance use policy and practice in the COVID-19 pandemic responses through international comparative field data</w:t>
            </w:r>
          </w:p>
        </w:tc>
        <w:tc>
          <w:tcPr>
            <w:tcW w:w="1134" w:type="dxa"/>
            <w:tcBorders>
              <w:top w:val="single" w:sz="4" w:space="0" w:color="auto"/>
              <w:bottom w:val="single" w:sz="4" w:space="0" w:color="auto"/>
            </w:tcBorders>
          </w:tcPr>
          <w:p w14:paraId="4914A61E" w14:textId="52E300F2" w:rsidR="00A90386" w:rsidRDefault="00A90386">
            <w:r>
              <w:t>Article</w:t>
            </w:r>
          </w:p>
        </w:tc>
        <w:tc>
          <w:tcPr>
            <w:tcW w:w="1134" w:type="dxa"/>
            <w:tcBorders>
              <w:top w:val="single" w:sz="4" w:space="0" w:color="auto"/>
              <w:bottom w:val="single" w:sz="4" w:space="0" w:color="auto"/>
            </w:tcBorders>
          </w:tcPr>
          <w:p w14:paraId="38359EA5" w14:textId="20045477" w:rsidR="00A90386" w:rsidRDefault="00A90386">
            <w:r>
              <w:t>2023</w:t>
            </w:r>
          </w:p>
        </w:tc>
        <w:tc>
          <w:tcPr>
            <w:tcW w:w="4254" w:type="dxa"/>
            <w:tcBorders>
              <w:top w:val="single" w:sz="4" w:space="0" w:color="auto"/>
              <w:bottom w:val="single" w:sz="4" w:space="0" w:color="auto"/>
            </w:tcBorders>
          </w:tcPr>
          <w:p w14:paraId="7C14004C" w14:textId="64B1EAA9" w:rsidR="00A90386" w:rsidRPr="00E36A0F" w:rsidRDefault="00000000">
            <w:pPr>
              <w:rPr>
                <w:rFonts w:ascii="Calibri" w:hAnsi="Calibri" w:cs="Calibri"/>
              </w:rPr>
            </w:pPr>
            <w:hyperlink r:id="rId66" w:history="1">
              <w:r w:rsidR="00A90386" w:rsidRPr="00E36A0F">
                <w:rPr>
                  <w:rStyle w:val="Hyperlink"/>
                  <w:rFonts w:ascii="Calibri" w:hAnsi="Calibri" w:cs="Calibri"/>
                  <w:color w:val="auto"/>
                  <w:u w:val="none"/>
                </w:rPr>
                <w:t xml:space="preserve">Aronowitz, S.V., Carroll, J.J., Hansen, H., Jauffret-Roustide, M., Parker, C.M., Suhail-Sindhu, S., </w:t>
              </w:r>
              <w:r w:rsidR="00742B87" w:rsidRPr="00E36A0F">
                <w:rPr>
                  <w:rStyle w:val="Hyperlink"/>
                  <w:rFonts w:ascii="Calibri" w:hAnsi="Calibri" w:cs="Calibri"/>
                  <w:color w:val="auto"/>
                  <w:u w:val="none"/>
                </w:rPr>
                <w:t xml:space="preserve">et al. </w:t>
              </w:r>
              <w:r w:rsidR="00A90386" w:rsidRPr="00E36A0F">
                <w:rPr>
                  <w:rStyle w:val="Hyperlink"/>
                  <w:rFonts w:ascii="Calibri" w:hAnsi="Calibri" w:cs="Calibri"/>
                  <w:color w:val="auto"/>
                  <w:u w:val="none"/>
                </w:rPr>
                <w:t xml:space="preserve"> (2022). Substance use policy and practice in the COVID-19 pandemic: learning from early pandemic responses through international comparative field data. </w:t>
              </w:r>
              <w:r w:rsidR="00A90386" w:rsidRPr="00E36A0F">
                <w:rPr>
                  <w:rStyle w:val="Hyperlink"/>
                  <w:rFonts w:ascii="Calibri" w:hAnsi="Calibri" w:cs="Calibri"/>
                  <w:i/>
                  <w:iCs/>
                  <w:color w:val="auto"/>
                  <w:u w:val="none"/>
                </w:rPr>
                <w:t>Global Public Health</w:t>
              </w:r>
              <w:r w:rsidR="00A90386" w:rsidRPr="00E36A0F">
                <w:rPr>
                  <w:rStyle w:val="Hyperlink"/>
                  <w:rFonts w:ascii="Calibri" w:hAnsi="Calibri" w:cs="Calibri"/>
                  <w:color w:val="auto"/>
                  <w:u w:val="none"/>
                </w:rPr>
                <w:t>, 17(12), pp. 3654-3669.</w:t>
              </w:r>
            </w:hyperlink>
            <w:r w:rsidR="00A90386" w:rsidRPr="00E36A0F">
              <w:rPr>
                <w:rStyle w:val="Hyperlink"/>
                <w:rFonts w:ascii="Calibri" w:hAnsi="Calibri" w:cs="Calibri"/>
                <w:color w:val="auto"/>
                <w:u w:val="none"/>
              </w:rPr>
              <w:t xml:space="preserve"> </w:t>
            </w:r>
            <w:r w:rsidR="00986C40" w:rsidRPr="00E36A0F">
              <w:rPr>
                <w:rStyle w:val="Hyperlink"/>
                <w:rFonts w:ascii="Calibri" w:hAnsi="Calibri" w:cs="Calibri"/>
                <w:color w:val="auto"/>
                <w:u w:val="none"/>
              </w:rPr>
              <w:t>https://doi.org/</w:t>
            </w:r>
            <w:hyperlink r:id="rId67" w:history="1">
              <w:r w:rsidR="00A90386" w:rsidRPr="00E36A0F">
                <w:rPr>
                  <w:rStyle w:val="Hyperlink"/>
                  <w:rFonts w:cstheme="minorHAnsi"/>
                  <w:color w:val="auto"/>
                  <w:u w:val="none"/>
                  <w:shd w:val="clear" w:color="auto" w:fill="FFFFFF"/>
                </w:rPr>
                <w:t>10.1080/17441692.2022.2129720</w:t>
              </w:r>
            </w:hyperlink>
          </w:p>
        </w:tc>
      </w:tr>
      <w:tr w:rsidR="00A90386" w14:paraId="5975DAEB" w14:textId="77777777" w:rsidTr="00E36A0F">
        <w:trPr>
          <w:trHeight w:val="619"/>
        </w:trPr>
        <w:tc>
          <w:tcPr>
            <w:tcW w:w="1330" w:type="dxa"/>
            <w:tcBorders>
              <w:top w:val="single" w:sz="4" w:space="0" w:color="auto"/>
              <w:bottom w:val="single" w:sz="4" w:space="0" w:color="auto"/>
            </w:tcBorders>
          </w:tcPr>
          <w:p w14:paraId="1B7E2A9A" w14:textId="2B93EB06" w:rsidR="00A90386" w:rsidRDefault="00A90386" w:rsidP="00420109">
            <w:proofErr w:type="spellStart"/>
            <w:r>
              <w:lastRenderedPageBreak/>
              <w:t>Baldacchino</w:t>
            </w:r>
            <w:proofErr w:type="spellEnd"/>
          </w:p>
        </w:tc>
        <w:tc>
          <w:tcPr>
            <w:tcW w:w="1364" w:type="dxa"/>
            <w:tcBorders>
              <w:top w:val="single" w:sz="4" w:space="0" w:color="auto"/>
              <w:bottom w:val="single" w:sz="4" w:space="0" w:color="auto"/>
            </w:tcBorders>
          </w:tcPr>
          <w:p w14:paraId="52351C87" w14:textId="1D78F4E4" w:rsidR="00A90386" w:rsidRDefault="00A90386">
            <w:r>
              <w:t>Alexander</w:t>
            </w:r>
          </w:p>
        </w:tc>
        <w:tc>
          <w:tcPr>
            <w:tcW w:w="2171" w:type="dxa"/>
            <w:tcBorders>
              <w:top w:val="single" w:sz="4" w:space="0" w:color="auto"/>
              <w:bottom w:val="single" w:sz="4" w:space="0" w:color="auto"/>
            </w:tcBorders>
          </w:tcPr>
          <w:p w14:paraId="5A9444ED" w14:textId="796DF9CD" w:rsidR="00A90386" w:rsidRDefault="00A90386">
            <w:r>
              <w:t>University of St Andrews</w:t>
            </w:r>
          </w:p>
        </w:tc>
        <w:tc>
          <w:tcPr>
            <w:tcW w:w="2932" w:type="dxa"/>
            <w:tcBorders>
              <w:top w:val="single" w:sz="4" w:space="0" w:color="auto"/>
              <w:bottom w:val="single" w:sz="4" w:space="0" w:color="auto"/>
            </w:tcBorders>
          </w:tcPr>
          <w:p w14:paraId="052528CB" w14:textId="188450BB" w:rsidR="00A90386" w:rsidRDefault="00A90386">
            <w:r>
              <w:t>Evolving experiences and patterns</w:t>
            </w:r>
            <w:r w:rsidR="004B362B">
              <w:t>:</w:t>
            </w:r>
            <w:r>
              <w:t xml:space="preserve"> drug consumption in Fife</w:t>
            </w:r>
          </w:p>
        </w:tc>
        <w:tc>
          <w:tcPr>
            <w:tcW w:w="1134" w:type="dxa"/>
            <w:tcBorders>
              <w:top w:val="single" w:sz="4" w:space="0" w:color="auto"/>
              <w:bottom w:val="single" w:sz="4" w:space="0" w:color="auto"/>
            </w:tcBorders>
          </w:tcPr>
          <w:p w14:paraId="7D9AAE69" w14:textId="21588F70" w:rsidR="00A90386" w:rsidRDefault="00A90386">
            <w:r>
              <w:t>Research project</w:t>
            </w:r>
          </w:p>
        </w:tc>
        <w:tc>
          <w:tcPr>
            <w:tcW w:w="1134" w:type="dxa"/>
            <w:tcBorders>
              <w:top w:val="single" w:sz="4" w:space="0" w:color="auto"/>
              <w:bottom w:val="single" w:sz="4" w:space="0" w:color="auto"/>
            </w:tcBorders>
          </w:tcPr>
          <w:p w14:paraId="3221FAF7" w14:textId="2C47D647" w:rsidR="00A90386" w:rsidRDefault="00A90386">
            <w:r>
              <w:t>Unknown</w:t>
            </w:r>
          </w:p>
        </w:tc>
        <w:tc>
          <w:tcPr>
            <w:tcW w:w="4254" w:type="dxa"/>
            <w:tcBorders>
              <w:top w:val="single" w:sz="4" w:space="0" w:color="auto"/>
              <w:bottom w:val="single" w:sz="4" w:space="0" w:color="auto"/>
            </w:tcBorders>
          </w:tcPr>
          <w:p w14:paraId="5CA5A348" w14:textId="0146EB67" w:rsidR="00A90386" w:rsidRPr="00E36A0F" w:rsidRDefault="00A90386">
            <w:pPr>
              <w:rPr>
                <w:rFonts w:ascii="Calibri" w:hAnsi="Calibri" w:cs="Calibri"/>
              </w:rPr>
            </w:pPr>
            <w:r w:rsidRPr="00E36A0F">
              <w:rPr>
                <w:rFonts w:ascii="Calibri" w:hAnsi="Calibri" w:cs="Calibri"/>
              </w:rPr>
              <w:t>None available</w:t>
            </w:r>
          </w:p>
        </w:tc>
      </w:tr>
      <w:tr w:rsidR="00A90386" w14:paraId="11023F0C" w14:textId="77777777" w:rsidTr="00E36A0F">
        <w:trPr>
          <w:trHeight w:val="619"/>
        </w:trPr>
        <w:tc>
          <w:tcPr>
            <w:tcW w:w="1330" w:type="dxa"/>
            <w:tcBorders>
              <w:top w:val="single" w:sz="4" w:space="0" w:color="auto"/>
              <w:bottom w:val="single" w:sz="4" w:space="0" w:color="auto"/>
            </w:tcBorders>
          </w:tcPr>
          <w:p w14:paraId="4591D680" w14:textId="1200FA5A" w:rsidR="00A90386" w:rsidRDefault="00A90386" w:rsidP="00420109">
            <w:r>
              <w:t>Bancroft</w:t>
            </w:r>
          </w:p>
        </w:tc>
        <w:tc>
          <w:tcPr>
            <w:tcW w:w="1364" w:type="dxa"/>
            <w:tcBorders>
              <w:top w:val="single" w:sz="4" w:space="0" w:color="auto"/>
              <w:bottom w:val="single" w:sz="4" w:space="0" w:color="auto"/>
            </w:tcBorders>
          </w:tcPr>
          <w:p w14:paraId="06DECEBC" w14:textId="4745E549" w:rsidR="00A90386" w:rsidRDefault="00A90386">
            <w:r>
              <w:t>Angus</w:t>
            </w:r>
          </w:p>
        </w:tc>
        <w:tc>
          <w:tcPr>
            <w:tcW w:w="2171" w:type="dxa"/>
            <w:tcBorders>
              <w:top w:val="single" w:sz="4" w:space="0" w:color="auto"/>
              <w:bottom w:val="single" w:sz="4" w:space="0" w:color="auto"/>
            </w:tcBorders>
          </w:tcPr>
          <w:p w14:paraId="2CADBACB" w14:textId="37562EDF" w:rsidR="00A90386" w:rsidRDefault="00A90386">
            <w:r>
              <w:t>University of Edinburgh</w:t>
            </w:r>
          </w:p>
        </w:tc>
        <w:tc>
          <w:tcPr>
            <w:tcW w:w="2932" w:type="dxa"/>
            <w:tcBorders>
              <w:top w:val="single" w:sz="4" w:space="0" w:color="auto"/>
              <w:bottom w:val="single" w:sz="4" w:space="0" w:color="auto"/>
            </w:tcBorders>
          </w:tcPr>
          <w:p w14:paraId="1FE3D5F0" w14:textId="0EEA81F4" w:rsidR="00A90386" w:rsidRDefault="00A90386">
            <w:r>
              <w:t>Digital localisation in illicit market space: interactional creation of a psychedelic assemblage in a darknet community of exchange</w:t>
            </w:r>
          </w:p>
        </w:tc>
        <w:tc>
          <w:tcPr>
            <w:tcW w:w="1134" w:type="dxa"/>
            <w:tcBorders>
              <w:top w:val="single" w:sz="4" w:space="0" w:color="auto"/>
              <w:bottom w:val="single" w:sz="4" w:space="0" w:color="auto"/>
            </w:tcBorders>
          </w:tcPr>
          <w:p w14:paraId="02932A03" w14:textId="5C6A5EF0" w:rsidR="00A90386" w:rsidRDefault="00A90386">
            <w:r>
              <w:t>Article</w:t>
            </w:r>
          </w:p>
        </w:tc>
        <w:tc>
          <w:tcPr>
            <w:tcW w:w="1134" w:type="dxa"/>
            <w:tcBorders>
              <w:top w:val="single" w:sz="4" w:space="0" w:color="auto"/>
              <w:bottom w:val="single" w:sz="4" w:space="0" w:color="auto"/>
            </w:tcBorders>
          </w:tcPr>
          <w:p w14:paraId="62BF760D" w14:textId="626C6C08" w:rsidR="00A90386" w:rsidRDefault="00A90386">
            <w:r>
              <w:t>2022</w:t>
            </w:r>
          </w:p>
        </w:tc>
        <w:tc>
          <w:tcPr>
            <w:tcW w:w="4254" w:type="dxa"/>
            <w:tcBorders>
              <w:top w:val="single" w:sz="4" w:space="0" w:color="auto"/>
              <w:bottom w:val="single" w:sz="4" w:space="0" w:color="auto"/>
            </w:tcBorders>
          </w:tcPr>
          <w:p w14:paraId="6620BD12" w14:textId="165D1269" w:rsidR="00A90386" w:rsidRPr="00E36A0F" w:rsidRDefault="00000000">
            <w:pPr>
              <w:rPr>
                <w:rFonts w:ascii="Calibri" w:hAnsi="Calibri" w:cs="Calibri"/>
              </w:rPr>
            </w:pPr>
            <w:hyperlink r:id="rId68" w:history="1">
              <w:r w:rsidR="00A90386" w:rsidRPr="00E36A0F">
                <w:rPr>
                  <w:rStyle w:val="Hyperlink"/>
                  <w:color w:val="auto"/>
                  <w:u w:val="none"/>
                </w:rPr>
                <w:t xml:space="preserve">Sawicka, M., Rafanell, I., Bancroft, A. (2022). Digital localisation in an illicit market space: Interactional creation of a psychedelic assemblage in a darknet community of exchange. </w:t>
              </w:r>
              <w:r w:rsidR="00A90386" w:rsidRPr="00E36A0F">
                <w:rPr>
                  <w:rStyle w:val="font521"/>
                  <w:u w:val="none"/>
                </w:rPr>
                <w:t xml:space="preserve">International Journal of </w:t>
              </w:r>
              <w:r w:rsidR="00986C40" w:rsidRPr="00E36A0F">
                <w:rPr>
                  <w:rStyle w:val="font521"/>
                  <w:u w:val="none"/>
                </w:rPr>
                <w:t>D</w:t>
              </w:r>
              <w:r w:rsidR="00A90386" w:rsidRPr="00E36A0F">
                <w:rPr>
                  <w:rStyle w:val="font521"/>
                  <w:u w:val="none"/>
                </w:rPr>
                <w:t xml:space="preserve">rug </w:t>
              </w:r>
              <w:r w:rsidR="00986C40" w:rsidRPr="00E36A0F">
                <w:rPr>
                  <w:rStyle w:val="font521"/>
                  <w:u w:val="none"/>
                </w:rPr>
                <w:t>P</w:t>
              </w:r>
              <w:r w:rsidR="00A90386" w:rsidRPr="00E36A0F">
                <w:rPr>
                  <w:rStyle w:val="font521"/>
                  <w:u w:val="none"/>
                </w:rPr>
                <w:t>olicy</w:t>
              </w:r>
              <w:r w:rsidR="00986C40" w:rsidRPr="00E36A0F">
                <w:rPr>
                  <w:rStyle w:val="font521"/>
                  <w:u w:val="none"/>
                </w:rPr>
                <w:t>,</w:t>
              </w:r>
              <w:r w:rsidR="00A90386" w:rsidRPr="00E36A0F">
                <w:rPr>
                  <w:rStyle w:val="font521"/>
                  <w:u w:val="none"/>
                </w:rPr>
                <w:t xml:space="preserve"> </w:t>
              </w:r>
              <w:r w:rsidR="00A90386" w:rsidRPr="00E36A0F">
                <w:rPr>
                  <w:rStyle w:val="font511"/>
                  <w:u w:val="none"/>
                </w:rPr>
                <w:t>100</w:t>
              </w:r>
              <w:r w:rsidR="00444DDF" w:rsidRPr="00E36A0F">
                <w:rPr>
                  <w:rStyle w:val="font511"/>
                  <w:u w:val="none"/>
                </w:rPr>
                <w:t>, 103514</w:t>
              </w:r>
              <w:r w:rsidR="00A90386" w:rsidRPr="00E36A0F">
                <w:rPr>
                  <w:rStyle w:val="font511"/>
                  <w:u w:val="none"/>
                </w:rPr>
                <w:t xml:space="preserve">. </w:t>
              </w:r>
            </w:hyperlink>
            <w:r w:rsidR="007B0FFD" w:rsidRPr="00E36A0F">
              <w:t xml:space="preserve"> </w:t>
            </w:r>
            <w:hyperlink r:id="rId69" w:tgtFrame="_blank" w:tooltip="Persistent link using digital object identifier" w:history="1">
              <w:r w:rsidR="007B0FFD" w:rsidRPr="00E36A0F">
                <w:rPr>
                  <w:rStyle w:val="anchor-text"/>
                  <w:rFonts w:cstheme="minorHAnsi"/>
                </w:rPr>
                <w:t>https://doi.org/10.1016/j.drugpo.2021.103514</w:t>
              </w:r>
            </w:hyperlink>
          </w:p>
        </w:tc>
      </w:tr>
      <w:tr w:rsidR="00A90386" w14:paraId="24ABC562" w14:textId="77777777" w:rsidTr="00E36A0F">
        <w:trPr>
          <w:trHeight w:val="619"/>
        </w:trPr>
        <w:tc>
          <w:tcPr>
            <w:tcW w:w="1330" w:type="dxa"/>
            <w:tcBorders>
              <w:top w:val="single" w:sz="4" w:space="0" w:color="auto"/>
              <w:bottom w:val="single" w:sz="4" w:space="0" w:color="auto"/>
            </w:tcBorders>
          </w:tcPr>
          <w:p w14:paraId="0C04AE97" w14:textId="3AC5C7B7" w:rsidR="00A90386" w:rsidRDefault="00A90386" w:rsidP="00420109">
            <w:r>
              <w:t>Bancroft</w:t>
            </w:r>
          </w:p>
        </w:tc>
        <w:tc>
          <w:tcPr>
            <w:tcW w:w="1364" w:type="dxa"/>
            <w:tcBorders>
              <w:top w:val="single" w:sz="4" w:space="0" w:color="auto"/>
              <w:bottom w:val="single" w:sz="4" w:space="0" w:color="auto"/>
            </w:tcBorders>
          </w:tcPr>
          <w:p w14:paraId="2AAA9F3D" w14:textId="43A3E442" w:rsidR="00A90386" w:rsidRDefault="00A90386">
            <w:r>
              <w:t>Angus</w:t>
            </w:r>
          </w:p>
        </w:tc>
        <w:tc>
          <w:tcPr>
            <w:tcW w:w="2171" w:type="dxa"/>
            <w:tcBorders>
              <w:top w:val="single" w:sz="4" w:space="0" w:color="auto"/>
              <w:bottom w:val="single" w:sz="4" w:space="0" w:color="auto"/>
            </w:tcBorders>
          </w:tcPr>
          <w:p w14:paraId="6EABAC77" w14:textId="221456B9" w:rsidR="00A90386" w:rsidRDefault="00A90386">
            <w:r>
              <w:t>University of Edinburgh</w:t>
            </w:r>
          </w:p>
        </w:tc>
        <w:tc>
          <w:tcPr>
            <w:tcW w:w="2932" w:type="dxa"/>
            <w:tcBorders>
              <w:top w:val="single" w:sz="4" w:space="0" w:color="auto"/>
              <w:bottom w:val="single" w:sz="4" w:space="0" w:color="auto"/>
            </w:tcBorders>
          </w:tcPr>
          <w:p w14:paraId="4B04521B" w14:textId="120C2CFD" w:rsidR="00A90386" w:rsidRDefault="00A90386">
            <w:r>
              <w:t>Negotiating an illicit economy in the time of COVID-19</w:t>
            </w:r>
          </w:p>
        </w:tc>
        <w:tc>
          <w:tcPr>
            <w:tcW w:w="1134" w:type="dxa"/>
            <w:tcBorders>
              <w:top w:val="single" w:sz="4" w:space="0" w:color="auto"/>
              <w:bottom w:val="single" w:sz="4" w:space="0" w:color="auto"/>
            </w:tcBorders>
          </w:tcPr>
          <w:p w14:paraId="7FCEBFD4" w14:textId="399C4A44" w:rsidR="00A90386" w:rsidRDefault="00A90386">
            <w:r>
              <w:t>Article</w:t>
            </w:r>
          </w:p>
        </w:tc>
        <w:tc>
          <w:tcPr>
            <w:tcW w:w="1134" w:type="dxa"/>
            <w:tcBorders>
              <w:top w:val="single" w:sz="4" w:space="0" w:color="auto"/>
              <w:bottom w:val="single" w:sz="4" w:space="0" w:color="auto"/>
            </w:tcBorders>
          </w:tcPr>
          <w:p w14:paraId="39A2290B" w14:textId="2E2F8907" w:rsidR="00A90386" w:rsidRDefault="00A90386">
            <w:r>
              <w:t>2022</w:t>
            </w:r>
          </w:p>
        </w:tc>
        <w:tc>
          <w:tcPr>
            <w:tcW w:w="4254" w:type="dxa"/>
            <w:tcBorders>
              <w:top w:val="single" w:sz="4" w:space="0" w:color="auto"/>
              <w:bottom w:val="single" w:sz="4" w:space="0" w:color="auto"/>
            </w:tcBorders>
          </w:tcPr>
          <w:p w14:paraId="1D0D5CBF" w14:textId="63C292BB" w:rsidR="00A90386" w:rsidRPr="00E36A0F" w:rsidRDefault="00000000">
            <w:pPr>
              <w:rPr>
                <w:rFonts w:ascii="Calibri" w:hAnsi="Calibri" w:cs="Calibri"/>
              </w:rPr>
            </w:pPr>
            <w:hyperlink r:id="rId70" w:history="1">
              <w:r w:rsidR="00A90386" w:rsidRPr="00E36A0F">
                <w:rPr>
                  <w:rStyle w:val="Hyperlink"/>
                  <w:rFonts w:ascii="Calibri" w:hAnsi="Calibri" w:cs="Calibri"/>
                  <w:color w:val="auto"/>
                  <w:u w:val="none"/>
                </w:rPr>
                <w:t xml:space="preserve">Bancroft, A., Parkes, T., Galip, I., Matheson, C., Crawshaw, E., Craik, V., </w:t>
              </w:r>
              <w:r w:rsidR="00742B87" w:rsidRPr="00E36A0F">
                <w:rPr>
                  <w:rStyle w:val="Hyperlink"/>
                  <w:rFonts w:ascii="Calibri" w:hAnsi="Calibri" w:cs="Calibri"/>
                  <w:color w:val="auto"/>
                  <w:u w:val="none"/>
                </w:rPr>
                <w:t xml:space="preserve">et al. </w:t>
              </w:r>
              <w:r w:rsidR="00A90386" w:rsidRPr="00E36A0F">
                <w:rPr>
                  <w:rStyle w:val="Hyperlink"/>
                  <w:rFonts w:ascii="Calibri" w:hAnsi="Calibri" w:cs="Calibri"/>
                  <w:color w:val="auto"/>
                  <w:u w:val="none"/>
                </w:rPr>
                <w:t xml:space="preserve"> (2022). Negotiating an illicit economy in the time of COVID-19: </w:t>
              </w:r>
              <w:r w:rsidR="007B0FFD" w:rsidRPr="00E36A0F">
                <w:rPr>
                  <w:rStyle w:val="Hyperlink"/>
                  <w:rFonts w:ascii="Calibri" w:hAnsi="Calibri" w:cs="Calibri"/>
                  <w:color w:val="auto"/>
                  <w:u w:val="none"/>
                </w:rPr>
                <w:t>s</w:t>
              </w:r>
              <w:r w:rsidR="00A90386" w:rsidRPr="00E36A0F">
                <w:rPr>
                  <w:rStyle w:val="Hyperlink"/>
                  <w:rFonts w:ascii="Calibri" w:hAnsi="Calibri" w:cs="Calibri"/>
                  <w:color w:val="auto"/>
                  <w:u w:val="none"/>
                </w:rPr>
                <w:t xml:space="preserve">elling and buying dilemmas in the lives of people who use drugs in Scotland. </w:t>
              </w:r>
              <w:r w:rsidR="00A90386" w:rsidRPr="00E36A0F">
                <w:rPr>
                  <w:rStyle w:val="Hyperlink"/>
                  <w:rFonts w:ascii="Calibri" w:hAnsi="Calibri" w:cs="Calibri"/>
                  <w:i/>
                  <w:iCs/>
                  <w:color w:val="auto"/>
                  <w:u w:val="none"/>
                </w:rPr>
                <w:t>Contemporary Drug Problems</w:t>
              </w:r>
              <w:r w:rsidR="00A90386" w:rsidRPr="00E36A0F">
                <w:rPr>
                  <w:rStyle w:val="Hyperlink"/>
                  <w:rFonts w:ascii="Calibri" w:hAnsi="Calibri" w:cs="Calibri"/>
                  <w:color w:val="auto"/>
                  <w:u w:val="none"/>
                </w:rPr>
                <w:t>, 49(4), pp. 369-384.</w:t>
              </w:r>
            </w:hyperlink>
            <w:r w:rsidR="00C55FD1" w:rsidRPr="00E36A0F">
              <w:rPr>
                <w:rStyle w:val="Hyperlink"/>
                <w:rFonts w:ascii="Calibri" w:hAnsi="Calibri" w:cs="Calibri"/>
                <w:color w:val="auto"/>
                <w:u w:val="none"/>
              </w:rPr>
              <w:t xml:space="preserve"> </w:t>
            </w:r>
            <w:r w:rsidR="00444DDF" w:rsidRPr="00E36A0F">
              <w:rPr>
                <w:rStyle w:val="Hyperlink"/>
                <w:rFonts w:ascii="Calibri" w:hAnsi="Calibri" w:cs="Calibri"/>
                <w:color w:val="auto"/>
                <w:u w:val="none"/>
              </w:rPr>
              <w:t>https://</w:t>
            </w:r>
            <w:r w:rsidR="00C55FD1" w:rsidRPr="00E36A0F">
              <w:rPr>
                <w:rStyle w:val="Hyperlink"/>
                <w:rFonts w:ascii="Calibri" w:hAnsi="Calibri" w:cs="Calibri"/>
                <w:color w:val="auto"/>
                <w:u w:val="none"/>
              </w:rPr>
              <w:t>doi</w:t>
            </w:r>
            <w:r w:rsidR="00444DDF" w:rsidRPr="00E36A0F">
              <w:rPr>
                <w:rStyle w:val="Hyperlink"/>
                <w:rFonts w:ascii="Calibri" w:hAnsi="Calibri" w:cs="Calibri"/>
                <w:color w:val="auto"/>
                <w:u w:val="none"/>
              </w:rPr>
              <w:t>.org/</w:t>
            </w:r>
            <w:hyperlink r:id="rId71" w:tgtFrame="_blank" w:history="1">
              <w:r w:rsidR="00C55FD1" w:rsidRPr="00E36A0F">
                <w:rPr>
                  <w:rStyle w:val="Hyperlink"/>
                  <w:rFonts w:cstheme="minorHAnsi"/>
                  <w:color w:val="auto"/>
                  <w:u w:val="none"/>
                  <w:shd w:val="clear" w:color="auto" w:fill="FFFFFF"/>
                </w:rPr>
                <w:t>10.1177/00914509221122704</w:t>
              </w:r>
            </w:hyperlink>
          </w:p>
        </w:tc>
      </w:tr>
      <w:tr w:rsidR="00A90386" w14:paraId="08EBFA92" w14:textId="77777777" w:rsidTr="00E36A0F">
        <w:trPr>
          <w:trHeight w:val="619"/>
        </w:trPr>
        <w:tc>
          <w:tcPr>
            <w:tcW w:w="1330" w:type="dxa"/>
            <w:tcBorders>
              <w:top w:val="single" w:sz="4" w:space="0" w:color="auto"/>
              <w:bottom w:val="single" w:sz="4" w:space="0" w:color="auto"/>
            </w:tcBorders>
          </w:tcPr>
          <w:p w14:paraId="5A5773F3" w14:textId="17711E8D" w:rsidR="00A90386" w:rsidRDefault="00A90386" w:rsidP="00420109">
            <w:r>
              <w:t>Bancroft</w:t>
            </w:r>
          </w:p>
        </w:tc>
        <w:tc>
          <w:tcPr>
            <w:tcW w:w="1364" w:type="dxa"/>
            <w:tcBorders>
              <w:top w:val="single" w:sz="4" w:space="0" w:color="auto"/>
              <w:bottom w:val="single" w:sz="4" w:space="0" w:color="auto"/>
            </w:tcBorders>
          </w:tcPr>
          <w:p w14:paraId="68082869" w14:textId="49B89337" w:rsidR="00A90386" w:rsidRDefault="00A90386">
            <w:r>
              <w:t>Angus</w:t>
            </w:r>
          </w:p>
        </w:tc>
        <w:tc>
          <w:tcPr>
            <w:tcW w:w="2171" w:type="dxa"/>
            <w:tcBorders>
              <w:top w:val="single" w:sz="4" w:space="0" w:color="auto"/>
              <w:bottom w:val="single" w:sz="4" w:space="0" w:color="auto"/>
            </w:tcBorders>
          </w:tcPr>
          <w:p w14:paraId="1C033D02" w14:textId="37E181CA" w:rsidR="00A90386" w:rsidRDefault="00A90386">
            <w:r>
              <w:t>University of Edinburgh</w:t>
            </w:r>
          </w:p>
        </w:tc>
        <w:tc>
          <w:tcPr>
            <w:tcW w:w="2932" w:type="dxa"/>
            <w:tcBorders>
              <w:top w:val="single" w:sz="4" w:space="0" w:color="auto"/>
              <w:bottom w:val="single" w:sz="4" w:space="0" w:color="auto"/>
            </w:tcBorders>
          </w:tcPr>
          <w:p w14:paraId="434828AE" w14:textId="08D03C80" w:rsidR="00A90386" w:rsidRDefault="00A90386">
            <w:r>
              <w:t>Potential influences of the darknet on illicit drug diffusion</w:t>
            </w:r>
          </w:p>
        </w:tc>
        <w:tc>
          <w:tcPr>
            <w:tcW w:w="1134" w:type="dxa"/>
            <w:tcBorders>
              <w:top w:val="single" w:sz="4" w:space="0" w:color="auto"/>
              <w:bottom w:val="single" w:sz="4" w:space="0" w:color="auto"/>
            </w:tcBorders>
          </w:tcPr>
          <w:p w14:paraId="424D6278" w14:textId="5D1C093D" w:rsidR="00A90386" w:rsidRDefault="00A90386">
            <w:r>
              <w:t>Article</w:t>
            </w:r>
          </w:p>
        </w:tc>
        <w:tc>
          <w:tcPr>
            <w:tcW w:w="1134" w:type="dxa"/>
            <w:tcBorders>
              <w:top w:val="single" w:sz="4" w:space="0" w:color="auto"/>
              <w:bottom w:val="single" w:sz="4" w:space="0" w:color="auto"/>
            </w:tcBorders>
          </w:tcPr>
          <w:p w14:paraId="2DC76578" w14:textId="648BFB3E" w:rsidR="00A90386" w:rsidRDefault="00A90386">
            <w:r>
              <w:t>2022</w:t>
            </w:r>
          </w:p>
        </w:tc>
        <w:tc>
          <w:tcPr>
            <w:tcW w:w="4254" w:type="dxa"/>
            <w:tcBorders>
              <w:top w:val="single" w:sz="4" w:space="0" w:color="auto"/>
              <w:bottom w:val="single" w:sz="4" w:space="0" w:color="auto"/>
            </w:tcBorders>
          </w:tcPr>
          <w:p w14:paraId="558C7832" w14:textId="714B2311" w:rsidR="00A90386" w:rsidRPr="00E36A0F" w:rsidRDefault="00000000">
            <w:pPr>
              <w:rPr>
                <w:rFonts w:ascii="Calibri" w:hAnsi="Calibri" w:cs="Calibri"/>
              </w:rPr>
            </w:pPr>
            <w:hyperlink r:id="rId72" w:history="1">
              <w:r w:rsidR="00A90386" w:rsidRPr="00E36A0F">
                <w:rPr>
                  <w:rStyle w:val="Hyperlink"/>
                  <w:rFonts w:ascii="Calibri" w:hAnsi="Calibri" w:cs="Calibri"/>
                  <w:color w:val="auto"/>
                  <w:u w:val="none"/>
                </w:rPr>
                <w:t xml:space="preserve">Bancroft, A., (2022). Potential influences of the darknet on </w:t>
              </w:r>
              <w:r w:rsidR="00C55FD1" w:rsidRPr="00E36A0F">
                <w:rPr>
                  <w:rStyle w:val="Hyperlink"/>
                  <w:rFonts w:ascii="Calibri" w:hAnsi="Calibri" w:cs="Calibri"/>
                  <w:color w:val="auto"/>
                  <w:u w:val="none"/>
                </w:rPr>
                <w:t>illicit</w:t>
              </w:r>
              <w:r w:rsidR="00A90386" w:rsidRPr="00E36A0F">
                <w:rPr>
                  <w:rStyle w:val="Hyperlink"/>
                  <w:rFonts w:ascii="Calibri" w:hAnsi="Calibri" w:cs="Calibri"/>
                  <w:color w:val="auto"/>
                  <w:u w:val="none"/>
                </w:rPr>
                <w:t xml:space="preserve"> drug diffusion. </w:t>
              </w:r>
              <w:r w:rsidR="00A90386" w:rsidRPr="00E36A0F">
                <w:rPr>
                  <w:rStyle w:val="Hyperlink"/>
                  <w:rFonts w:ascii="Calibri" w:hAnsi="Calibri" w:cs="Calibri"/>
                  <w:i/>
                  <w:iCs/>
                  <w:color w:val="auto"/>
                  <w:u w:val="none"/>
                </w:rPr>
                <w:t>Current Addiction Reports</w:t>
              </w:r>
              <w:r w:rsidR="00A90386" w:rsidRPr="00E36A0F">
                <w:rPr>
                  <w:rStyle w:val="Hyperlink"/>
                  <w:rFonts w:ascii="Calibri" w:hAnsi="Calibri" w:cs="Calibri"/>
                  <w:color w:val="auto"/>
                  <w:u w:val="none"/>
                </w:rPr>
                <w:t>, 9, pp.</w:t>
              </w:r>
              <w:r w:rsidR="00444DDF" w:rsidRPr="00E36A0F">
                <w:rPr>
                  <w:rStyle w:val="Hyperlink"/>
                  <w:rFonts w:ascii="Calibri" w:hAnsi="Calibri" w:cs="Calibri"/>
                  <w:color w:val="auto"/>
                  <w:u w:val="none"/>
                </w:rPr>
                <w:t xml:space="preserve"> </w:t>
              </w:r>
              <w:r w:rsidR="00A90386" w:rsidRPr="00E36A0F">
                <w:rPr>
                  <w:rStyle w:val="Hyperlink"/>
                  <w:rFonts w:ascii="Calibri" w:hAnsi="Calibri" w:cs="Calibri"/>
                  <w:color w:val="auto"/>
                  <w:u w:val="none"/>
                </w:rPr>
                <w:t>671-676.</w:t>
              </w:r>
            </w:hyperlink>
            <w:r w:rsidR="001611BA" w:rsidRPr="00E36A0F">
              <w:rPr>
                <w:rStyle w:val="Hyperlink"/>
                <w:rFonts w:ascii="Calibri" w:hAnsi="Calibri" w:cs="Calibri"/>
                <w:color w:val="auto"/>
                <w:u w:val="none"/>
              </w:rPr>
              <w:t xml:space="preserve"> </w:t>
            </w:r>
            <w:r w:rsidR="00B47269" w:rsidRPr="00E36A0F">
              <w:rPr>
                <w:rFonts w:cstheme="minorHAnsi"/>
                <w:shd w:val="clear" w:color="auto" w:fill="FCFCFC"/>
              </w:rPr>
              <w:t>https://doi.org/10.1007/s40429-022-00439-2</w:t>
            </w:r>
          </w:p>
        </w:tc>
      </w:tr>
      <w:tr w:rsidR="00A90386" w14:paraId="4A8C9CB3" w14:textId="77777777" w:rsidTr="00E36A0F">
        <w:trPr>
          <w:trHeight w:val="619"/>
        </w:trPr>
        <w:tc>
          <w:tcPr>
            <w:tcW w:w="1330" w:type="dxa"/>
            <w:tcBorders>
              <w:top w:val="single" w:sz="4" w:space="0" w:color="auto"/>
              <w:bottom w:val="single" w:sz="4" w:space="0" w:color="auto"/>
            </w:tcBorders>
          </w:tcPr>
          <w:p w14:paraId="35BF96AA" w14:textId="23868CCC" w:rsidR="00A90386" w:rsidRDefault="00A90386" w:rsidP="00420109">
            <w:proofErr w:type="spellStart"/>
            <w:r>
              <w:t>Baradaran</w:t>
            </w:r>
            <w:proofErr w:type="spellEnd"/>
          </w:p>
        </w:tc>
        <w:tc>
          <w:tcPr>
            <w:tcW w:w="1364" w:type="dxa"/>
            <w:tcBorders>
              <w:top w:val="single" w:sz="4" w:space="0" w:color="auto"/>
              <w:bottom w:val="single" w:sz="4" w:space="0" w:color="auto"/>
            </w:tcBorders>
          </w:tcPr>
          <w:p w14:paraId="1203D7AB" w14:textId="68C94139" w:rsidR="00A90386" w:rsidRDefault="00A90386">
            <w:r>
              <w:t>Hamid</w:t>
            </w:r>
          </w:p>
        </w:tc>
        <w:tc>
          <w:tcPr>
            <w:tcW w:w="2171" w:type="dxa"/>
            <w:tcBorders>
              <w:top w:val="single" w:sz="4" w:space="0" w:color="auto"/>
              <w:bottom w:val="single" w:sz="4" w:space="0" w:color="auto"/>
            </w:tcBorders>
          </w:tcPr>
          <w:p w14:paraId="387581C7" w14:textId="4EA7C285" w:rsidR="00A90386" w:rsidRDefault="00A90386">
            <w:r>
              <w:t>University of St Andrews</w:t>
            </w:r>
          </w:p>
        </w:tc>
        <w:tc>
          <w:tcPr>
            <w:tcW w:w="2932" w:type="dxa"/>
            <w:tcBorders>
              <w:top w:val="single" w:sz="4" w:space="0" w:color="auto"/>
              <w:bottom w:val="single" w:sz="4" w:space="0" w:color="auto"/>
            </w:tcBorders>
          </w:tcPr>
          <w:p w14:paraId="0F009426" w14:textId="12E9818D" w:rsidR="00A90386" w:rsidRDefault="00A90386">
            <w:r>
              <w:t xml:space="preserve">Validity of self-reported substance use: research </w:t>
            </w:r>
            <w:r>
              <w:lastRenderedPageBreak/>
              <w:t>setting versus primary health care setting</w:t>
            </w:r>
          </w:p>
        </w:tc>
        <w:tc>
          <w:tcPr>
            <w:tcW w:w="1134" w:type="dxa"/>
            <w:tcBorders>
              <w:top w:val="single" w:sz="4" w:space="0" w:color="auto"/>
              <w:bottom w:val="single" w:sz="4" w:space="0" w:color="auto"/>
            </w:tcBorders>
          </w:tcPr>
          <w:p w14:paraId="24403C04" w14:textId="00EF0B2A" w:rsidR="00A90386" w:rsidRDefault="00A90386">
            <w:r>
              <w:lastRenderedPageBreak/>
              <w:t>Article</w:t>
            </w:r>
          </w:p>
        </w:tc>
        <w:tc>
          <w:tcPr>
            <w:tcW w:w="1134" w:type="dxa"/>
            <w:tcBorders>
              <w:top w:val="single" w:sz="4" w:space="0" w:color="auto"/>
              <w:bottom w:val="single" w:sz="4" w:space="0" w:color="auto"/>
            </w:tcBorders>
          </w:tcPr>
          <w:p w14:paraId="4F4B207F" w14:textId="0A54AC95" w:rsidR="00A90386" w:rsidRDefault="00A90386">
            <w:r>
              <w:t>2021</w:t>
            </w:r>
          </w:p>
        </w:tc>
        <w:tc>
          <w:tcPr>
            <w:tcW w:w="4254" w:type="dxa"/>
            <w:tcBorders>
              <w:top w:val="single" w:sz="4" w:space="0" w:color="auto"/>
              <w:bottom w:val="single" w:sz="4" w:space="0" w:color="auto"/>
            </w:tcBorders>
          </w:tcPr>
          <w:p w14:paraId="102A8713" w14:textId="511ABC01" w:rsidR="00A90386" w:rsidRPr="00E36A0F" w:rsidRDefault="00000000">
            <w:pPr>
              <w:rPr>
                <w:rFonts w:ascii="Calibri" w:hAnsi="Calibri" w:cs="Calibri"/>
              </w:rPr>
            </w:pPr>
            <w:hyperlink r:id="rId73" w:history="1">
              <w:r w:rsidR="00742B87" w:rsidRPr="00E36A0F">
                <w:rPr>
                  <w:rStyle w:val="Hyperlink"/>
                  <w:rFonts w:ascii="Calibri" w:hAnsi="Calibri" w:cs="Calibri"/>
                  <w:color w:val="auto"/>
                  <w:u w:val="none"/>
                </w:rPr>
                <w:t xml:space="preserve">Khalili, P., Nadimi, A.E., Baradaran, H.R., Janani, L., Rahimi-Movaghar, A., Rajabi, Z., et al.  (2021). Validity of self-reported </w:t>
              </w:r>
              <w:r w:rsidR="00742B87" w:rsidRPr="00E36A0F">
                <w:rPr>
                  <w:rStyle w:val="Hyperlink"/>
                  <w:rFonts w:ascii="Calibri" w:hAnsi="Calibri" w:cs="Calibri"/>
                  <w:color w:val="auto"/>
                  <w:u w:val="none"/>
                </w:rPr>
                <w:lastRenderedPageBreak/>
                <w:t>substance use: research setting versus primary health care setting. </w:t>
              </w:r>
              <w:r w:rsidR="00742B87" w:rsidRPr="00E36A0F">
                <w:rPr>
                  <w:rStyle w:val="Hyperlink"/>
                  <w:rFonts w:ascii="Calibri" w:hAnsi="Calibri" w:cs="Calibri"/>
                  <w:i/>
                  <w:iCs/>
                  <w:color w:val="auto"/>
                  <w:u w:val="none"/>
                </w:rPr>
                <w:t>Substance Abuse Treatment, Prevention, and Policy</w:t>
              </w:r>
              <w:r w:rsidR="00742B87" w:rsidRPr="00E36A0F">
                <w:rPr>
                  <w:rStyle w:val="Hyperlink"/>
                  <w:rFonts w:ascii="Calibri" w:hAnsi="Calibri" w:cs="Calibri"/>
                  <w:color w:val="auto"/>
                  <w:u w:val="none"/>
                </w:rPr>
                <w:t>, 16,  66. https://doi.org/10.1186/s13011-021-00398-3  </w:t>
              </w:r>
            </w:hyperlink>
          </w:p>
        </w:tc>
      </w:tr>
      <w:tr w:rsidR="00A90386" w14:paraId="3F8D8A9C" w14:textId="77777777" w:rsidTr="00E36A0F">
        <w:trPr>
          <w:trHeight w:val="619"/>
        </w:trPr>
        <w:tc>
          <w:tcPr>
            <w:tcW w:w="1330" w:type="dxa"/>
            <w:tcBorders>
              <w:top w:val="single" w:sz="4" w:space="0" w:color="auto"/>
              <w:bottom w:val="single" w:sz="4" w:space="0" w:color="auto"/>
            </w:tcBorders>
          </w:tcPr>
          <w:p w14:paraId="2BF11835" w14:textId="6CD5D4E9" w:rsidR="00A90386" w:rsidRDefault="00A90386" w:rsidP="00420109">
            <w:r>
              <w:lastRenderedPageBreak/>
              <w:t>Beer</w:t>
            </w:r>
          </w:p>
        </w:tc>
        <w:tc>
          <w:tcPr>
            <w:tcW w:w="1364" w:type="dxa"/>
            <w:tcBorders>
              <w:top w:val="single" w:sz="4" w:space="0" w:color="auto"/>
              <w:bottom w:val="single" w:sz="4" w:space="0" w:color="auto"/>
            </w:tcBorders>
          </w:tcPr>
          <w:p w14:paraId="5B3A75E7" w14:textId="4AC1B6AA" w:rsidR="00A90386" w:rsidRDefault="00A90386">
            <w:r>
              <w:t>Lewis</w:t>
            </w:r>
          </w:p>
        </w:tc>
        <w:tc>
          <w:tcPr>
            <w:tcW w:w="2171" w:type="dxa"/>
            <w:tcBorders>
              <w:top w:val="single" w:sz="4" w:space="0" w:color="auto"/>
              <w:bottom w:val="single" w:sz="4" w:space="0" w:color="auto"/>
            </w:tcBorders>
          </w:tcPr>
          <w:p w14:paraId="6CCA1826" w14:textId="0F8D8A58" w:rsidR="00A90386" w:rsidRDefault="00A90386">
            <w:r>
              <w:t>University of Dundee</w:t>
            </w:r>
          </w:p>
        </w:tc>
        <w:tc>
          <w:tcPr>
            <w:tcW w:w="2932" w:type="dxa"/>
            <w:tcBorders>
              <w:top w:val="single" w:sz="4" w:space="0" w:color="auto"/>
              <w:bottom w:val="single" w:sz="4" w:space="0" w:color="auto"/>
            </w:tcBorders>
          </w:tcPr>
          <w:p w14:paraId="200D65F7" w14:textId="78D5B031" w:rsidR="00A90386" w:rsidRDefault="00A90386">
            <w:r>
              <w:t>Randomized clinical trial: direct-acting antivirals as treatment for hepatitis C in people who inject drugs: delivered in needle and syringe programs via directly observed therapy versus fortnightly collection</w:t>
            </w:r>
          </w:p>
        </w:tc>
        <w:tc>
          <w:tcPr>
            <w:tcW w:w="1134" w:type="dxa"/>
            <w:tcBorders>
              <w:top w:val="single" w:sz="4" w:space="0" w:color="auto"/>
              <w:bottom w:val="single" w:sz="4" w:space="0" w:color="auto"/>
            </w:tcBorders>
          </w:tcPr>
          <w:p w14:paraId="3D0D6775" w14:textId="09CE1EEE" w:rsidR="00A90386" w:rsidRDefault="00A90386">
            <w:r>
              <w:t>Article</w:t>
            </w:r>
          </w:p>
        </w:tc>
        <w:tc>
          <w:tcPr>
            <w:tcW w:w="1134" w:type="dxa"/>
            <w:tcBorders>
              <w:top w:val="single" w:sz="4" w:space="0" w:color="auto"/>
              <w:bottom w:val="single" w:sz="4" w:space="0" w:color="auto"/>
            </w:tcBorders>
          </w:tcPr>
          <w:p w14:paraId="4646CC38" w14:textId="714CD68C" w:rsidR="00A90386" w:rsidRDefault="00A90386">
            <w:r>
              <w:t>2022</w:t>
            </w:r>
          </w:p>
        </w:tc>
        <w:tc>
          <w:tcPr>
            <w:tcW w:w="4254" w:type="dxa"/>
            <w:tcBorders>
              <w:top w:val="single" w:sz="4" w:space="0" w:color="auto"/>
              <w:bottom w:val="single" w:sz="4" w:space="0" w:color="auto"/>
            </w:tcBorders>
          </w:tcPr>
          <w:p w14:paraId="25155C95" w14:textId="06BD96F5" w:rsidR="00A90386" w:rsidRPr="00E36A0F" w:rsidRDefault="00000000">
            <w:pPr>
              <w:rPr>
                <w:rFonts w:ascii="Calibri" w:hAnsi="Calibri" w:cs="Calibri"/>
              </w:rPr>
            </w:pPr>
            <w:hyperlink r:id="rId74" w:history="1">
              <w:r w:rsidR="00A90386" w:rsidRPr="00E36A0F">
                <w:rPr>
                  <w:rStyle w:val="Hyperlink"/>
                  <w:color w:val="auto"/>
                  <w:u w:val="none"/>
                </w:rPr>
                <w:t>Beer, L., Inglis, S., Malaguti, A., Byrne, C.,</w:t>
              </w:r>
              <w:r w:rsidR="003B3712" w:rsidRPr="00E36A0F">
                <w:rPr>
                  <w:rStyle w:val="Hyperlink"/>
                  <w:color w:val="auto"/>
                  <w:u w:val="none"/>
                </w:rPr>
                <w:t xml:space="preserve"> Sharkey, C., Robinson, E.,</w:t>
              </w:r>
              <w:r w:rsidR="00A90386" w:rsidRPr="00E36A0F">
                <w:rPr>
                  <w:rStyle w:val="Hyperlink"/>
                  <w:color w:val="auto"/>
                  <w:u w:val="none"/>
                </w:rPr>
                <w:t xml:space="preserve"> et al. (2022). Randomized clinical trial: </w:t>
              </w:r>
              <w:r w:rsidR="001611BA" w:rsidRPr="00E36A0F">
                <w:rPr>
                  <w:rStyle w:val="Hyperlink"/>
                  <w:color w:val="auto"/>
                  <w:u w:val="none"/>
                </w:rPr>
                <w:t>d</w:t>
              </w:r>
              <w:r w:rsidR="00A90386" w:rsidRPr="00E36A0F">
                <w:rPr>
                  <w:rStyle w:val="Hyperlink"/>
                  <w:color w:val="auto"/>
                  <w:u w:val="none"/>
                </w:rPr>
                <w:t xml:space="preserve">irect-acting antivirals as treatment for hepatitis C in people who inject drugs: </w:t>
              </w:r>
              <w:r w:rsidR="001611BA" w:rsidRPr="00E36A0F">
                <w:rPr>
                  <w:rStyle w:val="Hyperlink"/>
                  <w:color w:val="auto"/>
                  <w:u w:val="none"/>
                </w:rPr>
                <w:t>d</w:t>
              </w:r>
              <w:r w:rsidR="00A90386" w:rsidRPr="00E36A0F">
                <w:rPr>
                  <w:rStyle w:val="Hyperlink"/>
                  <w:color w:val="auto"/>
                  <w:u w:val="none"/>
                </w:rPr>
                <w:t xml:space="preserve">elivered in needle and syringe programs via directly observed therapy versus fortnightly collection. </w:t>
              </w:r>
              <w:r w:rsidR="00A90386" w:rsidRPr="00E36A0F">
                <w:rPr>
                  <w:rStyle w:val="font521"/>
                  <w:u w:val="none"/>
                </w:rPr>
                <w:t xml:space="preserve">Journal of Viral Hepatitis, </w:t>
              </w:r>
              <w:r w:rsidR="00A90386" w:rsidRPr="00E36A0F">
                <w:rPr>
                  <w:rStyle w:val="font511"/>
                  <w:u w:val="none"/>
                </w:rPr>
                <w:t>29(8), pp.</w:t>
              </w:r>
              <w:r w:rsidR="00A70F47" w:rsidRPr="00E36A0F">
                <w:rPr>
                  <w:rStyle w:val="font511"/>
                  <w:u w:val="none"/>
                </w:rPr>
                <w:t xml:space="preserve"> </w:t>
              </w:r>
              <w:r w:rsidR="00A90386" w:rsidRPr="00E36A0F">
                <w:rPr>
                  <w:rStyle w:val="font511"/>
                  <w:u w:val="none"/>
                </w:rPr>
                <w:t>646-653.</w:t>
              </w:r>
            </w:hyperlink>
            <w:r w:rsidR="006C20F6" w:rsidRPr="00E36A0F">
              <w:rPr>
                <w:rStyle w:val="font511"/>
                <w:u w:val="none"/>
              </w:rPr>
              <w:t xml:space="preserve"> </w:t>
            </w:r>
            <w:hyperlink r:id="rId75" w:history="1">
              <w:r w:rsidR="006C20F6" w:rsidRPr="00E36A0F">
                <w:rPr>
                  <w:rStyle w:val="Hyperlink"/>
                  <w:rFonts w:cstheme="minorHAnsi"/>
                  <w:color w:val="auto"/>
                  <w:u w:val="none"/>
                  <w:shd w:val="clear" w:color="auto" w:fill="FFFFFF"/>
                </w:rPr>
                <w:t>https://doi.org/10.1111/jvh.13701</w:t>
              </w:r>
            </w:hyperlink>
          </w:p>
        </w:tc>
      </w:tr>
      <w:tr w:rsidR="00A90386" w14:paraId="010B16DC" w14:textId="77777777" w:rsidTr="00E36A0F">
        <w:trPr>
          <w:trHeight w:val="619"/>
        </w:trPr>
        <w:tc>
          <w:tcPr>
            <w:tcW w:w="1330" w:type="dxa"/>
            <w:tcBorders>
              <w:top w:val="single" w:sz="4" w:space="0" w:color="auto"/>
              <w:bottom w:val="single" w:sz="4" w:space="0" w:color="auto"/>
            </w:tcBorders>
          </w:tcPr>
          <w:p w14:paraId="4FE2F52C" w14:textId="1048F51F" w:rsidR="00A90386" w:rsidRDefault="00A90386" w:rsidP="00420109">
            <w:r>
              <w:t>Bird</w:t>
            </w:r>
          </w:p>
        </w:tc>
        <w:tc>
          <w:tcPr>
            <w:tcW w:w="1364" w:type="dxa"/>
            <w:tcBorders>
              <w:top w:val="single" w:sz="4" w:space="0" w:color="auto"/>
              <w:bottom w:val="single" w:sz="4" w:space="0" w:color="auto"/>
            </w:tcBorders>
          </w:tcPr>
          <w:p w14:paraId="50E4863B" w14:textId="726E1333" w:rsidR="00A90386" w:rsidRDefault="00A90386">
            <w:r>
              <w:t>Sheila</w:t>
            </w:r>
          </w:p>
        </w:tc>
        <w:tc>
          <w:tcPr>
            <w:tcW w:w="2171" w:type="dxa"/>
            <w:tcBorders>
              <w:top w:val="single" w:sz="4" w:space="0" w:color="auto"/>
              <w:bottom w:val="single" w:sz="4" w:space="0" w:color="auto"/>
            </w:tcBorders>
          </w:tcPr>
          <w:p w14:paraId="69FE58D4" w14:textId="70006373" w:rsidR="00A90386" w:rsidRDefault="00A90386">
            <w:r>
              <w:t>University of Cambridge/</w:t>
            </w:r>
            <w:r w:rsidR="00B87AC2">
              <w:t xml:space="preserve">University of </w:t>
            </w:r>
            <w:r>
              <w:t>Strathclyde</w:t>
            </w:r>
          </w:p>
        </w:tc>
        <w:tc>
          <w:tcPr>
            <w:tcW w:w="2932" w:type="dxa"/>
            <w:tcBorders>
              <w:top w:val="single" w:sz="4" w:space="0" w:color="auto"/>
              <w:bottom w:val="single" w:sz="4" w:space="0" w:color="auto"/>
            </w:tcBorders>
          </w:tcPr>
          <w:p w14:paraId="5DA29D39" w14:textId="27137392" w:rsidR="00A90386" w:rsidRDefault="00A90386">
            <w:r>
              <w:t xml:space="preserve">External data required timely response by the trial steering-data monitoring committee for the </w:t>
            </w:r>
            <w:proofErr w:type="spellStart"/>
            <w:r>
              <w:t>NALoxone</w:t>
            </w:r>
            <w:proofErr w:type="spellEnd"/>
            <w:r>
              <w:t xml:space="preserve"> </w:t>
            </w:r>
            <w:proofErr w:type="spellStart"/>
            <w:r>
              <w:t>InVestigation</w:t>
            </w:r>
            <w:proofErr w:type="spellEnd"/>
            <w:r>
              <w:t xml:space="preserve"> (N-ALIVE) pilot trial </w:t>
            </w:r>
          </w:p>
        </w:tc>
        <w:tc>
          <w:tcPr>
            <w:tcW w:w="1134" w:type="dxa"/>
            <w:tcBorders>
              <w:top w:val="single" w:sz="4" w:space="0" w:color="auto"/>
              <w:bottom w:val="single" w:sz="4" w:space="0" w:color="auto"/>
            </w:tcBorders>
          </w:tcPr>
          <w:p w14:paraId="4276763D" w14:textId="535A0A45" w:rsidR="00A90386" w:rsidRDefault="00A90386">
            <w:r>
              <w:t>Article</w:t>
            </w:r>
          </w:p>
        </w:tc>
        <w:tc>
          <w:tcPr>
            <w:tcW w:w="1134" w:type="dxa"/>
            <w:tcBorders>
              <w:top w:val="single" w:sz="4" w:space="0" w:color="auto"/>
              <w:bottom w:val="single" w:sz="4" w:space="0" w:color="auto"/>
            </w:tcBorders>
          </w:tcPr>
          <w:p w14:paraId="55A2D687" w14:textId="47B62251" w:rsidR="00A90386" w:rsidRDefault="00A90386">
            <w:r>
              <w:t>2017</w:t>
            </w:r>
          </w:p>
        </w:tc>
        <w:tc>
          <w:tcPr>
            <w:tcW w:w="4254" w:type="dxa"/>
            <w:tcBorders>
              <w:top w:val="single" w:sz="4" w:space="0" w:color="auto"/>
              <w:bottom w:val="single" w:sz="4" w:space="0" w:color="auto"/>
            </w:tcBorders>
          </w:tcPr>
          <w:p w14:paraId="630CE71C" w14:textId="111FE710" w:rsidR="00A90386" w:rsidRPr="00E36A0F" w:rsidRDefault="00000000">
            <w:pPr>
              <w:rPr>
                <w:rFonts w:ascii="Calibri" w:hAnsi="Calibri" w:cs="Calibri"/>
              </w:rPr>
            </w:pPr>
            <w:hyperlink r:id="rId76" w:history="1">
              <w:r w:rsidR="00A90386" w:rsidRPr="00E36A0F">
                <w:rPr>
                  <w:rStyle w:val="Hyperlink"/>
                  <w:color w:val="auto"/>
                  <w:u w:val="none"/>
                </w:rPr>
                <w:t xml:space="preserve">Bird, S.M., Strang, J., Ashby, D., Podmore, J., Robertson, J.R., Welch, S., </w:t>
              </w:r>
              <w:r w:rsidR="003B3712" w:rsidRPr="00E36A0F">
                <w:rPr>
                  <w:rStyle w:val="Hyperlink"/>
                  <w:color w:val="auto"/>
                  <w:u w:val="none"/>
                </w:rPr>
                <w:t xml:space="preserve">et al. </w:t>
              </w:r>
              <w:r w:rsidR="00A90386" w:rsidRPr="00E36A0F">
                <w:rPr>
                  <w:rStyle w:val="Hyperlink"/>
                  <w:color w:val="auto"/>
                  <w:u w:val="none"/>
                </w:rPr>
                <w:t xml:space="preserve"> (2017). External data required timely response by the Trial Steering-Data Monitoring Committee for the NALoxone InVEstigation (N-ALIVE) pilot trial. </w:t>
              </w:r>
              <w:r w:rsidR="00A90386" w:rsidRPr="00E36A0F">
                <w:rPr>
                  <w:rStyle w:val="font521"/>
                  <w:u w:val="none"/>
                </w:rPr>
                <w:t>Contemporary Clinical Trials Communications</w:t>
              </w:r>
              <w:r w:rsidR="00A70F47" w:rsidRPr="00E36A0F">
                <w:rPr>
                  <w:rStyle w:val="font521"/>
                  <w:u w:val="none"/>
                </w:rPr>
                <w:t>,</w:t>
              </w:r>
              <w:r w:rsidR="00A90386" w:rsidRPr="00E36A0F">
                <w:rPr>
                  <w:rStyle w:val="font521"/>
                  <w:u w:val="none"/>
                </w:rPr>
                <w:t xml:space="preserve"> </w:t>
              </w:r>
              <w:r w:rsidR="00A90386" w:rsidRPr="00E36A0F">
                <w:rPr>
                  <w:rStyle w:val="font511"/>
                  <w:u w:val="none"/>
                </w:rPr>
                <w:t xml:space="preserve">5, pp. 100-106. </w:t>
              </w:r>
            </w:hyperlink>
            <w:r w:rsidR="001F1A14" w:rsidRPr="00E36A0F">
              <w:t xml:space="preserve"> </w:t>
            </w:r>
            <w:hyperlink r:id="rId77" w:tgtFrame="_blank" w:tooltip="Persistent link using digital object identifier" w:history="1">
              <w:r w:rsidR="001F1A14" w:rsidRPr="00E36A0F">
                <w:rPr>
                  <w:rStyle w:val="anchor-text"/>
                  <w:rFonts w:cstheme="minorHAnsi"/>
                </w:rPr>
                <w:t>https://doi.org/10.1016/j.conctc.2017.01.006</w:t>
              </w:r>
            </w:hyperlink>
          </w:p>
        </w:tc>
      </w:tr>
      <w:tr w:rsidR="00A90386" w14:paraId="6F79E659" w14:textId="77777777" w:rsidTr="00E36A0F">
        <w:trPr>
          <w:trHeight w:val="619"/>
        </w:trPr>
        <w:tc>
          <w:tcPr>
            <w:tcW w:w="1330" w:type="dxa"/>
            <w:tcBorders>
              <w:top w:val="single" w:sz="4" w:space="0" w:color="auto"/>
              <w:bottom w:val="single" w:sz="4" w:space="0" w:color="auto"/>
            </w:tcBorders>
          </w:tcPr>
          <w:p w14:paraId="2860CE5A" w14:textId="3FF6A29F" w:rsidR="00A90386" w:rsidRDefault="00A90386" w:rsidP="00420109">
            <w:r>
              <w:t>Bird</w:t>
            </w:r>
          </w:p>
        </w:tc>
        <w:tc>
          <w:tcPr>
            <w:tcW w:w="1364" w:type="dxa"/>
            <w:tcBorders>
              <w:top w:val="single" w:sz="4" w:space="0" w:color="auto"/>
              <w:bottom w:val="single" w:sz="4" w:space="0" w:color="auto"/>
            </w:tcBorders>
          </w:tcPr>
          <w:p w14:paraId="24D92711" w14:textId="5AF42FD8" w:rsidR="00A90386" w:rsidRDefault="00A90386">
            <w:r>
              <w:t>Shelia</w:t>
            </w:r>
          </w:p>
        </w:tc>
        <w:tc>
          <w:tcPr>
            <w:tcW w:w="2171" w:type="dxa"/>
            <w:tcBorders>
              <w:top w:val="single" w:sz="4" w:space="0" w:color="auto"/>
              <w:bottom w:val="single" w:sz="4" w:space="0" w:color="auto"/>
            </w:tcBorders>
          </w:tcPr>
          <w:p w14:paraId="39BC7EE2" w14:textId="00A4723F" w:rsidR="00A90386" w:rsidRDefault="00A90386">
            <w:r>
              <w:t>University of Cambridge/</w:t>
            </w:r>
            <w:r w:rsidR="00B87AC2">
              <w:t xml:space="preserve">University of </w:t>
            </w:r>
            <w:r>
              <w:t>Strathclyde</w:t>
            </w:r>
          </w:p>
        </w:tc>
        <w:tc>
          <w:tcPr>
            <w:tcW w:w="2932" w:type="dxa"/>
            <w:tcBorders>
              <w:top w:val="single" w:sz="4" w:space="0" w:color="auto"/>
              <w:bottom w:val="single" w:sz="4" w:space="0" w:color="auto"/>
            </w:tcBorders>
          </w:tcPr>
          <w:p w14:paraId="0F5C776D" w14:textId="593D800F" w:rsidR="00A90386" w:rsidRDefault="00A90386">
            <w:r>
              <w:t>Ageing opioid users’ increased risk of methadone-specific death in the UK</w:t>
            </w:r>
          </w:p>
        </w:tc>
        <w:tc>
          <w:tcPr>
            <w:tcW w:w="1134" w:type="dxa"/>
            <w:tcBorders>
              <w:top w:val="single" w:sz="4" w:space="0" w:color="auto"/>
              <w:bottom w:val="single" w:sz="4" w:space="0" w:color="auto"/>
            </w:tcBorders>
          </w:tcPr>
          <w:p w14:paraId="695E4379" w14:textId="64E88E87" w:rsidR="00A90386" w:rsidRDefault="00A90386">
            <w:r>
              <w:t>Article</w:t>
            </w:r>
          </w:p>
        </w:tc>
        <w:tc>
          <w:tcPr>
            <w:tcW w:w="1134" w:type="dxa"/>
            <w:tcBorders>
              <w:top w:val="single" w:sz="4" w:space="0" w:color="auto"/>
              <w:bottom w:val="single" w:sz="4" w:space="0" w:color="auto"/>
            </w:tcBorders>
          </w:tcPr>
          <w:p w14:paraId="604F5F9B" w14:textId="08C4DD18" w:rsidR="00A90386" w:rsidRDefault="00A90386">
            <w:r>
              <w:t>2018</w:t>
            </w:r>
          </w:p>
        </w:tc>
        <w:tc>
          <w:tcPr>
            <w:tcW w:w="4254" w:type="dxa"/>
            <w:tcBorders>
              <w:top w:val="single" w:sz="4" w:space="0" w:color="auto"/>
              <w:bottom w:val="single" w:sz="4" w:space="0" w:color="auto"/>
            </w:tcBorders>
          </w:tcPr>
          <w:p w14:paraId="6013B7AA" w14:textId="36AE5B3E" w:rsidR="00A90386" w:rsidRPr="00E36A0F" w:rsidRDefault="00000000" w:rsidP="00E36A0F">
            <w:pPr>
              <w:rPr>
                <w:rFonts w:ascii="Calibri" w:hAnsi="Calibri" w:cs="Calibri"/>
              </w:rPr>
            </w:pPr>
            <w:hyperlink r:id="rId78" w:history="1">
              <w:r w:rsidR="003B3712" w:rsidRPr="00E36A0F">
                <w:rPr>
                  <w:rStyle w:val="Hyperlink"/>
                  <w:rFonts w:ascii="Calibri" w:hAnsi="Calibri" w:cs="Calibri"/>
                  <w:color w:val="auto"/>
                  <w:u w:val="none"/>
                </w:rPr>
                <w:t>Pierce, M., Millar, T., Robertson, J. R., &amp; Bird, S.M. (2018). Ageing opioid users' increased risk of methadone-specific death in the UK.</w:t>
              </w:r>
              <w:r w:rsidR="003B3712" w:rsidRPr="00E36A0F">
                <w:rPr>
                  <w:rStyle w:val="Hyperlink"/>
                  <w:rFonts w:ascii="Calibri" w:hAnsi="Calibri" w:cs="Calibri"/>
                  <w:i/>
                  <w:iCs/>
                  <w:color w:val="auto"/>
                  <w:u w:val="none"/>
                </w:rPr>
                <w:t> International Journal of Drug Policy</w:t>
              </w:r>
              <w:r w:rsidR="003B3712" w:rsidRPr="00E36A0F">
                <w:rPr>
                  <w:rStyle w:val="Hyperlink"/>
                  <w:rFonts w:ascii="Calibri" w:hAnsi="Calibri" w:cs="Calibri"/>
                  <w:color w:val="auto"/>
                  <w:u w:val="none"/>
                </w:rPr>
                <w:t>, 55, pp. 121-</w:t>
              </w:r>
              <w:r w:rsidR="003B3712" w:rsidRPr="00E36A0F">
                <w:rPr>
                  <w:rStyle w:val="Hyperlink"/>
                  <w:rFonts w:ascii="Calibri" w:hAnsi="Calibri" w:cs="Calibri"/>
                  <w:color w:val="auto"/>
                  <w:u w:val="none"/>
                </w:rPr>
                <w:lastRenderedPageBreak/>
                <w:t>127. https://doi.org/10.1016/j.drugpo.2018.02.005</w:t>
              </w:r>
            </w:hyperlink>
          </w:p>
        </w:tc>
      </w:tr>
      <w:tr w:rsidR="00A90386" w14:paraId="253D69FB" w14:textId="77777777" w:rsidTr="00E36A0F">
        <w:trPr>
          <w:trHeight w:val="619"/>
        </w:trPr>
        <w:tc>
          <w:tcPr>
            <w:tcW w:w="1330" w:type="dxa"/>
            <w:tcBorders>
              <w:top w:val="single" w:sz="4" w:space="0" w:color="auto"/>
              <w:bottom w:val="single" w:sz="4" w:space="0" w:color="auto"/>
            </w:tcBorders>
          </w:tcPr>
          <w:p w14:paraId="4FC1CB8C" w14:textId="29C09216" w:rsidR="00A90386" w:rsidRDefault="00A90386" w:rsidP="00420109">
            <w:r>
              <w:lastRenderedPageBreak/>
              <w:t>Boyle</w:t>
            </w:r>
          </w:p>
        </w:tc>
        <w:tc>
          <w:tcPr>
            <w:tcW w:w="1364" w:type="dxa"/>
            <w:tcBorders>
              <w:top w:val="single" w:sz="4" w:space="0" w:color="auto"/>
              <w:bottom w:val="single" w:sz="4" w:space="0" w:color="auto"/>
            </w:tcBorders>
          </w:tcPr>
          <w:p w14:paraId="58AA963F" w14:textId="5BBC8F5A" w:rsidR="00A90386" w:rsidRDefault="00A90386">
            <w:r>
              <w:t>Alison</w:t>
            </w:r>
          </w:p>
        </w:tc>
        <w:tc>
          <w:tcPr>
            <w:tcW w:w="2171" w:type="dxa"/>
            <w:tcBorders>
              <w:top w:val="single" w:sz="4" w:space="0" w:color="auto"/>
              <w:bottom w:val="single" w:sz="4" w:space="0" w:color="auto"/>
            </w:tcBorders>
          </w:tcPr>
          <w:p w14:paraId="2352C74E" w14:textId="7DCE2872" w:rsidR="00A90386" w:rsidRDefault="00A90386">
            <w:r>
              <w:t>NHS Greater Glasgow and Clyde</w:t>
            </w:r>
          </w:p>
        </w:tc>
        <w:tc>
          <w:tcPr>
            <w:tcW w:w="2932" w:type="dxa"/>
            <w:tcBorders>
              <w:top w:val="single" w:sz="4" w:space="0" w:color="auto"/>
              <w:bottom w:val="single" w:sz="4" w:space="0" w:color="auto"/>
            </w:tcBorders>
          </w:tcPr>
          <w:p w14:paraId="39B4BBB3" w14:textId="4923E6AD" w:rsidR="00A90386" w:rsidRDefault="00A90386">
            <w:r>
              <w:t xml:space="preserve">Eight weeks of </w:t>
            </w:r>
            <w:r>
              <w:rPr>
                <w:rFonts w:ascii="Calibri" w:hAnsi="Calibri" w:cs="Calibri"/>
                <w:color w:val="000000"/>
                <w:shd w:val="clear" w:color="auto" w:fill="FFFFFF"/>
              </w:rPr>
              <w:t>sofosbuvir/</w:t>
            </w:r>
            <w:proofErr w:type="spellStart"/>
            <w:r>
              <w:rPr>
                <w:rFonts w:ascii="Calibri" w:hAnsi="Calibri" w:cs="Calibri"/>
                <w:color w:val="000000"/>
                <w:shd w:val="clear" w:color="auto" w:fill="FFFFFF"/>
              </w:rPr>
              <w:t>velpatasvir</w:t>
            </w:r>
            <w:proofErr w:type="spellEnd"/>
            <w:r>
              <w:rPr>
                <w:rFonts w:ascii="Calibri" w:hAnsi="Calibri" w:cs="Calibri"/>
                <w:color w:val="000000"/>
                <w:shd w:val="clear" w:color="auto" w:fill="FFFFFF"/>
              </w:rPr>
              <w:t xml:space="preserve"> for genotype 3 hepatitis C in previously untreated patients with significant (F2/3) fibrosis</w:t>
            </w:r>
          </w:p>
        </w:tc>
        <w:tc>
          <w:tcPr>
            <w:tcW w:w="1134" w:type="dxa"/>
            <w:tcBorders>
              <w:top w:val="single" w:sz="4" w:space="0" w:color="auto"/>
              <w:bottom w:val="single" w:sz="4" w:space="0" w:color="auto"/>
            </w:tcBorders>
          </w:tcPr>
          <w:p w14:paraId="65919CFD" w14:textId="3DB28A8C" w:rsidR="00A90386" w:rsidRDefault="00A90386">
            <w:r>
              <w:t>Article</w:t>
            </w:r>
          </w:p>
        </w:tc>
        <w:tc>
          <w:tcPr>
            <w:tcW w:w="1134" w:type="dxa"/>
            <w:tcBorders>
              <w:top w:val="single" w:sz="4" w:space="0" w:color="auto"/>
              <w:bottom w:val="single" w:sz="4" w:space="0" w:color="auto"/>
            </w:tcBorders>
          </w:tcPr>
          <w:p w14:paraId="1E408362" w14:textId="47DE9B4F" w:rsidR="00A90386" w:rsidRDefault="00A90386">
            <w:r>
              <w:t>2020</w:t>
            </w:r>
          </w:p>
        </w:tc>
        <w:tc>
          <w:tcPr>
            <w:tcW w:w="4254" w:type="dxa"/>
            <w:tcBorders>
              <w:top w:val="single" w:sz="4" w:space="0" w:color="auto"/>
              <w:bottom w:val="single" w:sz="4" w:space="0" w:color="auto"/>
            </w:tcBorders>
          </w:tcPr>
          <w:p w14:paraId="2BFD088A" w14:textId="0D6EEDD1" w:rsidR="00A90386" w:rsidRPr="00E36A0F" w:rsidRDefault="00000000" w:rsidP="00E36A0F">
            <w:pPr>
              <w:rPr>
                <w:rFonts w:ascii="Calibri" w:hAnsi="Calibri" w:cs="Calibri"/>
              </w:rPr>
            </w:pPr>
            <w:hyperlink r:id="rId79" w:history="1">
              <w:r w:rsidR="003B3712" w:rsidRPr="00E36A0F">
                <w:rPr>
                  <w:rStyle w:val="Hyperlink"/>
                  <w:rFonts w:ascii="Calibri" w:hAnsi="Calibri" w:cs="Calibri"/>
                  <w:color w:val="auto"/>
                  <w:u w:val="none"/>
                </w:rPr>
                <w:t>Boyle , A., Marra, F., Peters, E., Datta, S., Ritchie, T., Priest, M., et al.  (2020). Eight weeks of sofosbuvir/velpatasvir for genotype 3 hepatitis C in previously untreated patients with significant (F2/3) fibrosis. </w:t>
              </w:r>
              <w:r w:rsidR="003B3712" w:rsidRPr="00E36A0F">
                <w:rPr>
                  <w:rStyle w:val="Hyperlink"/>
                  <w:rFonts w:ascii="Calibri" w:hAnsi="Calibri" w:cs="Calibri"/>
                  <w:i/>
                  <w:iCs/>
                  <w:color w:val="auto"/>
                  <w:u w:val="none"/>
                </w:rPr>
                <w:t>Journal of Viral Hepatitis</w:t>
              </w:r>
              <w:r w:rsidR="003B3712" w:rsidRPr="00E36A0F">
                <w:rPr>
                  <w:rStyle w:val="Hyperlink"/>
                  <w:rFonts w:ascii="Calibri" w:hAnsi="Calibri" w:cs="Calibri"/>
                  <w:color w:val="auto"/>
                  <w:u w:val="none"/>
                </w:rPr>
                <w:t>, 27(4), pp. 371-375. https://doi.org/10.1111/jvh.13239</w:t>
              </w:r>
            </w:hyperlink>
          </w:p>
        </w:tc>
      </w:tr>
      <w:tr w:rsidR="00A90386" w14:paraId="7DD52E7B" w14:textId="77777777" w:rsidTr="00E36A0F">
        <w:trPr>
          <w:trHeight w:val="619"/>
        </w:trPr>
        <w:tc>
          <w:tcPr>
            <w:tcW w:w="1330" w:type="dxa"/>
            <w:tcBorders>
              <w:top w:val="single" w:sz="4" w:space="0" w:color="auto"/>
              <w:bottom w:val="single" w:sz="4" w:space="0" w:color="auto"/>
            </w:tcBorders>
          </w:tcPr>
          <w:p w14:paraId="31B52A83" w14:textId="3F74B8BF" w:rsidR="00A90386" w:rsidRDefault="00A90386" w:rsidP="00420109">
            <w:r>
              <w:t>Boyle</w:t>
            </w:r>
          </w:p>
        </w:tc>
        <w:tc>
          <w:tcPr>
            <w:tcW w:w="1364" w:type="dxa"/>
            <w:tcBorders>
              <w:top w:val="single" w:sz="4" w:space="0" w:color="auto"/>
              <w:bottom w:val="single" w:sz="4" w:space="0" w:color="auto"/>
            </w:tcBorders>
          </w:tcPr>
          <w:p w14:paraId="0E2CB6FD" w14:textId="0E344520" w:rsidR="00A90386" w:rsidRDefault="00A90386">
            <w:r>
              <w:t>Alison</w:t>
            </w:r>
          </w:p>
        </w:tc>
        <w:tc>
          <w:tcPr>
            <w:tcW w:w="2171" w:type="dxa"/>
            <w:tcBorders>
              <w:top w:val="single" w:sz="4" w:space="0" w:color="auto"/>
              <w:bottom w:val="single" w:sz="4" w:space="0" w:color="auto"/>
            </w:tcBorders>
          </w:tcPr>
          <w:p w14:paraId="6474C1C1" w14:textId="794A19DA" w:rsidR="00A90386" w:rsidRDefault="00A90386">
            <w:r>
              <w:t>NHS Greater Glasgow and Clyde</w:t>
            </w:r>
          </w:p>
        </w:tc>
        <w:tc>
          <w:tcPr>
            <w:tcW w:w="2932" w:type="dxa"/>
            <w:tcBorders>
              <w:top w:val="single" w:sz="4" w:space="0" w:color="auto"/>
              <w:bottom w:val="single" w:sz="4" w:space="0" w:color="auto"/>
            </w:tcBorders>
          </w:tcPr>
          <w:p w14:paraId="6E39EBA4" w14:textId="49630609" w:rsidR="00A90386" w:rsidRDefault="00A90386">
            <w:r>
              <w:t xml:space="preserve">Recommendations for the management of drug-drug interactions between the COVID-19 antiviral </w:t>
            </w:r>
            <w:r>
              <w:rPr>
                <w:rFonts w:ascii="Calibri" w:hAnsi="Calibri" w:cs="Calibri"/>
                <w:color w:val="000000"/>
                <w:shd w:val="clear" w:color="auto" w:fill="FFFFFF"/>
              </w:rPr>
              <w:t>nirmatrelvir/ritonavir (</w:t>
            </w:r>
            <w:proofErr w:type="spellStart"/>
            <w:r>
              <w:rPr>
                <w:rFonts w:ascii="Calibri" w:hAnsi="Calibri" w:cs="Calibri"/>
                <w:color w:val="000000"/>
                <w:shd w:val="clear" w:color="auto" w:fill="FFFFFF"/>
              </w:rPr>
              <w:t>paxlovid</w:t>
            </w:r>
            <w:proofErr w:type="spellEnd"/>
            <w:r>
              <w:rPr>
                <w:rFonts w:ascii="Calibri" w:hAnsi="Calibri" w:cs="Calibri"/>
                <w:color w:val="000000"/>
                <w:shd w:val="clear" w:color="auto" w:fill="FFFFFF"/>
              </w:rPr>
              <w:t>) and comedications</w:t>
            </w:r>
          </w:p>
        </w:tc>
        <w:tc>
          <w:tcPr>
            <w:tcW w:w="1134" w:type="dxa"/>
            <w:tcBorders>
              <w:top w:val="single" w:sz="4" w:space="0" w:color="auto"/>
              <w:bottom w:val="single" w:sz="4" w:space="0" w:color="auto"/>
            </w:tcBorders>
          </w:tcPr>
          <w:p w14:paraId="3F11ED50" w14:textId="38205888" w:rsidR="00A90386" w:rsidRDefault="00A90386">
            <w:r>
              <w:t>Article</w:t>
            </w:r>
          </w:p>
        </w:tc>
        <w:tc>
          <w:tcPr>
            <w:tcW w:w="1134" w:type="dxa"/>
            <w:tcBorders>
              <w:top w:val="single" w:sz="4" w:space="0" w:color="auto"/>
              <w:bottom w:val="single" w:sz="4" w:space="0" w:color="auto"/>
            </w:tcBorders>
          </w:tcPr>
          <w:p w14:paraId="2DC9DDEC" w14:textId="0E07662D" w:rsidR="00A90386" w:rsidRDefault="00A90386">
            <w:r>
              <w:t>2022</w:t>
            </w:r>
          </w:p>
        </w:tc>
        <w:tc>
          <w:tcPr>
            <w:tcW w:w="4254" w:type="dxa"/>
            <w:tcBorders>
              <w:top w:val="single" w:sz="4" w:space="0" w:color="auto"/>
              <w:bottom w:val="single" w:sz="4" w:space="0" w:color="auto"/>
            </w:tcBorders>
          </w:tcPr>
          <w:p w14:paraId="345361A1" w14:textId="4FE6ABCA" w:rsidR="00A90386" w:rsidRPr="00E36A0F" w:rsidRDefault="00000000">
            <w:pPr>
              <w:rPr>
                <w:rFonts w:ascii="Calibri" w:hAnsi="Calibri" w:cs="Calibri"/>
              </w:rPr>
            </w:pPr>
            <w:hyperlink r:id="rId80" w:history="1">
              <w:r w:rsidR="008E2BD1" w:rsidRPr="00E36A0F">
                <w:rPr>
                  <w:rStyle w:val="Hyperlink"/>
                  <w:rFonts w:ascii="Calibri" w:hAnsi="Calibri" w:cs="Calibri"/>
                  <w:color w:val="auto"/>
                  <w:u w:val="none"/>
                </w:rPr>
                <w:t xml:space="preserve">Marzolini, C., Kuritzkes, D.R., Marra, F., Boyle, A., Gibbons, S., Flexner, C., et al. (2022). Recommendations for the management of drug–drug interactions between the COVID-19 antiviral nirmatrelvir/ritonavir (paxlovid) and comedications. </w:t>
              </w:r>
              <w:r w:rsidR="008E2BD1" w:rsidRPr="00E36A0F">
                <w:rPr>
                  <w:rStyle w:val="Hyperlink"/>
                  <w:rFonts w:ascii="Calibri" w:hAnsi="Calibri" w:cs="Calibri"/>
                  <w:i/>
                  <w:iCs/>
                  <w:color w:val="auto"/>
                  <w:u w:val="none"/>
                </w:rPr>
                <w:t>Clinical Pharmacology and Therapeutics</w:t>
              </w:r>
              <w:r w:rsidR="008E2BD1" w:rsidRPr="00E36A0F">
                <w:rPr>
                  <w:rStyle w:val="Hyperlink"/>
                  <w:rFonts w:ascii="Calibri" w:hAnsi="Calibri" w:cs="Calibri"/>
                  <w:color w:val="auto"/>
                  <w:u w:val="none"/>
                </w:rPr>
                <w:t>, 112(6), pp. 1191-1200. https://doi.org/10.1002/cpt.2646</w:t>
              </w:r>
            </w:hyperlink>
          </w:p>
        </w:tc>
      </w:tr>
      <w:tr w:rsidR="00242985" w14:paraId="5B88DAAE" w14:textId="77777777" w:rsidTr="00E36A0F">
        <w:trPr>
          <w:trHeight w:val="619"/>
        </w:trPr>
        <w:tc>
          <w:tcPr>
            <w:tcW w:w="1330" w:type="dxa"/>
            <w:tcBorders>
              <w:top w:val="single" w:sz="4" w:space="0" w:color="auto"/>
              <w:bottom w:val="single" w:sz="4" w:space="0" w:color="auto"/>
            </w:tcBorders>
          </w:tcPr>
          <w:p w14:paraId="163A193B" w14:textId="21EF3643" w:rsidR="00242985" w:rsidRDefault="00242985" w:rsidP="00420109">
            <w:r>
              <w:t>Burns</w:t>
            </w:r>
          </w:p>
        </w:tc>
        <w:tc>
          <w:tcPr>
            <w:tcW w:w="1364" w:type="dxa"/>
            <w:tcBorders>
              <w:top w:val="single" w:sz="4" w:space="0" w:color="auto"/>
              <w:bottom w:val="single" w:sz="4" w:space="0" w:color="auto"/>
            </w:tcBorders>
          </w:tcPr>
          <w:p w14:paraId="4DE6B1AB" w14:textId="71015EE3" w:rsidR="00242985" w:rsidRDefault="00242985">
            <w:r>
              <w:t>John</w:t>
            </w:r>
          </w:p>
        </w:tc>
        <w:tc>
          <w:tcPr>
            <w:tcW w:w="2171" w:type="dxa"/>
            <w:tcBorders>
              <w:top w:val="single" w:sz="4" w:space="0" w:color="auto"/>
              <w:bottom w:val="single" w:sz="4" w:space="0" w:color="auto"/>
            </w:tcBorders>
          </w:tcPr>
          <w:p w14:paraId="263AC0AB" w14:textId="5CA20D4B" w:rsidR="00242985" w:rsidRDefault="00242985">
            <w:r>
              <w:t>University of Stirling</w:t>
            </w:r>
          </w:p>
        </w:tc>
        <w:tc>
          <w:tcPr>
            <w:tcW w:w="2932" w:type="dxa"/>
            <w:tcBorders>
              <w:top w:val="single" w:sz="4" w:space="0" w:color="auto"/>
              <w:bottom w:val="single" w:sz="4" w:space="0" w:color="auto"/>
            </w:tcBorders>
          </w:tcPr>
          <w:p w14:paraId="36FE27E7" w14:textId="4FE4E690" w:rsidR="00242985" w:rsidRDefault="00242985">
            <w:r>
              <w:t>Monitoring and evaluation framework for “Rights, Respect and Recovery” Scotland’s drug and alcohol strategy</w:t>
            </w:r>
          </w:p>
        </w:tc>
        <w:tc>
          <w:tcPr>
            <w:tcW w:w="1134" w:type="dxa"/>
            <w:tcBorders>
              <w:top w:val="single" w:sz="4" w:space="0" w:color="auto"/>
              <w:bottom w:val="single" w:sz="4" w:space="0" w:color="auto"/>
            </w:tcBorders>
          </w:tcPr>
          <w:p w14:paraId="4F4DA335" w14:textId="1B6E06DE" w:rsidR="00242985" w:rsidRDefault="00242985">
            <w:r>
              <w:t xml:space="preserve">Report </w:t>
            </w:r>
          </w:p>
        </w:tc>
        <w:tc>
          <w:tcPr>
            <w:tcW w:w="1134" w:type="dxa"/>
            <w:tcBorders>
              <w:top w:val="single" w:sz="4" w:space="0" w:color="auto"/>
              <w:bottom w:val="single" w:sz="4" w:space="0" w:color="auto"/>
            </w:tcBorders>
          </w:tcPr>
          <w:p w14:paraId="707AFD5F" w14:textId="670A4358" w:rsidR="00242985" w:rsidRDefault="00242985">
            <w:r>
              <w:t>2020</w:t>
            </w:r>
          </w:p>
        </w:tc>
        <w:tc>
          <w:tcPr>
            <w:tcW w:w="4254" w:type="dxa"/>
            <w:tcBorders>
              <w:top w:val="single" w:sz="4" w:space="0" w:color="auto"/>
              <w:bottom w:val="single" w:sz="4" w:space="0" w:color="auto"/>
            </w:tcBorders>
          </w:tcPr>
          <w:p w14:paraId="39570C8A" w14:textId="2EE7E8AD" w:rsidR="00242985" w:rsidRPr="00E36A0F" w:rsidRDefault="00000000">
            <w:pPr>
              <w:rPr>
                <w:rFonts w:ascii="Calibri" w:hAnsi="Calibri" w:cs="Calibri"/>
              </w:rPr>
            </w:pPr>
            <w:hyperlink r:id="rId81" w:history="1">
              <w:r w:rsidR="00242985" w:rsidRPr="00E36A0F">
                <w:rPr>
                  <w:rStyle w:val="Hyperlink"/>
                  <w:rFonts w:ascii="Calibri" w:hAnsi="Calibri" w:cs="Calibri"/>
                  <w:color w:val="auto"/>
                  <w:u w:val="none"/>
                </w:rPr>
                <w:t>Burns, J., &amp; Beetson, C. (2020). Monitoring and evaluation framework for Rights, Respect and Recovery. Edinburgh: NHS Health Scotland</w:t>
              </w:r>
            </w:hyperlink>
            <w:r w:rsidR="00E45372" w:rsidRPr="00E36A0F">
              <w:rPr>
                <w:rStyle w:val="Hyperlink"/>
                <w:rFonts w:ascii="Calibri" w:hAnsi="Calibri" w:cs="Calibri"/>
                <w:color w:val="auto"/>
                <w:u w:val="none"/>
              </w:rPr>
              <w:t>. https://www.healthscotland.scot/media/3043/monitoring-and-evaluation-framework-for-rights-respect-and-recovery.pdf</w:t>
            </w:r>
          </w:p>
        </w:tc>
      </w:tr>
      <w:tr w:rsidR="00242985" w14:paraId="239A17C4" w14:textId="77777777" w:rsidTr="00E36A0F">
        <w:trPr>
          <w:trHeight w:val="619"/>
        </w:trPr>
        <w:tc>
          <w:tcPr>
            <w:tcW w:w="1330" w:type="dxa"/>
            <w:tcBorders>
              <w:top w:val="single" w:sz="4" w:space="0" w:color="auto"/>
              <w:bottom w:val="single" w:sz="4" w:space="0" w:color="auto"/>
            </w:tcBorders>
          </w:tcPr>
          <w:p w14:paraId="718F00C7" w14:textId="7FA8BC17" w:rsidR="00242985" w:rsidRDefault="00242985" w:rsidP="00420109">
            <w:r>
              <w:t>Burns</w:t>
            </w:r>
          </w:p>
        </w:tc>
        <w:tc>
          <w:tcPr>
            <w:tcW w:w="1364" w:type="dxa"/>
            <w:tcBorders>
              <w:top w:val="single" w:sz="4" w:space="0" w:color="auto"/>
              <w:bottom w:val="single" w:sz="4" w:space="0" w:color="auto"/>
            </w:tcBorders>
          </w:tcPr>
          <w:p w14:paraId="161DD964" w14:textId="6018033C" w:rsidR="00242985" w:rsidRDefault="00242985">
            <w:r>
              <w:t>John</w:t>
            </w:r>
          </w:p>
        </w:tc>
        <w:tc>
          <w:tcPr>
            <w:tcW w:w="2171" w:type="dxa"/>
            <w:tcBorders>
              <w:top w:val="single" w:sz="4" w:space="0" w:color="auto"/>
              <w:bottom w:val="single" w:sz="4" w:space="0" w:color="auto"/>
            </w:tcBorders>
          </w:tcPr>
          <w:p w14:paraId="122997FD" w14:textId="21582B20" w:rsidR="00242985" w:rsidRDefault="00242985">
            <w:r>
              <w:t>University of Stirling</w:t>
            </w:r>
          </w:p>
        </w:tc>
        <w:tc>
          <w:tcPr>
            <w:tcW w:w="2932" w:type="dxa"/>
            <w:tcBorders>
              <w:top w:val="single" w:sz="4" w:space="0" w:color="auto"/>
              <w:bottom w:val="single" w:sz="4" w:space="0" w:color="auto"/>
            </w:tcBorders>
          </w:tcPr>
          <w:p w14:paraId="60B88366" w14:textId="31578D9E" w:rsidR="00242985" w:rsidRDefault="00242985">
            <w:r>
              <w:t xml:space="preserve">The recovery capital questionnaire (RCQ): an exploration of the reliability </w:t>
            </w:r>
            <w:r>
              <w:lastRenderedPageBreak/>
              <w:t xml:space="preserve">and validity of a measure of addiction recovery capital </w:t>
            </w:r>
          </w:p>
        </w:tc>
        <w:tc>
          <w:tcPr>
            <w:tcW w:w="1134" w:type="dxa"/>
            <w:tcBorders>
              <w:top w:val="single" w:sz="4" w:space="0" w:color="auto"/>
              <w:bottom w:val="single" w:sz="4" w:space="0" w:color="auto"/>
            </w:tcBorders>
          </w:tcPr>
          <w:p w14:paraId="2195CCA1" w14:textId="5D159F77" w:rsidR="00242985" w:rsidRDefault="00242985">
            <w:r>
              <w:lastRenderedPageBreak/>
              <w:t>Article</w:t>
            </w:r>
          </w:p>
        </w:tc>
        <w:tc>
          <w:tcPr>
            <w:tcW w:w="1134" w:type="dxa"/>
            <w:tcBorders>
              <w:top w:val="single" w:sz="4" w:space="0" w:color="auto"/>
              <w:bottom w:val="single" w:sz="4" w:space="0" w:color="auto"/>
            </w:tcBorders>
          </w:tcPr>
          <w:p w14:paraId="0AD7F789" w14:textId="2D476E90" w:rsidR="00242985" w:rsidRDefault="00242985">
            <w:r>
              <w:t>2022</w:t>
            </w:r>
          </w:p>
        </w:tc>
        <w:tc>
          <w:tcPr>
            <w:tcW w:w="4254" w:type="dxa"/>
            <w:tcBorders>
              <w:top w:val="single" w:sz="4" w:space="0" w:color="auto"/>
              <w:bottom w:val="single" w:sz="4" w:space="0" w:color="auto"/>
            </w:tcBorders>
          </w:tcPr>
          <w:p w14:paraId="1A3FFB58" w14:textId="2AA69645" w:rsidR="00242985" w:rsidRPr="00E36A0F" w:rsidRDefault="00000000" w:rsidP="00E36A0F">
            <w:pPr>
              <w:rPr>
                <w:rFonts w:ascii="Calibri" w:hAnsi="Calibri" w:cs="Calibri"/>
              </w:rPr>
            </w:pPr>
            <w:hyperlink r:id="rId82" w:history="1">
              <w:r w:rsidR="00242985" w:rsidRPr="00E36A0F">
                <w:rPr>
                  <w:rStyle w:val="Hyperlink"/>
                  <w:rFonts w:ascii="Calibri" w:hAnsi="Calibri" w:cs="Calibri"/>
                  <w:color w:val="auto"/>
                  <w:u w:val="none"/>
                </w:rPr>
                <w:t xml:space="preserve">Burns, J., &amp; Yates, R. (2022). An examination of the reliability and validity of the recovery capital questionnaire. </w:t>
              </w:r>
              <w:r w:rsidR="00242985" w:rsidRPr="00E36A0F">
                <w:rPr>
                  <w:rStyle w:val="font521"/>
                  <w:u w:val="none"/>
                </w:rPr>
                <w:t>Drug and Alcohol Dependence</w:t>
              </w:r>
              <w:r w:rsidR="00174B71" w:rsidRPr="00E36A0F">
                <w:rPr>
                  <w:rStyle w:val="font521"/>
                  <w:u w:val="none"/>
                </w:rPr>
                <w:t>,</w:t>
              </w:r>
              <w:r w:rsidR="00242985" w:rsidRPr="00E36A0F">
                <w:rPr>
                  <w:rStyle w:val="font521"/>
                  <w:i w:val="0"/>
                  <w:iCs w:val="0"/>
                  <w:u w:val="none"/>
                </w:rPr>
                <w:t xml:space="preserve"> 232</w:t>
              </w:r>
              <w:r w:rsidR="00174B71" w:rsidRPr="00E36A0F">
                <w:rPr>
                  <w:rStyle w:val="font521"/>
                  <w:i w:val="0"/>
                  <w:iCs w:val="0"/>
                  <w:u w:val="none"/>
                </w:rPr>
                <w:t>, 109329</w:t>
              </w:r>
              <w:r w:rsidR="00242985" w:rsidRPr="00E36A0F">
                <w:rPr>
                  <w:rStyle w:val="font521"/>
                  <w:i w:val="0"/>
                  <w:iCs w:val="0"/>
                  <w:u w:val="none"/>
                </w:rPr>
                <w:t>.</w:t>
              </w:r>
              <w:r w:rsidR="00242985" w:rsidRPr="00E36A0F">
                <w:rPr>
                  <w:rStyle w:val="font521"/>
                  <w:u w:val="none"/>
                </w:rPr>
                <w:t xml:space="preserve"> </w:t>
              </w:r>
            </w:hyperlink>
            <w:r w:rsidR="00242985" w:rsidRPr="00E36A0F">
              <w:t xml:space="preserve"> </w:t>
            </w:r>
            <w:hyperlink r:id="rId83" w:tgtFrame="_blank" w:tooltip="Persistent link using digital object identifier" w:history="1">
              <w:r w:rsidR="00242985" w:rsidRPr="00E36A0F">
                <w:rPr>
                  <w:rStyle w:val="anchor-text"/>
                  <w:rFonts w:cstheme="minorHAnsi"/>
                </w:rPr>
                <w:t>https://doi.org/10.1016/j.drugalcdep.2022.109329</w:t>
              </w:r>
            </w:hyperlink>
          </w:p>
        </w:tc>
      </w:tr>
      <w:tr w:rsidR="00935A82" w14:paraId="44064A3C" w14:textId="77777777" w:rsidTr="00E36A0F">
        <w:trPr>
          <w:trHeight w:val="619"/>
        </w:trPr>
        <w:tc>
          <w:tcPr>
            <w:tcW w:w="1330" w:type="dxa"/>
            <w:tcBorders>
              <w:top w:val="single" w:sz="4" w:space="0" w:color="auto"/>
              <w:bottom w:val="single" w:sz="4" w:space="0" w:color="auto"/>
            </w:tcBorders>
          </w:tcPr>
          <w:p w14:paraId="053C31BF" w14:textId="65D99F01" w:rsidR="00935A82" w:rsidRDefault="00935A82" w:rsidP="00420109">
            <w:r>
              <w:lastRenderedPageBreak/>
              <w:t>Byrne</w:t>
            </w:r>
          </w:p>
        </w:tc>
        <w:tc>
          <w:tcPr>
            <w:tcW w:w="1364" w:type="dxa"/>
            <w:tcBorders>
              <w:top w:val="single" w:sz="4" w:space="0" w:color="auto"/>
              <w:bottom w:val="single" w:sz="4" w:space="0" w:color="auto"/>
            </w:tcBorders>
          </w:tcPr>
          <w:p w14:paraId="714D1392" w14:textId="68B5DDF3" w:rsidR="00935A82" w:rsidRDefault="00935A82">
            <w:r>
              <w:t>Christopher</w:t>
            </w:r>
          </w:p>
        </w:tc>
        <w:tc>
          <w:tcPr>
            <w:tcW w:w="2171" w:type="dxa"/>
            <w:tcBorders>
              <w:top w:val="single" w:sz="4" w:space="0" w:color="auto"/>
              <w:bottom w:val="single" w:sz="4" w:space="0" w:color="auto"/>
            </w:tcBorders>
          </w:tcPr>
          <w:p w14:paraId="34F4C82B" w14:textId="2410A565" w:rsidR="00935A82" w:rsidRDefault="00935A82">
            <w:r>
              <w:t>University of Dundee</w:t>
            </w:r>
          </w:p>
        </w:tc>
        <w:tc>
          <w:tcPr>
            <w:tcW w:w="2932" w:type="dxa"/>
            <w:tcBorders>
              <w:top w:val="single" w:sz="4" w:space="0" w:color="auto"/>
              <w:bottom w:val="single" w:sz="4" w:space="0" w:color="auto"/>
            </w:tcBorders>
          </w:tcPr>
          <w:p w14:paraId="2DAFE47A" w14:textId="2DA5DFAC" w:rsidR="00935A82" w:rsidRDefault="00935A82">
            <w:r>
              <w:t>Interventions for impact: studies on improving care for people at risk of hepatitis C virus infection</w:t>
            </w:r>
          </w:p>
        </w:tc>
        <w:tc>
          <w:tcPr>
            <w:tcW w:w="1134" w:type="dxa"/>
            <w:tcBorders>
              <w:top w:val="single" w:sz="4" w:space="0" w:color="auto"/>
              <w:bottom w:val="single" w:sz="4" w:space="0" w:color="auto"/>
            </w:tcBorders>
          </w:tcPr>
          <w:p w14:paraId="4FDCE167" w14:textId="122F2F72" w:rsidR="00935A82" w:rsidRDefault="00935A82">
            <w:r>
              <w:t>PhD</w:t>
            </w:r>
            <w:r w:rsidR="005C6017">
              <w:t xml:space="preserve"> thesis</w:t>
            </w:r>
          </w:p>
        </w:tc>
        <w:tc>
          <w:tcPr>
            <w:tcW w:w="1134" w:type="dxa"/>
            <w:tcBorders>
              <w:top w:val="single" w:sz="4" w:space="0" w:color="auto"/>
              <w:bottom w:val="single" w:sz="4" w:space="0" w:color="auto"/>
            </w:tcBorders>
          </w:tcPr>
          <w:p w14:paraId="67C01863" w14:textId="53DFA072" w:rsidR="00935A82" w:rsidRDefault="00935A82">
            <w:r>
              <w:t>2022</w:t>
            </w:r>
            <w:r w:rsidR="004945A4">
              <w:t xml:space="preserve"> (year completed)</w:t>
            </w:r>
          </w:p>
        </w:tc>
        <w:tc>
          <w:tcPr>
            <w:tcW w:w="4254" w:type="dxa"/>
            <w:tcBorders>
              <w:top w:val="single" w:sz="4" w:space="0" w:color="auto"/>
              <w:bottom w:val="single" w:sz="4" w:space="0" w:color="auto"/>
            </w:tcBorders>
          </w:tcPr>
          <w:p w14:paraId="4F74845A" w14:textId="20EF29BF" w:rsidR="00935A82" w:rsidRPr="00E36A0F" w:rsidRDefault="00000000">
            <w:hyperlink r:id="rId84" w:history="1">
              <w:r w:rsidR="00935A82" w:rsidRPr="00E36A0F">
                <w:rPr>
                  <w:rStyle w:val="Hyperlink"/>
                  <w:rFonts w:ascii="Calibri" w:hAnsi="Calibri" w:cs="Calibri"/>
                  <w:color w:val="auto"/>
                  <w:u w:val="none"/>
                </w:rPr>
                <w:t>https://discovery.dundee.ac.uk/en/studentTheses/interventions-for-impact</w:t>
              </w:r>
            </w:hyperlink>
          </w:p>
        </w:tc>
      </w:tr>
      <w:tr w:rsidR="00935A82" w14:paraId="3D8BAFFE" w14:textId="77777777" w:rsidTr="00E36A0F">
        <w:trPr>
          <w:trHeight w:val="619"/>
        </w:trPr>
        <w:tc>
          <w:tcPr>
            <w:tcW w:w="1330" w:type="dxa"/>
            <w:tcBorders>
              <w:top w:val="single" w:sz="4" w:space="0" w:color="auto"/>
              <w:bottom w:val="single" w:sz="4" w:space="0" w:color="auto"/>
            </w:tcBorders>
          </w:tcPr>
          <w:p w14:paraId="29C6310B" w14:textId="0314EFBC" w:rsidR="00935A82" w:rsidRDefault="00935A82" w:rsidP="00420109">
            <w:r>
              <w:t>Byrne</w:t>
            </w:r>
          </w:p>
        </w:tc>
        <w:tc>
          <w:tcPr>
            <w:tcW w:w="1364" w:type="dxa"/>
            <w:tcBorders>
              <w:top w:val="single" w:sz="4" w:space="0" w:color="auto"/>
              <w:bottom w:val="single" w:sz="4" w:space="0" w:color="auto"/>
            </w:tcBorders>
          </w:tcPr>
          <w:p w14:paraId="335440B3" w14:textId="0A876EFF" w:rsidR="00935A82" w:rsidRDefault="00935A82">
            <w:r>
              <w:t>Christopher</w:t>
            </w:r>
          </w:p>
        </w:tc>
        <w:tc>
          <w:tcPr>
            <w:tcW w:w="2171" w:type="dxa"/>
            <w:tcBorders>
              <w:top w:val="single" w:sz="4" w:space="0" w:color="auto"/>
              <w:bottom w:val="single" w:sz="4" w:space="0" w:color="auto"/>
            </w:tcBorders>
          </w:tcPr>
          <w:p w14:paraId="4242D45D" w14:textId="76EF73CA" w:rsidR="00935A82" w:rsidRDefault="00935A82">
            <w:r>
              <w:t>University of Dundee</w:t>
            </w:r>
          </w:p>
        </w:tc>
        <w:tc>
          <w:tcPr>
            <w:tcW w:w="2932" w:type="dxa"/>
            <w:tcBorders>
              <w:top w:val="single" w:sz="4" w:space="0" w:color="auto"/>
              <w:bottom w:val="single" w:sz="4" w:space="0" w:color="auto"/>
            </w:tcBorders>
          </w:tcPr>
          <w:p w14:paraId="18D9DC9D" w14:textId="708A459B" w:rsidR="00935A82" w:rsidRDefault="00935A82">
            <w:r>
              <w:t>Reaching methadone users attending community pharmacies with HCV: an international cluster randomised controlled trial protocol (REACH HCV)</w:t>
            </w:r>
          </w:p>
        </w:tc>
        <w:tc>
          <w:tcPr>
            <w:tcW w:w="1134" w:type="dxa"/>
            <w:tcBorders>
              <w:top w:val="single" w:sz="4" w:space="0" w:color="auto"/>
              <w:bottom w:val="single" w:sz="4" w:space="0" w:color="auto"/>
            </w:tcBorders>
          </w:tcPr>
          <w:p w14:paraId="78F12AEE" w14:textId="68ECACE2" w:rsidR="00935A82" w:rsidRDefault="00935A82">
            <w:r>
              <w:t>Article</w:t>
            </w:r>
          </w:p>
        </w:tc>
        <w:tc>
          <w:tcPr>
            <w:tcW w:w="1134" w:type="dxa"/>
            <w:tcBorders>
              <w:top w:val="single" w:sz="4" w:space="0" w:color="auto"/>
              <w:bottom w:val="single" w:sz="4" w:space="0" w:color="auto"/>
            </w:tcBorders>
          </w:tcPr>
          <w:p w14:paraId="5708D9A1" w14:textId="0894D458" w:rsidR="00935A82" w:rsidRDefault="00935A82">
            <w:r>
              <w:t>2020</w:t>
            </w:r>
          </w:p>
        </w:tc>
        <w:tc>
          <w:tcPr>
            <w:tcW w:w="4254" w:type="dxa"/>
            <w:tcBorders>
              <w:top w:val="single" w:sz="4" w:space="0" w:color="auto"/>
              <w:bottom w:val="single" w:sz="4" w:space="0" w:color="auto"/>
            </w:tcBorders>
          </w:tcPr>
          <w:p w14:paraId="0991E85B" w14:textId="451B04EA" w:rsidR="00935A82" w:rsidRPr="00E36A0F" w:rsidRDefault="00935A82" w:rsidP="00E36A0F">
            <w:pPr>
              <w:rPr>
                <w:rFonts w:ascii="Calibri" w:hAnsi="Calibri" w:cs="Calibri"/>
              </w:rPr>
            </w:pPr>
            <w:r w:rsidRPr="00E36A0F">
              <w:rPr>
                <w:rFonts w:ascii="Calibri" w:hAnsi="Calibri" w:cs="Calibri"/>
              </w:rPr>
              <w:t xml:space="preserve">Byrne, C., Radley, A., Inglis, S.K., </w:t>
            </w:r>
            <w:r w:rsidR="00A579CC" w:rsidRPr="00E36A0F">
              <w:rPr>
                <w:rFonts w:ascii="Calibri" w:hAnsi="Calibri" w:cs="Calibri"/>
              </w:rPr>
              <w:t xml:space="preserve">Beer, L.J.Z., Palmer, N., Pham, M.D., </w:t>
            </w:r>
            <w:r w:rsidR="00F03EE5" w:rsidRPr="00E36A0F">
              <w:rPr>
                <w:rFonts w:ascii="Calibri" w:hAnsi="Calibri" w:cs="Calibri"/>
              </w:rPr>
              <w:t xml:space="preserve">et al. </w:t>
            </w:r>
            <w:r w:rsidR="00D90986" w:rsidRPr="00E36A0F">
              <w:rPr>
                <w:rFonts w:ascii="Calibri" w:hAnsi="Calibri" w:cs="Calibri"/>
              </w:rPr>
              <w:t xml:space="preserve"> </w:t>
            </w:r>
            <w:r w:rsidRPr="00E36A0F">
              <w:rPr>
                <w:rFonts w:ascii="Calibri" w:hAnsi="Calibri" w:cs="Calibri"/>
              </w:rPr>
              <w:t xml:space="preserve">(2020). Reaching methadone users attending community pharmacies with HCV: an international cluster randomised controlled trial protocol (REACH HCV). </w:t>
            </w:r>
            <w:r w:rsidRPr="00E36A0F">
              <w:rPr>
                <w:rStyle w:val="font521"/>
                <w:u w:val="none"/>
              </w:rPr>
              <w:t xml:space="preserve">BMJ Open, </w:t>
            </w:r>
            <w:r w:rsidRPr="00E36A0F">
              <w:rPr>
                <w:rStyle w:val="font511"/>
                <w:u w:val="none"/>
              </w:rPr>
              <w:t>10</w:t>
            </w:r>
            <w:r w:rsidR="00ED52FB" w:rsidRPr="00E36A0F">
              <w:rPr>
                <w:rStyle w:val="font511"/>
                <w:u w:val="none"/>
              </w:rPr>
              <w:t>, e036501</w:t>
            </w:r>
            <w:r w:rsidRPr="00E36A0F">
              <w:rPr>
                <w:rStyle w:val="font511"/>
                <w:u w:val="none"/>
              </w:rPr>
              <w:t>.</w:t>
            </w:r>
            <w:r w:rsidR="00ED52FB" w:rsidRPr="00E36A0F">
              <w:rPr>
                <w:rStyle w:val="font511"/>
                <w:u w:val="none"/>
              </w:rPr>
              <w:t xml:space="preserve"> </w:t>
            </w:r>
            <w:r w:rsidR="00661FC4" w:rsidRPr="00E36A0F">
              <w:rPr>
                <w:rStyle w:val="font511"/>
                <w:u w:val="none"/>
              </w:rPr>
              <w:t>https://doi.org/10.1136/bmjopen-2019-036501</w:t>
            </w:r>
            <w:r w:rsidRPr="00E36A0F">
              <w:rPr>
                <w:rStyle w:val="font511"/>
                <w:u w:val="none"/>
              </w:rPr>
              <w:t xml:space="preserve"> </w:t>
            </w:r>
          </w:p>
        </w:tc>
      </w:tr>
      <w:tr w:rsidR="00935A82" w14:paraId="3A614864" w14:textId="77777777" w:rsidTr="00E36A0F">
        <w:trPr>
          <w:trHeight w:val="619"/>
        </w:trPr>
        <w:tc>
          <w:tcPr>
            <w:tcW w:w="1330" w:type="dxa"/>
            <w:tcBorders>
              <w:top w:val="single" w:sz="4" w:space="0" w:color="auto"/>
              <w:bottom w:val="single" w:sz="4" w:space="0" w:color="auto"/>
            </w:tcBorders>
          </w:tcPr>
          <w:p w14:paraId="3ADAA684" w14:textId="612BB2DD" w:rsidR="00935A82" w:rsidRDefault="00935A82" w:rsidP="00420109">
            <w:r>
              <w:t>Byrne</w:t>
            </w:r>
          </w:p>
        </w:tc>
        <w:tc>
          <w:tcPr>
            <w:tcW w:w="1364" w:type="dxa"/>
            <w:tcBorders>
              <w:top w:val="single" w:sz="4" w:space="0" w:color="auto"/>
              <w:bottom w:val="single" w:sz="4" w:space="0" w:color="auto"/>
            </w:tcBorders>
          </w:tcPr>
          <w:p w14:paraId="7132D770" w14:textId="200E4495" w:rsidR="00935A82" w:rsidRDefault="00935A82">
            <w:r>
              <w:t>Christopher</w:t>
            </w:r>
          </w:p>
        </w:tc>
        <w:tc>
          <w:tcPr>
            <w:tcW w:w="2171" w:type="dxa"/>
            <w:tcBorders>
              <w:top w:val="single" w:sz="4" w:space="0" w:color="auto"/>
              <w:bottom w:val="single" w:sz="4" w:space="0" w:color="auto"/>
            </w:tcBorders>
          </w:tcPr>
          <w:p w14:paraId="467FDA73" w14:textId="59D512EB" w:rsidR="00935A82" w:rsidRDefault="00935A82">
            <w:r>
              <w:t>University of Dundee</w:t>
            </w:r>
          </w:p>
        </w:tc>
        <w:tc>
          <w:tcPr>
            <w:tcW w:w="2932" w:type="dxa"/>
            <w:tcBorders>
              <w:top w:val="single" w:sz="4" w:space="0" w:color="auto"/>
              <w:bottom w:val="single" w:sz="4" w:space="0" w:color="auto"/>
            </w:tcBorders>
          </w:tcPr>
          <w:p w14:paraId="31EC43DF" w14:textId="17E3DE0C" w:rsidR="00935A82" w:rsidRDefault="00935A82">
            <w:r>
              <w:t xml:space="preserve">Toward </w:t>
            </w:r>
            <w:proofErr w:type="spellStart"/>
            <w:r>
              <w:t>microelimination</w:t>
            </w:r>
            <w:proofErr w:type="spellEnd"/>
            <w:r>
              <w:t xml:space="preserve"> of hepatitis C and HIV coinfection in NHS Tayside, Scotland: real-world outcomes </w:t>
            </w:r>
          </w:p>
        </w:tc>
        <w:tc>
          <w:tcPr>
            <w:tcW w:w="1134" w:type="dxa"/>
            <w:tcBorders>
              <w:top w:val="single" w:sz="4" w:space="0" w:color="auto"/>
              <w:bottom w:val="single" w:sz="4" w:space="0" w:color="auto"/>
            </w:tcBorders>
          </w:tcPr>
          <w:p w14:paraId="4FF49089" w14:textId="5804964D" w:rsidR="00935A82" w:rsidRDefault="00935A82">
            <w:r>
              <w:t>Article</w:t>
            </w:r>
          </w:p>
        </w:tc>
        <w:tc>
          <w:tcPr>
            <w:tcW w:w="1134" w:type="dxa"/>
            <w:tcBorders>
              <w:top w:val="single" w:sz="4" w:space="0" w:color="auto"/>
              <w:bottom w:val="single" w:sz="4" w:space="0" w:color="auto"/>
            </w:tcBorders>
          </w:tcPr>
          <w:p w14:paraId="7459BF64" w14:textId="2D2E085F" w:rsidR="00935A82" w:rsidRDefault="00935A82">
            <w:r>
              <w:t>2020</w:t>
            </w:r>
          </w:p>
        </w:tc>
        <w:tc>
          <w:tcPr>
            <w:tcW w:w="4254" w:type="dxa"/>
            <w:tcBorders>
              <w:top w:val="single" w:sz="4" w:space="0" w:color="auto"/>
              <w:bottom w:val="single" w:sz="4" w:space="0" w:color="auto"/>
            </w:tcBorders>
          </w:tcPr>
          <w:p w14:paraId="3210678D" w14:textId="18ECD768" w:rsidR="00935A82" w:rsidRPr="00E36A0F" w:rsidRDefault="00000000">
            <w:pPr>
              <w:rPr>
                <w:rFonts w:ascii="Calibri" w:hAnsi="Calibri" w:cs="Calibri"/>
              </w:rPr>
            </w:pPr>
            <w:hyperlink r:id="rId85" w:history="1">
              <w:r w:rsidR="00935A82" w:rsidRPr="00E36A0F">
                <w:rPr>
                  <w:rStyle w:val="Hyperlink"/>
                  <w:rFonts w:ascii="Calibri" w:hAnsi="Calibri" w:cs="Calibri"/>
                  <w:color w:val="auto"/>
                  <w:u w:val="none"/>
                </w:rPr>
                <w:t>Byrne, C., Robinson, E., Rae, N., &amp; Dillon, J. F. (2020). Toward microelimination of hepatitis C and HIV coinfection in NHS Tayside, Scotland: real-world outcomes. </w:t>
              </w:r>
              <w:r w:rsidR="00935A82" w:rsidRPr="00E36A0F">
                <w:rPr>
                  <w:rStyle w:val="Hyperlink"/>
                  <w:rFonts w:ascii="Calibri" w:hAnsi="Calibri" w:cs="Calibri"/>
                  <w:i/>
                  <w:iCs/>
                  <w:color w:val="auto"/>
                  <w:u w:val="none"/>
                </w:rPr>
                <w:t>Health Science Reports</w:t>
              </w:r>
              <w:r w:rsidR="00935A82" w:rsidRPr="00E36A0F">
                <w:rPr>
                  <w:rStyle w:val="Hyperlink"/>
                  <w:rFonts w:ascii="Calibri" w:hAnsi="Calibri" w:cs="Calibri"/>
                  <w:color w:val="auto"/>
                  <w:u w:val="none"/>
                </w:rPr>
                <w:t>, 3(4), e191. https://doi.org/10.1002/hsr2.191</w:t>
              </w:r>
            </w:hyperlink>
          </w:p>
        </w:tc>
      </w:tr>
      <w:tr w:rsidR="00935A82" w14:paraId="58E87BBA" w14:textId="77777777" w:rsidTr="00E36A0F">
        <w:trPr>
          <w:trHeight w:val="619"/>
        </w:trPr>
        <w:tc>
          <w:tcPr>
            <w:tcW w:w="1330" w:type="dxa"/>
            <w:tcBorders>
              <w:top w:val="single" w:sz="4" w:space="0" w:color="auto"/>
              <w:bottom w:val="single" w:sz="4" w:space="0" w:color="auto"/>
            </w:tcBorders>
          </w:tcPr>
          <w:p w14:paraId="3CEC9ED3" w14:textId="2B6EFC47" w:rsidR="00935A82" w:rsidRDefault="00935A82" w:rsidP="00420109">
            <w:r>
              <w:t>Byrne</w:t>
            </w:r>
          </w:p>
        </w:tc>
        <w:tc>
          <w:tcPr>
            <w:tcW w:w="1364" w:type="dxa"/>
            <w:tcBorders>
              <w:top w:val="single" w:sz="4" w:space="0" w:color="auto"/>
              <w:bottom w:val="single" w:sz="4" w:space="0" w:color="auto"/>
            </w:tcBorders>
          </w:tcPr>
          <w:p w14:paraId="5C95EAB4" w14:textId="36D52A7E" w:rsidR="00935A82" w:rsidRDefault="00935A82">
            <w:r>
              <w:t>Christopher</w:t>
            </w:r>
          </w:p>
        </w:tc>
        <w:tc>
          <w:tcPr>
            <w:tcW w:w="2171" w:type="dxa"/>
            <w:tcBorders>
              <w:top w:val="single" w:sz="4" w:space="0" w:color="auto"/>
              <w:bottom w:val="single" w:sz="4" w:space="0" w:color="auto"/>
            </w:tcBorders>
          </w:tcPr>
          <w:p w14:paraId="7E59E45D" w14:textId="704C39A9" w:rsidR="00935A82" w:rsidRDefault="00935A82">
            <w:r>
              <w:t>University of Dundee</w:t>
            </w:r>
          </w:p>
        </w:tc>
        <w:tc>
          <w:tcPr>
            <w:tcW w:w="2932" w:type="dxa"/>
            <w:tcBorders>
              <w:top w:val="single" w:sz="4" w:space="0" w:color="auto"/>
              <w:bottom w:val="single" w:sz="4" w:space="0" w:color="auto"/>
            </w:tcBorders>
          </w:tcPr>
          <w:p w14:paraId="599AAFFB" w14:textId="73690153" w:rsidR="00935A82" w:rsidRDefault="00935A82">
            <w:r>
              <w:t>Decentralisation of hepatitis C virus care into community settings: a key approach on the path to elimination</w:t>
            </w:r>
          </w:p>
        </w:tc>
        <w:tc>
          <w:tcPr>
            <w:tcW w:w="1134" w:type="dxa"/>
            <w:tcBorders>
              <w:top w:val="single" w:sz="4" w:space="0" w:color="auto"/>
              <w:bottom w:val="single" w:sz="4" w:space="0" w:color="auto"/>
            </w:tcBorders>
          </w:tcPr>
          <w:p w14:paraId="1E5E151D" w14:textId="6194AB84" w:rsidR="00935A82" w:rsidRDefault="00935A82">
            <w:r>
              <w:t>Article</w:t>
            </w:r>
          </w:p>
        </w:tc>
        <w:tc>
          <w:tcPr>
            <w:tcW w:w="1134" w:type="dxa"/>
            <w:tcBorders>
              <w:top w:val="single" w:sz="4" w:space="0" w:color="auto"/>
              <w:bottom w:val="single" w:sz="4" w:space="0" w:color="auto"/>
            </w:tcBorders>
          </w:tcPr>
          <w:p w14:paraId="1A5CC6B7" w14:textId="4340C27F" w:rsidR="00935A82" w:rsidRDefault="00935A82">
            <w:r>
              <w:t>2022</w:t>
            </w:r>
          </w:p>
        </w:tc>
        <w:tc>
          <w:tcPr>
            <w:tcW w:w="4254" w:type="dxa"/>
            <w:tcBorders>
              <w:top w:val="single" w:sz="4" w:space="0" w:color="auto"/>
              <w:bottom w:val="single" w:sz="4" w:space="0" w:color="auto"/>
            </w:tcBorders>
          </w:tcPr>
          <w:p w14:paraId="74401166" w14:textId="617A6116" w:rsidR="00935A82" w:rsidRPr="00E36A0F" w:rsidRDefault="00000000" w:rsidP="00E36A0F">
            <w:pPr>
              <w:rPr>
                <w:rFonts w:ascii="Calibri" w:hAnsi="Calibri" w:cs="Calibri"/>
              </w:rPr>
            </w:pPr>
            <w:hyperlink r:id="rId86" w:history="1">
              <w:r w:rsidR="008E2BD1" w:rsidRPr="00E36A0F">
                <w:rPr>
                  <w:rStyle w:val="Hyperlink"/>
                  <w:rFonts w:ascii="Calibri" w:hAnsi="Calibri" w:cs="Calibri"/>
                  <w:color w:val="auto"/>
                  <w:u w:val="none"/>
                </w:rPr>
                <w:t xml:space="preserve">Brennan, P.N., Byrne, C.J. and Dillon, J.F. (2022). Decentralisation of hepatitis C virus care into community settings: a key approach on the path to elimination. </w:t>
              </w:r>
              <w:r w:rsidR="008E2BD1" w:rsidRPr="00E36A0F">
                <w:rPr>
                  <w:rStyle w:val="Hyperlink"/>
                  <w:rFonts w:ascii="Calibri" w:hAnsi="Calibri" w:cs="Calibri"/>
                  <w:i/>
                  <w:iCs/>
                  <w:color w:val="auto"/>
                  <w:u w:val="none"/>
                </w:rPr>
                <w:t>Liver International</w:t>
              </w:r>
              <w:r w:rsidR="008E2BD1" w:rsidRPr="00E36A0F">
                <w:rPr>
                  <w:rStyle w:val="Hyperlink"/>
                  <w:rFonts w:ascii="Calibri" w:hAnsi="Calibri" w:cs="Calibri"/>
                  <w:color w:val="auto"/>
                  <w:u w:val="none"/>
                </w:rPr>
                <w:t>, 42(6), pp. 1222-1224. https://doi.org/10.1111/liv.15229</w:t>
              </w:r>
            </w:hyperlink>
          </w:p>
        </w:tc>
      </w:tr>
      <w:tr w:rsidR="00935A82" w14:paraId="4559A9E7" w14:textId="77777777" w:rsidTr="00E36A0F">
        <w:trPr>
          <w:trHeight w:val="619"/>
        </w:trPr>
        <w:tc>
          <w:tcPr>
            <w:tcW w:w="1330" w:type="dxa"/>
            <w:tcBorders>
              <w:top w:val="single" w:sz="4" w:space="0" w:color="auto"/>
              <w:bottom w:val="single" w:sz="4" w:space="0" w:color="auto"/>
            </w:tcBorders>
          </w:tcPr>
          <w:p w14:paraId="69D18A86" w14:textId="7A7756C2" w:rsidR="00935A82" w:rsidRDefault="00935A82" w:rsidP="00420109">
            <w:r>
              <w:t>Byrne</w:t>
            </w:r>
          </w:p>
        </w:tc>
        <w:tc>
          <w:tcPr>
            <w:tcW w:w="1364" w:type="dxa"/>
            <w:tcBorders>
              <w:top w:val="single" w:sz="4" w:space="0" w:color="auto"/>
              <w:bottom w:val="single" w:sz="4" w:space="0" w:color="auto"/>
            </w:tcBorders>
          </w:tcPr>
          <w:p w14:paraId="26BC2A12" w14:textId="699A754E" w:rsidR="00935A82" w:rsidRDefault="00935A82">
            <w:r>
              <w:t>Christopher</w:t>
            </w:r>
          </w:p>
        </w:tc>
        <w:tc>
          <w:tcPr>
            <w:tcW w:w="2171" w:type="dxa"/>
            <w:tcBorders>
              <w:top w:val="single" w:sz="4" w:space="0" w:color="auto"/>
              <w:bottom w:val="single" w:sz="4" w:space="0" w:color="auto"/>
            </w:tcBorders>
          </w:tcPr>
          <w:p w14:paraId="1BA6C3E4" w14:textId="452FEA86" w:rsidR="00935A82" w:rsidRDefault="00935A82">
            <w:r>
              <w:t>University of Dundee</w:t>
            </w:r>
          </w:p>
        </w:tc>
        <w:tc>
          <w:tcPr>
            <w:tcW w:w="2932" w:type="dxa"/>
            <w:tcBorders>
              <w:top w:val="single" w:sz="4" w:space="0" w:color="auto"/>
              <w:bottom w:val="single" w:sz="4" w:space="0" w:color="auto"/>
            </w:tcBorders>
          </w:tcPr>
          <w:p w14:paraId="67B5C303" w14:textId="258E517F" w:rsidR="00935A82" w:rsidRDefault="00935A82">
            <w:r>
              <w:t xml:space="preserve">Drug network identification predicts injecting risk </w:t>
            </w:r>
            <w:r>
              <w:lastRenderedPageBreak/>
              <w:t>behaviour among people who inject drugs on hepatitis C virus treatment in Tayside, Scotland</w:t>
            </w:r>
          </w:p>
        </w:tc>
        <w:tc>
          <w:tcPr>
            <w:tcW w:w="1134" w:type="dxa"/>
            <w:tcBorders>
              <w:top w:val="single" w:sz="4" w:space="0" w:color="auto"/>
              <w:bottom w:val="single" w:sz="4" w:space="0" w:color="auto"/>
            </w:tcBorders>
          </w:tcPr>
          <w:p w14:paraId="43074B57" w14:textId="61842E28" w:rsidR="00935A82" w:rsidRDefault="00935A82">
            <w:r>
              <w:lastRenderedPageBreak/>
              <w:t>Article</w:t>
            </w:r>
          </w:p>
        </w:tc>
        <w:tc>
          <w:tcPr>
            <w:tcW w:w="1134" w:type="dxa"/>
            <w:tcBorders>
              <w:top w:val="single" w:sz="4" w:space="0" w:color="auto"/>
              <w:bottom w:val="single" w:sz="4" w:space="0" w:color="auto"/>
            </w:tcBorders>
          </w:tcPr>
          <w:p w14:paraId="09E22F1C" w14:textId="1A4F65A2" w:rsidR="00935A82" w:rsidRDefault="00935A82">
            <w:r>
              <w:t>2022</w:t>
            </w:r>
          </w:p>
        </w:tc>
        <w:tc>
          <w:tcPr>
            <w:tcW w:w="4254" w:type="dxa"/>
            <w:tcBorders>
              <w:top w:val="single" w:sz="4" w:space="0" w:color="auto"/>
              <w:bottom w:val="single" w:sz="4" w:space="0" w:color="auto"/>
            </w:tcBorders>
          </w:tcPr>
          <w:p w14:paraId="45360B3B" w14:textId="5D0167E0" w:rsidR="00935A82" w:rsidRPr="00E36A0F" w:rsidRDefault="00000000" w:rsidP="00E36A0F">
            <w:pPr>
              <w:rPr>
                <w:rFonts w:ascii="Calibri" w:hAnsi="Calibri" w:cs="Calibri"/>
              </w:rPr>
            </w:pPr>
            <w:hyperlink r:id="rId87" w:history="1">
              <w:r w:rsidR="008E2BD1" w:rsidRPr="00E36A0F">
                <w:rPr>
                  <w:rStyle w:val="Hyperlink"/>
                  <w:rFonts w:ascii="Calibri" w:hAnsi="Calibri" w:cs="Calibri"/>
                  <w:color w:val="auto"/>
                  <w:u w:val="none"/>
                </w:rPr>
                <w:t xml:space="preserve">Malaguti, A., Byrne, C.J., Sani, F., Power, K., Eriksen, A., &amp; Dillon, J.F. (2022). Drug </w:t>
              </w:r>
              <w:r w:rsidR="008E2BD1" w:rsidRPr="00E36A0F">
                <w:rPr>
                  <w:rStyle w:val="Hyperlink"/>
                  <w:rFonts w:ascii="Calibri" w:hAnsi="Calibri" w:cs="Calibri"/>
                  <w:color w:val="auto"/>
                  <w:u w:val="none"/>
                </w:rPr>
                <w:lastRenderedPageBreak/>
                <w:t xml:space="preserve">network identification predicts injecting risk behaviour among people who inject drugs on hepatitis C virus treatment in Tayside, Scotland. </w:t>
              </w:r>
              <w:r w:rsidR="008E2BD1" w:rsidRPr="00E36A0F">
                <w:rPr>
                  <w:rStyle w:val="Hyperlink"/>
                  <w:rFonts w:ascii="Calibri" w:hAnsi="Calibri" w:cs="Calibri"/>
                  <w:i/>
                  <w:iCs/>
                  <w:color w:val="auto"/>
                  <w:u w:val="none"/>
                </w:rPr>
                <w:t xml:space="preserve">Behavioural Medicine. </w:t>
              </w:r>
              <w:r w:rsidR="008E2BD1" w:rsidRPr="00E36A0F">
                <w:rPr>
                  <w:rStyle w:val="Hyperlink"/>
                  <w:rFonts w:ascii="Calibri" w:hAnsi="Calibri" w:cs="Calibri"/>
                  <w:color w:val="auto"/>
                  <w:u w:val="none"/>
                </w:rPr>
                <w:t>https://doi.org/10.1080/08964289.2022.2142501</w:t>
              </w:r>
            </w:hyperlink>
          </w:p>
        </w:tc>
      </w:tr>
      <w:tr w:rsidR="00D90986" w:rsidRPr="00D90986" w14:paraId="1A45AF10" w14:textId="77777777" w:rsidTr="00E36A0F">
        <w:trPr>
          <w:trHeight w:val="619"/>
        </w:trPr>
        <w:tc>
          <w:tcPr>
            <w:tcW w:w="1330" w:type="dxa"/>
            <w:tcBorders>
              <w:top w:val="single" w:sz="4" w:space="0" w:color="auto"/>
              <w:bottom w:val="single" w:sz="4" w:space="0" w:color="auto"/>
            </w:tcBorders>
          </w:tcPr>
          <w:p w14:paraId="5875DE21" w14:textId="31F9147E" w:rsidR="00935A82" w:rsidRDefault="00935A82" w:rsidP="00420109">
            <w:r>
              <w:lastRenderedPageBreak/>
              <w:t>Byrne</w:t>
            </w:r>
          </w:p>
        </w:tc>
        <w:tc>
          <w:tcPr>
            <w:tcW w:w="1364" w:type="dxa"/>
            <w:tcBorders>
              <w:top w:val="single" w:sz="4" w:space="0" w:color="auto"/>
              <w:bottom w:val="single" w:sz="4" w:space="0" w:color="auto"/>
            </w:tcBorders>
          </w:tcPr>
          <w:p w14:paraId="3CD77640" w14:textId="37A3A9E0" w:rsidR="00935A82" w:rsidRDefault="00935A82">
            <w:r>
              <w:t>Christopher</w:t>
            </w:r>
          </w:p>
        </w:tc>
        <w:tc>
          <w:tcPr>
            <w:tcW w:w="2171" w:type="dxa"/>
            <w:tcBorders>
              <w:top w:val="single" w:sz="4" w:space="0" w:color="auto"/>
              <w:bottom w:val="single" w:sz="4" w:space="0" w:color="auto"/>
            </w:tcBorders>
          </w:tcPr>
          <w:p w14:paraId="30E03C0F" w14:textId="60FC3C15" w:rsidR="00935A82" w:rsidRDefault="00935A82">
            <w:r>
              <w:t>University of Dundee</w:t>
            </w:r>
          </w:p>
        </w:tc>
        <w:tc>
          <w:tcPr>
            <w:tcW w:w="2932" w:type="dxa"/>
            <w:tcBorders>
              <w:top w:val="single" w:sz="4" w:space="0" w:color="auto"/>
              <w:bottom w:val="single" w:sz="4" w:space="0" w:color="auto"/>
            </w:tcBorders>
          </w:tcPr>
          <w:p w14:paraId="256CD7E1" w14:textId="0376CC88" w:rsidR="00935A82" w:rsidRDefault="00935A82">
            <w:r>
              <w:t>Reaching people receiving opioid agonist therapy at community pharmacies with hepatitis C virus: an international randomised controlled trial</w:t>
            </w:r>
          </w:p>
        </w:tc>
        <w:tc>
          <w:tcPr>
            <w:tcW w:w="1134" w:type="dxa"/>
            <w:tcBorders>
              <w:top w:val="single" w:sz="4" w:space="0" w:color="auto"/>
              <w:bottom w:val="single" w:sz="4" w:space="0" w:color="auto"/>
            </w:tcBorders>
          </w:tcPr>
          <w:p w14:paraId="5BA290B4" w14:textId="37E73901" w:rsidR="00935A82" w:rsidRDefault="00935A82">
            <w:r>
              <w:t>Article</w:t>
            </w:r>
          </w:p>
        </w:tc>
        <w:tc>
          <w:tcPr>
            <w:tcW w:w="1134" w:type="dxa"/>
            <w:tcBorders>
              <w:top w:val="single" w:sz="4" w:space="0" w:color="auto"/>
              <w:bottom w:val="single" w:sz="4" w:space="0" w:color="auto"/>
            </w:tcBorders>
          </w:tcPr>
          <w:p w14:paraId="06962B8D" w14:textId="55B16C2E" w:rsidR="00935A82" w:rsidRDefault="00935A82">
            <w:r>
              <w:t>2022</w:t>
            </w:r>
          </w:p>
        </w:tc>
        <w:tc>
          <w:tcPr>
            <w:tcW w:w="4254" w:type="dxa"/>
            <w:tcBorders>
              <w:top w:val="single" w:sz="4" w:space="0" w:color="auto"/>
              <w:bottom w:val="single" w:sz="4" w:space="0" w:color="auto"/>
            </w:tcBorders>
          </w:tcPr>
          <w:p w14:paraId="4A1171C0" w14:textId="56C9BA3C" w:rsidR="00935A82" w:rsidRPr="00E36A0F" w:rsidRDefault="00000000">
            <w:pPr>
              <w:rPr>
                <w:rFonts w:ascii="Calibri" w:hAnsi="Calibri" w:cs="Calibri"/>
              </w:rPr>
            </w:pPr>
            <w:hyperlink r:id="rId88" w:history="1">
              <w:r w:rsidR="00576BBF" w:rsidRPr="00E36A0F">
                <w:rPr>
                  <w:rStyle w:val="Hyperlink"/>
                  <w:rFonts w:ascii="Calibri" w:hAnsi="Calibri" w:cs="Calibri"/>
                  <w:color w:val="auto"/>
                  <w:u w:val="none"/>
                </w:rPr>
                <w:t>Byrne, C.J., Radley, A., Inglis, S.K., Beer, L., Palmer, N., Duc Pham, M., et al.  (2022). Reaching people receiving opioid agonist therapy at community pharmacies with hepatitis C virus: an international randomised controlled trial. </w:t>
              </w:r>
              <w:r w:rsidR="00576BBF" w:rsidRPr="00E36A0F">
                <w:rPr>
                  <w:rStyle w:val="Hyperlink"/>
                  <w:rFonts w:ascii="Calibri" w:hAnsi="Calibri" w:cs="Calibri"/>
                  <w:i/>
                  <w:iCs/>
                  <w:color w:val="auto"/>
                  <w:u w:val="none"/>
                </w:rPr>
                <w:t>Alimentary Pharmacology &amp; Therapeutics</w:t>
              </w:r>
              <w:r w:rsidR="00576BBF" w:rsidRPr="00E36A0F">
                <w:rPr>
                  <w:rStyle w:val="Hyperlink"/>
                  <w:rFonts w:ascii="Calibri" w:hAnsi="Calibri" w:cs="Calibri"/>
                  <w:color w:val="auto"/>
                  <w:u w:val="none"/>
                </w:rPr>
                <w:t xml:space="preserve">, 55(12), pp. 1512-1523. https://doi.org/10.1111/apt.16953      </w:t>
              </w:r>
            </w:hyperlink>
          </w:p>
        </w:tc>
      </w:tr>
      <w:tr w:rsidR="00935A82" w14:paraId="4BEBDD1F" w14:textId="77777777" w:rsidTr="00E36A0F">
        <w:trPr>
          <w:trHeight w:val="619"/>
        </w:trPr>
        <w:tc>
          <w:tcPr>
            <w:tcW w:w="1330" w:type="dxa"/>
            <w:tcBorders>
              <w:top w:val="single" w:sz="4" w:space="0" w:color="auto"/>
              <w:bottom w:val="single" w:sz="4" w:space="0" w:color="auto"/>
            </w:tcBorders>
          </w:tcPr>
          <w:p w14:paraId="1FF09273" w14:textId="12A18A27" w:rsidR="00935A82" w:rsidRDefault="00935A82" w:rsidP="00420109">
            <w:r>
              <w:t>Byrne</w:t>
            </w:r>
          </w:p>
        </w:tc>
        <w:tc>
          <w:tcPr>
            <w:tcW w:w="1364" w:type="dxa"/>
            <w:tcBorders>
              <w:top w:val="single" w:sz="4" w:space="0" w:color="auto"/>
              <w:bottom w:val="single" w:sz="4" w:space="0" w:color="auto"/>
            </w:tcBorders>
          </w:tcPr>
          <w:p w14:paraId="6B2EFE6C" w14:textId="6B344A4A" w:rsidR="00935A82" w:rsidRDefault="00935A82">
            <w:r>
              <w:t>Christopher</w:t>
            </w:r>
          </w:p>
        </w:tc>
        <w:tc>
          <w:tcPr>
            <w:tcW w:w="2171" w:type="dxa"/>
            <w:tcBorders>
              <w:top w:val="single" w:sz="4" w:space="0" w:color="auto"/>
              <w:bottom w:val="single" w:sz="4" w:space="0" w:color="auto"/>
            </w:tcBorders>
          </w:tcPr>
          <w:p w14:paraId="04E35B5E" w14:textId="450F1F77" w:rsidR="00935A82" w:rsidRDefault="00935A82">
            <w:r>
              <w:t>University of Dundee</w:t>
            </w:r>
          </w:p>
        </w:tc>
        <w:tc>
          <w:tcPr>
            <w:tcW w:w="2932" w:type="dxa"/>
            <w:tcBorders>
              <w:top w:val="single" w:sz="4" w:space="0" w:color="auto"/>
              <w:bottom w:val="single" w:sz="4" w:space="0" w:color="auto"/>
            </w:tcBorders>
          </w:tcPr>
          <w:p w14:paraId="2134C871" w14:textId="292C15AE" w:rsidR="00935A82" w:rsidRDefault="00935A82">
            <w:r>
              <w:t>Real-world outcomes of rapid regional hepatitis C virus treatment scale-up among people who inject drugs in Tayside, Scotland</w:t>
            </w:r>
          </w:p>
        </w:tc>
        <w:tc>
          <w:tcPr>
            <w:tcW w:w="1134" w:type="dxa"/>
            <w:tcBorders>
              <w:top w:val="single" w:sz="4" w:space="0" w:color="auto"/>
              <w:bottom w:val="single" w:sz="4" w:space="0" w:color="auto"/>
            </w:tcBorders>
          </w:tcPr>
          <w:p w14:paraId="00FA5FBC" w14:textId="70933F4A" w:rsidR="00935A82" w:rsidRDefault="00935A82">
            <w:r>
              <w:t>Article</w:t>
            </w:r>
          </w:p>
        </w:tc>
        <w:tc>
          <w:tcPr>
            <w:tcW w:w="1134" w:type="dxa"/>
            <w:tcBorders>
              <w:top w:val="single" w:sz="4" w:space="0" w:color="auto"/>
              <w:bottom w:val="single" w:sz="4" w:space="0" w:color="auto"/>
            </w:tcBorders>
          </w:tcPr>
          <w:p w14:paraId="20376A1E" w14:textId="51F156EF" w:rsidR="00935A82" w:rsidRDefault="00935A82">
            <w:r>
              <w:t>2022</w:t>
            </w:r>
          </w:p>
        </w:tc>
        <w:tc>
          <w:tcPr>
            <w:tcW w:w="4254" w:type="dxa"/>
            <w:tcBorders>
              <w:top w:val="single" w:sz="4" w:space="0" w:color="auto"/>
              <w:bottom w:val="single" w:sz="4" w:space="0" w:color="auto"/>
            </w:tcBorders>
          </w:tcPr>
          <w:p w14:paraId="08EECAEF" w14:textId="46EAD458" w:rsidR="00935A82" w:rsidRPr="00E36A0F" w:rsidRDefault="00935A82">
            <w:pPr>
              <w:rPr>
                <w:rFonts w:ascii="Calibri" w:hAnsi="Calibri" w:cs="Calibri"/>
              </w:rPr>
            </w:pPr>
            <w:r w:rsidRPr="00E36A0F">
              <w:rPr>
                <w:rFonts w:ascii="Calibri" w:hAnsi="Calibri" w:cs="Calibri"/>
              </w:rPr>
              <w:t>Byrne, C. J., Beer, L., Inglis, S. K., Robinson, E., Radley, A., Goldberg, D. J.,</w:t>
            </w:r>
            <w:r w:rsidR="00576BBF" w:rsidRPr="00E36A0F">
              <w:rPr>
                <w:rFonts w:ascii="Calibri" w:hAnsi="Calibri" w:cs="Calibri"/>
              </w:rPr>
              <w:t xml:space="preserve"> et al. </w:t>
            </w:r>
            <w:r w:rsidRPr="00E36A0F">
              <w:rPr>
                <w:rFonts w:ascii="Calibri" w:hAnsi="Calibri" w:cs="Calibri"/>
              </w:rPr>
              <w:t xml:space="preserve"> (2022). Real-world outcomes of rapid regional hepatitis C virus treatment scale-up among people who inject drugs in Tayside, Scotland.</w:t>
            </w:r>
            <w:r w:rsidRPr="00E36A0F">
              <w:rPr>
                <w:rFonts w:ascii="Calibri" w:hAnsi="Calibri" w:cs="Calibri"/>
                <w:i/>
                <w:iCs/>
              </w:rPr>
              <w:t xml:space="preserve"> Alimentary </w:t>
            </w:r>
            <w:r w:rsidR="00091F21" w:rsidRPr="00E36A0F">
              <w:rPr>
                <w:rFonts w:ascii="Calibri" w:hAnsi="Calibri" w:cs="Calibri"/>
                <w:i/>
                <w:iCs/>
              </w:rPr>
              <w:t>P</w:t>
            </w:r>
            <w:r w:rsidRPr="00E36A0F">
              <w:rPr>
                <w:rFonts w:ascii="Calibri" w:hAnsi="Calibri" w:cs="Calibri"/>
                <w:i/>
                <w:iCs/>
              </w:rPr>
              <w:t xml:space="preserve">harmacology &amp; </w:t>
            </w:r>
            <w:r w:rsidR="00091F21" w:rsidRPr="00E36A0F">
              <w:rPr>
                <w:rFonts w:ascii="Calibri" w:hAnsi="Calibri" w:cs="Calibri"/>
                <w:i/>
                <w:iCs/>
              </w:rPr>
              <w:t>T</w:t>
            </w:r>
            <w:r w:rsidRPr="00E36A0F">
              <w:rPr>
                <w:rFonts w:ascii="Calibri" w:hAnsi="Calibri" w:cs="Calibri"/>
                <w:i/>
                <w:iCs/>
              </w:rPr>
              <w:t>herapeutics, </w:t>
            </w:r>
            <w:r w:rsidRPr="00E36A0F">
              <w:rPr>
                <w:rFonts w:ascii="Calibri" w:hAnsi="Calibri" w:cs="Calibri"/>
              </w:rPr>
              <w:t xml:space="preserve">55(5), </w:t>
            </w:r>
            <w:r w:rsidR="00091F21" w:rsidRPr="00E36A0F">
              <w:rPr>
                <w:rFonts w:ascii="Calibri" w:hAnsi="Calibri" w:cs="Calibri"/>
              </w:rPr>
              <w:t xml:space="preserve">pp. </w:t>
            </w:r>
            <w:r w:rsidRPr="00E36A0F">
              <w:rPr>
                <w:rFonts w:ascii="Calibri" w:hAnsi="Calibri" w:cs="Calibri"/>
              </w:rPr>
              <w:t xml:space="preserve">568-579. https://doi.org/10.1111/apt.16728        </w:t>
            </w:r>
          </w:p>
        </w:tc>
      </w:tr>
      <w:tr w:rsidR="00935A82" w14:paraId="3D12D891" w14:textId="77777777" w:rsidTr="00E36A0F">
        <w:trPr>
          <w:trHeight w:val="619"/>
        </w:trPr>
        <w:tc>
          <w:tcPr>
            <w:tcW w:w="1330" w:type="dxa"/>
            <w:tcBorders>
              <w:top w:val="single" w:sz="4" w:space="0" w:color="auto"/>
              <w:bottom w:val="single" w:sz="4" w:space="0" w:color="auto"/>
            </w:tcBorders>
          </w:tcPr>
          <w:p w14:paraId="427CB680" w14:textId="544EFFDB" w:rsidR="00935A82" w:rsidRDefault="00935A82" w:rsidP="00420109">
            <w:r>
              <w:t>Byrne</w:t>
            </w:r>
          </w:p>
        </w:tc>
        <w:tc>
          <w:tcPr>
            <w:tcW w:w="1364" w:type="dxa"/>
            <w:tcBorders>
              <w:top w:val="single" w:sz="4" w:space="0" w:color="auto"/>
              <w:bottom w:val="single" w:sz="4" w:space="0" w:color="auto"/>
            </w:tcBorders>
          </w:tcPr>
          <w:p w14:paraId="457236C0" w14:textId="28B74987" w:rsidR="00935A82" w:rsidRDefault="00935A82">
            <w:r>
              <w:t>Christopher</w:t>
            </w:r>
          </w:p>
        </w:tc>
        <w:tc>
          <w:tcPr>
            <w:tcW w:w="2171" w:type="dxa"/>
            <w:tcBorders>
              <w:top w:val="single" w:sz="4" w:space="0" w:color="auto"/>
              <w:bottom w:val="single" w:sz="4" w:space="0" w:color="auto"/>
            </w:tcBorders>
          </w:tcPr>
          <w:p w14:paraId="49AB2CF4" w14:textId="1226061A" w:rsidR="00935A82" w:rsidRDefault="00935A82">
            <w:r>
              <w:t>University of Dundee</w:t>
            </w:r>
          </w:p>
        </w:tc>
        <w:tc>
          <w:tcPr>
            <w:tcW w:w="2932" w:type="dxa"/>
            <w:tcBorders>
              <w:top w:val="single" w:sz="4" w:space="0" w:color="auto"/>
              <w:bottom w:val="single" w:sz="4" w:space="0" w:color="auto"/>
            </w:tcBorders>
          </w:tcPr>
          <w:p w14:paraId="46E8783D" w14:textId="0EB2FA87" w:rsidR="00935A82" w:rsidRDefault="00935A82">
            <w:r>
              <w:t>A mixed-methods evaluation of point-of-care hepatitis C virus RNA testing in a Scottish prison</w:t>
            </w:r>
          </w:p>
        </w:tc>
        <w:tc>
          <w:tcPr>
            <w:tcW w:w="1134" w:type="dxa"/>
            <w:tcBorders>
              <w:top w:val="single" w:sz="4" w:space="0" w:color="auto"/>
              <w:bottom w:val="single" w:sz="4" w:space="0" w:color="auto"/>
            </w:tcBorders>
          </w:tcPr>
          <w:p w14:paraId="5F598FB4" w14:textId="6B0D17FB" w:rsidR="00935A82" w:rsidRDefault="00935A82">
            <w:r>
              <w:t>Article</w:t>
            </w:r>
          </w:p>
        </w:tc>
        <w:tc>
          <w:tcPr>
            <w:tcW w:w="1134" w:type="dxa"/>
            <w:tcBorders>
              <w:top w:val="single" w:sz="4" w:space="0" w:color="auto"/>
              <w:bottom w:val="single" w:sz="4" w:space="0" w:color="auto"/>
            </w:tcBorders>
          </w:tcPr>
          <w:p w14:paraId="09EADA8A" w14:textId="4E2681BA" w:rsidR="00935A82" w:rsidRDefault="00935A82">
            <w:r>
              <w:t>2023</w:t>
            </w:r>
          </w:p>
        </w:tc>
        <w:tc>
          <w:tcPr>
            <w:tcW w:w="4254" w:type="dxa"/>
            <w:tcBorders>
              <w:top w:val="single" w:sz="4" w:space="0" w:color="auto"/>
              <w:bottom w:val="single" w:sz="4" w:space="0" w:color="auto"/>
            </w:tcBorders>
          </w:tcPr>
          <w:p w14:paraId="11CE9410" w14:textId="4CD246A0" w:rsidR="00935A82" w:rsidRPr="00E36A0F" w:rsidRDefault="00000000" w:rsidP="00E36A0F">
            <w:pPr>
              <w:rPr>
                <w:rFonts w:ascii="Calibri" w:hAnsi="Calibri" w:cs="Calibri"/>
              </w:rPr>
            </w:pPr>
            <w:hyperlink r:id="rId89" w:history="1">
              <w:r w:rsidR="005B1DD9" w:rsidRPr="00E36A0F">
                <w:rPr>
                  <w:rStyle w:val="Hyperlink"/>
                  <w:color w:val="auto"/>
                  <w:u w:val="none"/>
                </w:rPr>
                <w:t xml:space="preserve">Byrne, C.J., Malaguti, A., Inglis, S.K., &amp; Dillon, J.F. (2023). Mixed-methods evaluation of point-of-care hepatitis C virus RNA testing in a Scottish prison. </w:t>
              </w:r>
              <w:r w:rsidR="005B1DD9" w:rsidRPr="00E36A0F">
                <w:rPr>
                  <w:rStyle w:val="Hyperlink"/>
                  <w:rFonts w:ascii="Calibri" w:hAnsi="Calibri" w:cs="Calibri"/>
                  <w:i/>
                  <w:iCs/>
                  <w:color w:val="auto"/>
                  <w:u w:val="none"/>
                </w:rPr>
                <w:t>BMJ Open</w:t>
              </w:r>
              <w:r w:rsidR="005B1DD9" w:rsidRPr="00E36A0F">
                <w:rPr>
                  <w:rStyle w:val="Hyperlink"/>
                  <w:rFonts w:ascii="Calibri" w:hAnsi="Calibri" w:cs="Calibri"/>
                  <w:color w:val="auto"/>
                  <w:u w:val="none"/>
                </w:rPr>
                <w:t xml:space="preserve">, 13, e068604. </w:t>
              </w:r>
              <w:r w:rsidR="005B1DD9" w:rsidRPr="00E36A0F">
                <w:rPr>
                  <w:rStyle w:val="Hyperlink"/>
                  <w:rFonts w:cstheme="minorHAnsi"/>
                  <w:color w:val="auto"/>
                  <w:u w:val="none"/>
                  <w:shd w:val="clear" w:color="auto" w:fill="FFFFFF"/>
                </w:rPr>
                <w:lastRenderedPageBreak/>
                <w:t>https://doi.org/10.1136/bmjopen-2022-068604</w:t>
              </w:r>
            </w:hyperlink>
          </w:p>
        </w:tc>
      </w:tr>
      <w:tr w:rsidR="00935A82" w14:paraId="566A193A" w14:textId="77777777" w:rsidTr="00E36A0F">
        <w:trPr>
          <w:trHeight w:val="619"/>
        </w:trPr>
        <w:tc>
          <w:tcPr>
            <w:tcW w:w="1330" w:type="dxa"/>
            <w:tcBorders>
              <w:top w:val="single" w:sz="4" w:space="0" w:color="auto"/>
              <w:bottom w:val="single" w:sz="4" w:space="0" w:color="auto"/>
            </w:tcBorders>
          </w:tcPr>
          <w:p w14:paraId="13DD6E06" w14:textId="5611C04D" w:rsidR="00935A82" w:rsidRDefault="00935A82" w:rsidP="00420109">
            <w:r>
              <w:lastRenderedPageBreak/>
              <w:t>Byrne</w:t>
            </w:r>
          </w:p>
        </w:tc>
        <w:tc>
          <w:tcPr>
            <w:tcW w:w="1364" w:type="dxa"/>
            <w:tcBorders>
              <w:top w:val="single" w:sz="4" w:space="0" w:color="auto"/>
              <w:bottom w:val="single" w:sz="4" w:space="0" w:color="auto"/>
            </w:tcBorders>
          </w:tcPr>
          <w:p w14:paraId="30D2944D" w14:textId="5EAA4737" w:rsidR="00935A82" w:rsidRDefault="00935A82">
            <w:r>
              <w:t>Christopher</w:t>
            </w:r>
          </w:p>
        </w:tc>
        <w:tc>
          <w:tcPr>
            <w:tcW w:w="2171" w:type="dxa"/>
            <w:tcBorders>
              <w:top w:val="single" w:sz="4" w:space="0" w:color="auto"/>
              <w:bottom w:val="single" w:sz="4" w:space="0" w:color="auto"/>
            </w:tcBorders>
          </w:tcPr>
          <w:p w14:paraId="199029B0" w14:textId="0A695CA3" w:rsidR="00935A82" w:rsidRDefault="00935A82">
            <w:r>
              <w:t>University of Dundee</w:t>
            </w:r>
          </w:p>
        </w:tc>
        <w:tc>
          <w:tcPr>
            <w:tcW w:w="2932" w:type="dxa"/>
            <w:tcBorders>
              <w:top w:val="single" w:sz="4" w:space="0" w:color="auto"/>
              <w:bottom w:val="single" w:sz="4" w:space="0" w:color="auto"/>
            </w:tcBorders>
          </w:tcPr>
          <w:p w14:paraId="4A9C0500" w14:textId="5C237826" w:rsidR="00935A82" w:rsidRDefault="00935A82">
            <w:r>
              <w:t>Laying the foundations for hepatitis C elimination: evaluating the development and contribution of community care pathways to diagnostic efforts</w:t>
            </w:r>
          </w:p>
        </w:tc>
        <w:tc>
          <w:tcPr>
            <w:tcW w:w="1134" w:type="dxa"/>
            <w:tcBorders>
              <w:top w:val="single" w:sz="4" w:space="0" w:color="auto"/>
              <w:bottom w:val="single" w:sz="4" w:space="0" w:color="auto"/>
            </w:tcBorders>
          </w:tcPr>
          <w:p w14:paraId="5E78B674" w14:textId="1FBF5922" w:rsidR="00935A82" w:rsidRDefault="00935A82">
            <w:r>
              <w:t>Article</w:t>
            </w:r>
          </w:p>
        </w:tc>
        <w:tc>
          <w:tcPr>
            <w:tcW w:w="1134" w:type="dxa"/>
            <w:tcBorders>
              <w:top w:val="single" w:sz="4" w:space="0" w:color="auto"/>
              <w:bottom w:val="single" w:sz="4" w:space="0" w:color="auto"/>
            </w:tcBorders>
          </w:tcPr>
          <w:p w14:paraId="57FC57BB" w14:textId="31D61E90" w:rsidR="00935A82" w:rsidRDefault="00935A82">
            <w:r>
              <w:t>2023</w:t>
            </w:r>
          </w:p>
        </w:tc>
        <w:tc>
          <w:tcPr>
            <w:tcW w:w="4254" w:type="dxa"/>
            <w:tcBorders>
              <w:top w:val="single" w:sz="4" w:space="0" w:color="auto"/>
              <w:bottom w:val="single" w:sz="4" w:space="0" w:color="auto"/>
            </w:tcBorders>
          </w:tcPr>
          <w:p w14:paraId="06BE87BD" w14:textId="482312BF" w:rsidR="00935A82" w:rsidRPr="00E36A0F" w:rsidRDefault="00000000" w:rsidP="00E36A0F">
            <w:pPr>
              <w:rPr>
                <w:rFonts w:ascii="Calibri" w:hAnsi="Calibri" w:cs="Calibri"/>
              </w:rPr>
            </w:pPr>
            <w:hyperlink r:id="rId90" w:history="1">
              <w:r w:rsidR="001221EC" w:rsidRPr="00E36A0F">
                <w:rPr>
                  <w:rStyle w:val="Hyperlink"/>
                  <w:color w:val="auto"/>
                  <w:u w:val="none"/>
                </w:rPr>
                <w:t>Robinson, E., Byrne, C.J., Carberry, J., Radley, A., Beer, L.J., Inglis, S.K., et al. (2023). Laying the foundations for hepatitis C elimination: evaluating the development and contribution of community care pathways to diagnostic efforts. </w:t>
              </w:r>
              <w:r w:rsidR="001221EC" w:rsidRPr="00E36A0F">
                <w:rPr>
                  <w:rStyle w:val="Hyperlink"/>
                  <w:rFonts w:ascii="Calibri" w:hAnsi="Calibri" w:cs="Calibri"/>
                  <w:color w:val="auto"/>
                  <w:u w:val="none"/>
                </w:rPr>
                <w:t>BMC Public Health, 23, 54. https://doi.org/10.1186/s12889-022-14911-1</w:t>
              </w:r>
            </w:hyperlink>
          </w:p>
        </w:tc>
      </w:tr>
      <w:tr w:rsidR="00E646B4" w14:paraId="71868B58" w14:textId="77777777" w:rsidTr="00E36A0F">
        <w:trPr>
          <w:trHeight w:val="619"/>
        </w:trPr>
        <w:tc>
          <w:tcPr>
            <w:tcW w:w="1330" w:type="dxa"/>
            <w:tcBorders>
              <w:top w:val="single" w:sz="4" w:space="0" w:color="auto"/>
              <w:bottom w:val="single" w:sz="4" w:space="0" w:color="auto"/>
            </w:tcBorders>
          </w:tcPr>
          <w:p w14:paraId="4E40FD64" w14:textId="6BAAC1B4" w:rsidR="00E646B4" w:rsidRDefault="00E646B4" w:rsidP="00420109">
            <w:r>
              <w:t>Carver</w:t>
            </w:r>
          </w:p>
        </w:tc>
        <w:tc>
          <w:tcPr>
            <w:tcW w:w="1364" w:type="dxa"/>
            <w:tcBorders>
              <w:top w:val="single" w:sz="4" w:space="0" w:color="auto"/>
              <w:bottom w:val="single" w:sz="4" w:space="0" w:color="auto"/>
            </w:tcBorders>
          </w:tcPr>
          <w:p w14:paraId="2E45C311" w14:textId="10D618FE" w:rsidR="00E646B4" w:rsidRDefault="00E646B4">
            <w:r>
              <w:t>Hannah</w:t>
            </w:r>
          </w:p>
        </w:tc>
        <w:tc>
          <w:tcPr>
            <w:tcW w:w="2171" w:type="dxa"/>
            <w:tcBorders>
              <w:top w:val="single" w:sz="4" w:space="0" w:color="auto"/>
              <w:bottom w:val="single" w:sz="4" w:space="0" w:color="auto"/>
            </w:tcBorders>
          </w:tcPr>
          <w:p w14:paraId="45591F91" w14:textId="008992D5" w:rsidR="00E646B4" w:rsidRDefault="00E646B4">
            <w:r>
              <w:t>Edinburgh Napier University</w:t>
            </w:r>
          </w:p>
        </w:tc>
        <w:tc>
          <w:tcPr>
            <w:tcW w:w="2932" w:type="dxa"/>
            <w:tcBorders>
              <w:top w:val="single" w:sz="4" w:space="0" w:color="auto"/>
              <w:bottom w:val="single" w:sz="4" w:space="0" w:color="auto"/>
            </w:tcBorders>
          </w:tcPr>
          <w:p w14:paraId="071CE6F4" w14:textId="38D29E97" w:rsidR="00E646B4" w:rsidRDefault="00E646B4">
            <w:r>
              <w:t>Substance use communication between looked after young people and their carers: a qualitative study</w:t>
            </w:r>
          </w:p>
        </w:tc>
        <w:tc>
          <w:tcPr>
            <w:tcW w:w="1134" w:type="dxa"/>
            <w:tcBorders>
              <w:top w:val="single" w:sz="4" w:space="0" w:color="auto"/>
              <w:bottom w:val="single" w:sz="4" w:space="0" w:color="auto"/>
            </w:tcBorders>
          </w:tcPr>
          <w:p w14:paraId="7AD4D9FB" w14:textId="56F78791" w:rsidR="00E646B4" w:rsidRDefault="00E646B4">
            <w:r>
              <w:t>PhD</w:t>
            </w:r>
            <w:r w:rsidR="005C6017">
              <w:t xml:space="preserve"> thesis</w:t>
            </w:r>
          </w:p>
        </w:tc>
        <w:tc>
          <w:tcPr>
            <w:tcW w:w="1134" w:type="dxa"/>
            <w:tcBorders>
              <w:top w:val="single" w:sz="4" w:space="0" w:color="auto"/>
              <w:bottom w:val="single" w:sz="4" w:space="0" w:color="auto"/>
            </w:tcBorders>
          </w:tcPr>
          <w:p w14:paraId="52BB6CFE" w14:textId="0F7E06F8" w:rsidR="00E646B4" w:rsidRDefault="00E646B4">
            <w:r>
              <w:t>2017</w:t>
            </w:r>
            <w:r w:rsidR="004945A4">
              <w:t xml:space="preserve"> (year completed)</w:t>
            </w:r>
          </w:p>
        </w:tc>
        <w:tc>
          <w:tcPr>
            <w:tcW w:w="4254" w:type="dxa"/>
            <w:tcBorders>
              <w:top w:val="single" w:sz="4" w:space="0" w:color="auto"/>
              <w:bottom w:val="single" w:sz="4" w:space="0" w:color="auto"/>
            </w:tcBorders>
          </w:tcPr>
          <w:p w14:paraId="7B511B05" w14:textId="70DE0A25" w:rsidR="00E646B4" w:rsidRPr="00E36A0F" w:rsidRDefault="00C86E51">
            <w:r w:rsidRPr="00E36A0F">
              <w:t>https://www.napier.ac.uk/-/media/worktribe/output-978712/substance-use-communication-between-looked-after-young-people-and-formal-carers-a-1.ashx</w:t>
            </w:r>
          </w:p>
        </w:tc>
      </w:tr>
      <w:tr w:rsidR="00E646B4" w14:paraId="2CF4CA0F" w14:textId="77777777" w:rsidTr="00E36A0F">
        <w:trPr>
          <w:trHeight w:val="619"/>
        </w:trPr>
        <w:tc>
          <w:tcPr>
            <w:tcW w:w="1330" w:type="dxa"/>
            <w:tcBorders>
              <w:top w:val="single" w:sz="4" w:space="0" w:color="auto"/>
              <w:bottom w:val="single" w:sz="4" w:space="0" w:color="auto"/>
            </w:tcBorders>
          </w:tcPr>
          <w:p w14:paraId="46A7BC70" w14:textId="370CF190" w:rsidR="00E646B4" w:rsidRDefault="00E646B4" w:rsidP="00420109">
            <w:r>
              <w:t>Carver</w:t>
            </w:r>
          </w:p>
        </w:tc>
        <w:tc>
          <w:tcPr>
            <w:tcW w:w="1364" w:type="dxa"/>
            <w:tcBorders>
              <w:top w:val="single" w:sz="4" w:space="0" w:color="auto"/>
              <w:bottom w:val="single" w:sz="4" w:space="0" w:color="auto"/>
            </w:tcBorders>
          </w:tcPr>
          <w:p w14:paraId="2BF4E9E2" w14:textId="255A3F39" w:rsidR="00E646B4" w:rsidRDefault="00E646B4">
            <w:r>
              <w:t>Hannah</w:t>
            </w:r>
          </w:p>
        </w:tc>
        <w:tc>
          <w:tcPr>
            <w:tcW w:w="2171" w:type="dxa"/>
            <w:tcBorders>
              <w:top w:val="single" w:sz="4" w:space="0" w:color="auto"/>
              <w:bottom w:val="single" w:sz="4" w:space="0" w:color="auto"/>
            </w:tcBorders>
          </w:tcPr>
          <w:p w14:paraId="6DBD4ABB" w14:textId="017C1877" w:rsidR="00E646B4" w:rsidRDefault="00E646B4">
            <w:r>
              <w:t>University of Stirling</w:t>
            </w:r>
          </w:p>
        </w:tc>
        <w:tc>
          <w:tcPr>
            <w:tcW w:w="2932" w:type="dxa"/>
            <w:tcBorders>
              <w:top w:val="single" w:sz="4" w:space="0" w:color="auto"/>
              <w:bottom w:val="single" w:sz="4" w:space="0" w:color="auto"/>
            </w:tcBorders>
          </w:tcPr>
          <w:p w14:paraId="11E8DAA7" w14:textId="7B070B44" w:rsidR="00E646B4" w:rsidRDefault="00E646B4">
            <w:r>
              <w:t>The experiences of carers in using shared activities to communicate with looked after young people about alcohol, tobacco and drug use</w:t>
            </w:r>
          </w:p>
        </w:tc>
        <w:tc>
          <w:tcPr>
            <w:tcW w:w="1134" w:type="dxa"/>
            <w:tcBorders>
              <w:top w:val="single" w:sz="4" w:space="0" w:color="auto"/>
              <w:bottom w:val="single" w:sz="4" w:space="0" w:color="auto"/>
            </w:tcBorders>
          </w:tcPr>
          <w:p w14:paraId="2D18EFBE" w14:textId="789A4C2E" w:rsidR="00E646B4" w:rsidRDefault="00E646B4">
            <w:r>
              <w:t>Article</w:t>
            </w:r>
          </w:p>
        </w:tc>
        <w:tc>
          <w:tcPr>
            <w:tcW w:w="1134" w:type="dxa"/>
            <w:tcBorders>
              <w:top w:val="single" w:sz="4" w:space="0" w:color="auto"/>
              <w:bottom w:val="single" w:sz="4" w:space="0" w:color="auto"/>
            </w:tcBorders>
          </w:tcPr>
          <w:p w14:paraId="30B212E8" w14:textId="7E43548E" w:rsidR="00E646B4" w:rsidRDefault="00E646B4">
            <w:r>
              <w:t>2019</w:t>
            </w:r>
          </w:p>
        </w:tc>
        <w:tc>
          <w:tcPr>
            <w:tcW w:w="4254" w:type="dxa"/>
            <w:tcBorders>
              <w:top w:val="single" w:sz="4" w:space="0" w:color="auto"/>
              <w:bottom w:val="single" w:sz="4" w:space="0" w:color="auto"/>
            </w:tcBorders>
          </w:tcPr>
          <w:p w14:paraId="3A8C21AD" w14:textId="19A72F61" w:rsidR="00E646B4" w:rsidRPr="00E36A0F" w:rsidRDefault="00000000" w:rsidP="00E36A0F">
            <w:pPr>
              <w:rPr>
                <w:rFonts w:ascii="Calibri" w:hAnsi="Calibri" w:cs="Calibri"/>
              </w:rPr>
            </w:pPr>
            <w:hyperlink r:id="rId91" w:history="1">
              <w:r w:rsidR="00E646B4" w:rsidRPr="00E36A0F">
                <w:rPr>
                  <w:rStyle w:val="Hyperlink"/>
                  <w:rFonts w:ascii="Calibri" w:hAnsi="Calibri" w:cs="Calibri"/>
                  <w:color w:val="auto"/>
                  <w:u w:val="none"/>
                </w:rPr>
                <w:t xml:space="preserve">Carver, H. (2019). The experiences of carers in using shared activities to communicate with looked after young people about alcohol, tobacco and drug use. </w:t>
              </w:r>
              <w:r w:rsidR="00E646B4" w:rsidRPr="00E36A0F">
                <w:rPr>
                  <w:rStyle w:val="Hyperlink"/>
                  <w:rFonts w:ascii="Calibri" w:hAnsi="Calibri" w:cs="Calibri"/>
                  <w:i/>
                  <w:iCs/>
                  <w:color w:val="auto"/>
                  <w:u w:val="none"/>
                </w:rPr>
                <w:t>Child and Family Social Work,</w:t>
              </w:r>
              <w:r w:rsidR="00E646B4" w:rsidRPr="00E36A0F">
                <w:rPr>
                  <w:rStyle w:val="Hyperlink"/>
                  <w:rFonts w:ascii="Calibri" w:hAnsi="Calibri" w:cs="Calibri"/>
                  <w:color w:val="auto"/>
                  <w:u w:val="none"/>
                </w:rPr>
                <w:t xml:space="preserve"> 24 (1)</w:t>
              </w:r>
              <w:r w:rsidR="00C86E51" w:rsidRPr="00E36A0F">
                <w:rPr>
                  <w:rStyle w:val="Hyperlink"/>
                  <w:rFonts w:ascii="Calibri" w:hAnsi="Calibri" w:cs="Calibri"/>
                  <w:color w:val="auto"/>
                  <w:u w:val="none"/>
                </w:rPr>
                <w:t>,</w:t>
              </w:r>
              <w:r w:rsidR="00E646B4" w:rsidRPr="00E36A0F">
                <w:rPr>
                  <w:rStyle w:val="Hyperlink"/>
                  <w:rFonts w:ascii="Calibri" w:hAnsi="Calibri" w:cs="Calibri"/>
                  <w:color w:val="auto"/>
                  <w:u w:val="none"/>
                </w:rPr>
                <w:t xml:space="preserve"> </w:t>
              </w:r>
              <w:r w:rsidR="00C86E51" w:rsidRPr="00E36A0F">
                <w:rPr>
                  <w:rStyle w:val="Hyperlink"/>
                  <w:rFonts w:ascii="Calibri" w:hAnsi="Calibri" w:cs="Calibri"/>
                  <w:color w:val="auto"/>
                  <w:u w:val="none"/>
                </w:rPr>
                <w:t xml:space="preserve">pp. </w:t>
              </w:r>
              <w:r w:rsidR="00E646B4" w:rsidRPr="00E36A0F">
                <w:rPr>
                  <w:rStyle w:val="Hyperlink"/>
                  <w:rFonts w:ascii="Calibri" w:hAnsi="Calibri" w:cs="Calibri"/>
                  <w:color w:val="auto"/>
                  <w:u w:val="none"/>
                </w:rPr>
                <w:t xml:space="preserve">131-138.  </w:t>
              </w:r>
            </w:hyperlink>
            <w:r w:rsidR="00E646B4" w:rsidRPr="00E36A0F">
              <w:t xml:space="preserve"> </w:t>
            </w:r>
            <w:hyperlink r:id="rId92" w:history="1">
              <w:r w:rsidR="00E646B4" w:rsidRPr="00E36A0F">
                <w:rPr>
                  <w:rStyle w:val="Hyperlink"/>
                  <w:rFonts w:cstheme="minorHAnsi"/>
                  <w:color w:val="auto"/>
                  <w:u w:val="none"/>
                  <w:shd w:val="clear" w:color="auto" w:fill="FFFFFF"/>
                </w:rPr>
                <w:t>https://doi.org/10.1111/cfs.12590</w:t>
              </w:r>
            </w:hyperlink>
          </w:p>
        </w:tc>
      </w:tr>
      <w:tr w:rsidR="00783245" w14:paraId="23BC65C7" w14:textId="77777777" w:rsidTr="00E36A0F">
        <w:trPr>
          <w:trHeight w:val="619"/>
        </w:trPr>
        <w:tc>
          <w:tcPr>
            <w:tcW w:w="1330" w:type="dxa"/>
            <w:tcBorders>
              <w:top w:val="single" w:sz="4" w:space="0" w:color="auto"/>
              <w:bottom w:val="single" w:sz="4" w:space="0" w:color="auto"/>
            </w:tcBorders>
          </w:tcPr>
          <w:p w14:paraId="0E4F4DEA" w14:textId="52CEF4D4" w:rsidR="00783245" w:rsidRDefault="00783245" w:rsidP="00420109">
            <w:r>
              <w:t>Carver</w:t>
            </w:r>
          </w:p>
        </w:tc>
        <w:tc>
          <w:tcPr>
            <w:tcW w:w="1364" w:type="dxa"/>
            <w:tcBorders>
              <w:top w:val="single" w:sz="4" w:space="0" w:color="auto"/>
              <w:bottom w:val="single" w:sz="4" w:space="0" w:color="auto"/>
            </w:tcBorders>
          </w:tcPr>
          <w:p w14:paraId="136CCB46" w14:textId="5CD13CCC" w:rsidR="00783245" w:rsidRDefault="00783245">
            <w:r>
              <w:t>Hannah</w:t>
            </w:r>
          </w:p>
        </w:tc>
        <w:tc>
          <w:tcPr>
            <w:tcW w:w="2171" w:type="dxa"/>
            <w:tcBorders>
              <w:top w:val="single" w:sz="4" w:space="0" w:color="auto"/>
              <w:bottom w:val="single" w:sz="4" w:space="0" w:color="auto"/>
            </w:tcBorders>
          </w:tcPr>
          <w:p w14:paraId="4FBEF7EC" w14:textId="3CE5326A" w:rsidR="00783245" w:rsidRDefault="00783245">
            <w:r>
              <w:t>University of Stirling</w:t>
            </w:r>
          </w:p>
        </w:tc>
        <w:tc>
          <w:tcPr>
            <w:tcW w:w="2932" w:type="dxa"/>
            <w:tcBorders>
              <w:top w:val="single" w:sz="4" w:space="0" w:color="auto"/>
              <w:bottom w:val="single" w:sz="4" w:space="0" w:color="auto"/>
            </w:tcBorders>
          </w:tcPr>
          <w:p w14:paraId="6C39FB1D" w14:textId="1C305626" w:rsidR="00783245" w:rsidRDefault="00783245">
            <w:r>
              <w:t>What constitutes effective problematic substance use treatment from the perspective of people who are homeless? A systematic review and meta-ethnography</w:t>
            </w:r>
          </w:p>
        </w:tc>
        <w:tc>
          <w:tcPr>
            <w:tcW w:w="1134" w:type="dxa"/>
            <w:tcBorders>
              <w:top w:val="single" w:sz="4" w:space="0" w:color="auto"/>
              <w:bottom w:val="single" w:sz="4" w:space="0" w:color="auto"/>
            </w:tcBorders>
          </w:tcPr>
          <w:p w14:paraId="07637456" w14:textId="31D2B490" w:rsidR="00783245" w:rsidRDefault="00783245">
            <w:r>
              <w:t>Article</w:t>
            </w:r>
          </w:p>
        </w:tc>
        <w:tc>
          <w:tcPr>
            <w:tcW w:w="1134" w:type="dxa"/>
            <w:tcBorders>
              <w:top w:val="single" w:sz="4" w:space="0" w:color="auto"/>
              <w:bottom w:val="single" w:sz="4" w:space="0" w:color="auto"/>
            </w:tcBorders>
          </w:tcPr>
          <w:p w14:paraId="0D72B0D5" w14:textId="4DAA7DE2" w:rsidR="00783245" w:rsidRDefault="00783245">
            <w:r>
              <w:t>2020</w:t>
            </w:r>
          </w:p>
        </w:tc>
        <w:tc>
          <w:tcPr>
            <w:tcW w:w="4254" w:type="dxa"/>
            <w:tcBorders>
              <w:top w:val="single" w:sz="4" w:space="0" w:color="auto"/>
              <w:bottom w:val="single" w:sz="4" w:space="0" w:color="auto"/>
            </w:tcBorders>
          </w:tcPr>
          <w:p w14:paraId="03F68797" w14:textId="07FC3884" w:rsidR="00783245" w:rsidRPr="00E36A0F" w:rsidRDefault="00000000" w:rsidP="00E36A0F">
            <w:pPr>
              <w:rPr>
                <w:rFonts w:ascii="Calibri" w:hAnsi="Calibri" w:cs="Calibri"/>
              </w:rPr>
            </w:pPr>
            <w:hyperlink r:id="rId93" w:history="1">
              <w:r w:rsidR="00783245" w:rsidRPr="00E36A0F">
                <w:rPr>
                  <w:rStyle w:val="Hyperlink"/>
                  <w:rFonts w:ascii="Calibri" w:hAnsi="Calibri" w:cs="Calibri"/>
                  <w:color w:val="auto"/>
                  <w:u w:val="none"/>
                </w:rPr>
                <w:t xml:space="preserve">Carver, H., Ring, N., Miler, J., &amp; Parkes, T. (2020). What constitutes effective problematic substance use treatment from the perspective of people who are homeless? A systematic review and meta-ethnography. </w:t>
              </w:r>
              <w:r w:rsidR="00783245" w:rsidRPr="00E36A0F">
                <w:rPr>
                  <w:rStyle w:val="Hyperlink"/>
                  <w:rFonts w:ascii="Calibri" w:hAnsi="Calibri" w:cs="Calibri"/>
                  <w:i/>
                  <w:iCs/>
                  <w:color w:val="auto"/>
                  <w:u w:val="none"/>
                </w:rPr>
                <w:t>Harm Reduction Journal</w:t>
              </w:r>
              <w:r w:rsidR="00783245" w:rsidRPr="00E36A0F">
                <w:rPr>
                  <w:rStyle w:val="Hyperlink"/>
                  <w:rFonts w:ascii="Calibri" w:hAnsi="Calibri" w:cs="Calibri"/>
                  <w:color w:val="auto"/>
                  <w:u w:val="none"/>
                </w:rPr>
                <w:t xml:space="preserve">, </w:t>
              </w:r>
              <w:r w:rsidR="00783245" w:rsidRPr="00E36A0F">
                <w:rPr>
                  <w:rStyle w:val="Hyperlink"/>
                  <w:rFonts w:ascii="Calibri" w:hAnsi="Calibri" w:cs="Calibri"/>
                  <w:color w:val="auto"/>
                  <w:u w:val="none"/>
                </w:rPr>
                <w:lastRenderedPageBreak/>
                <w:t>17(10). https://doi.org/10.1186/s12954-020-0356-9</w:t>
              </w:r>
            </w:hyperlink>
          </w:p>
        </w:tc>
      </w:tr>
      <w:tr w:rsidR="00FB289F" w14:paraId="3A7A6915" w14:textId="77777777" w:rsidTr="00E36A0F">
        <w:trPr>
          <w:trHeight w:val="619"/>
        </w:trPr>
        <w:tc>
          <w:tcPr>
            <w:tcW w:w="1330" w:type="dxa"/>
            <w:tcBorders>
              <w:top w:val="single" w:sz="4" w:space="0" w:color="auto"/>
              <w:bottom w:val="single" w:sz="4" w:space="0" w:color="auto"/>
            </w:tcBorders>
          </w:tcPr>
          <w:p w14:paraId="278D70A8" w14:textId="747EDBA6" w:rsidR="00FB289F" w:rsidRDefault="00FB289F" w:rsidP="00420109">
            <w:r>
              <w:lastRenderedPageBreak/>
              <w:t>Carver</w:t>
            </w:r>
          </w:p>
        </w:tc>
        <w:tc>
          <w:tcPr>
            <w:tcW w:w="1364" w:type="dxa"/>
            <w:tcBorders>
              <w:top w:val="single" w:sz="4" w:space="0" w:color="auto"/>
              <w:bottom w:val="single" w:sz="4" w:space="0" w:color="auto"/>
            </w:tcBorders>
          </w:tcPr>
          <w:p w14:paraId="7827B19F" w14:textId="41BD6684" w:rsidR="00FB289F" w:rsidRDefault="00FB289F">
            <w:r>
              <w:t>Hannah</w:t>
            </w:r>
          </w:p>
        </w:tc>
        <w:tc>
          <w:tcPr>
            <w:tcW w:w="2171" w:type="dxa"/>
            <w:tcBorders>
              <w:top w:val="single" w:sz="4" w:space="0" w:color="auto"/>
              <w:bottom w:val="single" w:sz="4" w:space="0" w:color="auto"/>
            </w:tcBorders>
          </w:tcPr>
          <w:p w14:paraId="25D623BD" w14:textId="1A12AF7F" w:rsidR="00FB289F" w:rsidRDefault="00FB289F">
            <w:r>
              <w:t>University of Stirling</w:t>
            </w:r>
          </w:p>
        </w:tc>
        <w:tc>
          <w:tcPr>
            <w:tcW w:w="2932" w:type="dxa"/>
            <w:tcBorders>
              <w:top w:val="single" w:sz="4" w:space="0" w:color="auto"/>
              <w:bottom w:val="single" w:sz="4" w:space="0" w:color="auto"/>
            </w:tcBorders>
          </w:tcPr>
          <w:p w14:paraId="2325D09F" w14:textId="59E350EF" w:rsidR="00FB289F" w:rsidRDefault="00FB289F">
            <w:r>
              <w:t>How might the ‘Youth in Iceland Model’ for preventing substance use among young people be developed and adapted for use in Dundee, Scotland?</w:t>
            </w:r>
          </w:p>
        </w:tc>
        <w:tc>
          <w:tcPr>
            <w:tcW w:w="1134" w:type="dxa"/>
            <w:tcBorders>
              <w:top w:val="single" w:sz="4" w:space="0" w:color="auto"/>
              <w:bottom w:val="single" w:sz="4" w:space="0" w:color="auto"/>
            </w:tcBorders>
          </w:tcPr>
          <w:p w14:paraId="7CC117C2" w14:textId="00A4CAB4" w:rsidR="00FB289F" w:rsidRDefault="00FB289F">
            <w:r>
              <w:t>Article</w:t>
            </w:r>
          </w:p>
        </w:tc>
        <w:tc>
          <w:tcPr>
            <w:tcW w:w="1134" w:type="dxa"/>
            <w:tcBorders>
              <w:top w:val="single" w:sz="4" w:space="0" w:color="auto"/>
              <w:bottom w:val="single" w:sz="4" w:space="0" w:color="auto"/>
            </w:tcBorders>
          </w:tcPr>
          <w:p w14:paraId="16B96FEE" w14:textId="4D0101C1" w:rsidR="00FB289F" w:rsidRDefault="00FB289F">
            <w:r>
              <w:t>2021</w:t>
            </w:r>
          </w:p>
        </w:tc>
        <w:tc>
          <w:tcPr>
            <w:tcW w:w="4254" w:type="dxa"/>
            <w:tcBorders>
              <w:top w:val="single" w:sz="4" w:space="0" w:color="auto"/>
              <w:bottom w:val="single" w:sz="4" w:space="0" w:color="auto"/>
            </w:tcBorders>
          </w:tcPr>
          <w:p w14:paraId="6307BA13" w14:textId="1138142C" w:rsidR="00FB289F" w:rsidRPr="00E36A0F" w:rsidRDefault="00FB289F">
            <w:pPr>
              <w:rPr>
                <w:rFonts w:ascii="Calibri" w:hAnsi="Calibri" w:cs="Calibri"/>
              </w:rPr>
            </w:pPr>
            <w:r w:rsidRPr="00E36A0F">
              <w:t xml:space="preserve">Carver, H., McCulloch, P., &amp; Parkes, T. (2021). How might the ‘Icelandic model’ for preventing substance use among young people be developed and adapted for use in Scotland? Utilising the consolidated framework for implementation research in a qualitative exploratory study. </w:t>
            </w:r>
            <w:r w:rsidRPr="00E36A0F">
              <w:rPr>
                <w:i/>
                <w:iCs/>
              </w:rPr>
              <w:t xml:space="preserve">BMC Public Health, </w:t>
            </w:r>
            <w:r w:rsidRPr="00E36A0F">
              <w:t xml:space="preserve">21, 1742. </w:t>
            </w:r>
            <w:hyperlink r:id="rId94" w:history="1">
              <w:r w:rsidRPr="00E36A0F">
                <w:rPr>
                  <w:rStyle w:val="Hyperlink"/>
                  <w:rFonts w:cstheme="minorHAnsi"/>
                  <w:color w:val="auto"/>
                  <w:u w:val="none"/>
                  <w:shd w:val="clear" w:color="auto" w:fill="FFFFFF"/>
                </w:rPr>
                <w:t>https://doi.org/10.1186/s12889-021-11828-z</w:t>
              </w:r>
            </w:hyperlink>
          </w:p>
        </w:tc>
      </w:tr>
      <w:tr w:rsidR="00FB289F" w14:paraId="4012EEC6" w14:textId="77777777" w:rsidTr="00E36A0F">
        <w:trPr>
          <w:trHeight w:val="619"/>
        </w:trPr>
        <w:tc>
          <w:tcPr>
            <w:tcW w:w="1330" w:type="dxa"/>
            <w:tcBorders>
              <w:top w:val="single" w:sz="4" w:space="0" w:color="auto"/>
              <w:bottom w:val="single" w:sz="4" w:space="0" w:color="auto"/>
            </w:tcBorders>
          </w:tcPr>
          <w:p w14:paraId="217EFADC" w14:textId="64ABF5A3" w:rsidR="00FB289F" w:rsidRDefault="00FB289F" w:rsidP="00420109">
            <w:proofErr w:type="spellStart"/>
            <w:r>
              <w:t>Caven</w:t>
            </w:r>
            <w:proofErr w:type="spellEnd"/>
          </w:p>
        </w:tc>
        <w:tc>
          <w:tcPr>
            <w:tcW w:w="1364" w:type="dxa"/>
            <w:tcBorders>
              <w:top w:val="single" w:sz="4" w:space="0" w:color="auto"/>
              <w:bottom w:val="single" w:sz="4" w:space="0" w:color="auto"/>
            </w:tcBorders>
          </w:tcPr>
          <w:p w14:paraId="1F6A8112" w14:textId="07F71661" w:rsidR="00FB289F" w:rsidRDefault="00FB289F">
            <w:r>
              <w:t>Madeleine</w:t>
            </w:r>
          </w:p>
        </w:tc>
        <w:tc>
          <w:tcPr>
            <w:tcW w:w="2171" w:type="dxa"/>
            <w:tcBorders>
              <w:top w:val="single" w:sz="4" w:space="0" w:color="auto"/>
              <w:bottom w:val="single" w:sz="4" w:space="0" w:color="auto"/>
            </w:tcBorders>
          </w:tcPr>
          <w:p w14:paraId="53E65D63" w14:textId="76FB1521" w:rsidR="00FB289F" w:rsidRDefault="00FB289F">
            <w:r>
              <w:t>University of Dundee</w:t>
            </w:r>
          </w:p>
        </w:tc>
        <w:tc>
          <w:tcPr>
            <w:tcW w:w="2932" w:type="dxa"/>
            <w:tcBorders>
              <w:top w:val="single" w:sz="4" w:space="0" w:color="auto"/>
              <w:bottom w:val="single" w:sz="4" w:space="0" w:color="auto"/>
            </w:tcBorders>
          </w:tcPr>
          <w:p w14:paraId="4799949A" w14:textId="7AC25987" w:rsidR="00FB289F" w:rsidRDefault="00FB289F">
            <w:r>
              <w:t>Impact of Hepatitis C treatment on behavioural change in relation to drug use in people who inject drugs: a systematic review</w:t>
            </w:r>
          </w:p>
        </w:tc>
        <w:tc>
          <w:tcPr>
            <w:tcW w:w="1134" w:type="dxa"/>
            <w:tcBorders>
              <w:top w:val="single" w:sz="4" w:space="0" w:color="auto"/>
              <w:bottom w:val="single" w:sz="4" w:space="0" w:color="auto"/>
            </w:tcBorders>
          </w:tcPr>
          <w:p w14:paraId="69E6B887" w14:textId="04DCF0FA" w:rsidR="00FB289F" w:rsidRDefault="00FB289F">
            <w:r>
              <w:t>Article</w:t>
            </w:r>
          </w:p>
        </w:tc>
        <w:tc>
          <w:tcPr>
            <w:tcW w:w="1134" w:type="dxa"/>
            <w:tcBorders>
              <w:top w:val="single" w:sz="4" w:space="0" w:color="auto"/>
              <w:bottom w:val="single" w:sz="4" w:space="0" w:color="auto"/>
            </w:tcBorders>
          </w:tcPr>
          <w:p w14:paraId="5341F20D" w14:textId="6D5CB0DF" w:rsidR="00FB289F" w:rsidRDefault="00FB289F">
            <w:r>
              <w:t>2019</w:t>
            </w:r>
          </w:p>
        </w:tc>
        <w:tc>
          <w:tcPr>
            <w:tcW w:w="4254" w:type="dxa"/>
            <w:tcBorders>
              <w:top w:val="single" w:sz="4" w:space="0" w:color="auto"/>
              <w:bottom w:val="single" w:sz="4" w:space="0" w:color="auto"/>
            </w:tcBorders>
          </w:tcPr>
          <w:p w14:paraId="23EFC2DA" w14:textId="3BC0559D" w:rsidR="00FB289F" w:rsidRPr="00E36A0F" w:rsidRDefault="00000000">
            <w:pPr>
              <w:rPr>
                <w:rFonts w:ascii="Calibri" w:hAnsi="Calibri" w:cs="Calibri"/>
              </w:rPr>
            </w:pPr>
            <w:hyperlink r:id="rId95" w:history="1">
              <w:r w:rsidR="00515CAF" w:rsidRPr="00E36A0F">
                <w:rPr>
                  <w:rStyle w:val="Hyperlink"/>
                  <w:rFonts w:ascii="Calibri" w:hAnsi="Calibri" w:cs="Calibri"/>
                  <w:color w:val="auto"/>
                  <w:u w:val="none"/>
                </w:rPr>
                <w:t>Caven, M., Malaguti, A., Robinson, E., Fletcher, E., &amp; Dillon, J. F. (2019). Impact of Hepatitis C treatment on behavioural change in relation to drug use in people who inject drugs: a systematic review. </w:t>
              </w:r>
              <w:r w:rsidR="00515CAF" w:rsidRPr="00E36A0F">
                <w:rPr>
                  <w:rStyle w:val="Hyperlink"/>
                  <w:rFonts w:ascii="Calibri" w:hAnsi="Calibri" w:cs="Calibri"/>
                  <w:i/>
                  <w:iCs/>
                  <w:color w:val="auto"/>
                  <w:u w:val="none"/>
                </w:rPr>
                <w:t>International Journal of Drug Policy</w:t>
              </w:r>
              <w:r w:rsidR="00515CAF" w:rsidRPr="00E36A0F">
                <w:rPr>
                  <w:rStyle w:val="Hyperlink"/>
                  <w:rFonts w:ascii="Calibri" w:hAnsi="Calibri" w:cs="Calibri"/>
                  <w:color w:val="auto"/>
                  <w:u w:val="none"/>
                </w:rPr>
                <w:t>, 72, pp. 169-176. https://doi.org/10.1016/j.drugpo.2019.05.011</w:t>
              </w:r>
            </w:hyperlink>
          </w:p>
        </w:tc>
      </w:tr>
      <w:tr w:rsidR="00FB289F" w14:paraId="676AA8FB" w14:textId="77777777" w:rsidTr="00E36A0F">
        <w:trPr>
          <w:trHeight w:val="619"/>
        </w:trPr>
        <w:tc>
          <w:tcPr>
            <w:tcW w:w="1330" w:type="dxa"/>
            <w:tcBorders>
              <w:top w:val="single" w:sz="4" w:space="0" w:color="auto"/>
              <w:bottom w:val="single" w:sz="4" w:space="0" w:color="auto"/>
            </w:tcBorders>
          </w:tcPr>
          <w:p w14:paraId="16844AEE" w14:textId="1D980F02" w:rsidR="00FB289F" w:rsidRDefault="00FB289F" w:rsidP="00420109">
            <w:proofErr w:type="spellStart"/>
            <w:r>
              <w:t>Caven</w:t>
            </w:r>
            <w:proofErr w:type="spellEnd"/>
          </w:p>
        </w:tc>
        <w:tc>
          <w:tcPr>
            <w:tcW w:w="1364" w:type="dxa"/>
            <w:tcBorders>
              <w:top w:val="single" w:sz="4" w:space="0" w:color="auto"/>
              <w:bottom w:val="single" w:sz="4" w:space="0" w:color="auto"/>
            </w:tcBorders>
          </w:tcPr>
          <w:p w14:paraId="6C3B46FA" w14:textId="2E9240E6" w:rsidR="00FB289F" w:rsidRDefault="00FB289F">
            <w:r>
              <w:t>Madeleine</w:t>
            </w:r>
          </w:p>
        </w:tc>
        <w:tc>
          <w:tcPr>
            <w:tcW w:w="2171" w:type="dxa"/>
            <w:tcBorders>
              <w:top w:val="single" w:sz="4" w:space="0" w:color="auto"/>
              <w:bottom w:val="single" w:sz="4" w:space="0" w:color="auto"/>
            </w:tcBorders>
          </w:tcPr>
          <w:p w14:paraId="391EDFB4" w14:textId="43C41304" w:rsidR="00FB289F" w:rsidRDefault="00FB289F">
            <w:r>
              <w:t>University of Dundee</w:t>
            </w:r>
          </w:p>
        </w:tc>
        <w:tc>
          <w:tcPr>
            <w:tcW w:w="2932" w:type="dxa"/>
            <w:tcBorders>
              <w:top w:val="single" w:sz="4" w:space="0" w:color="auto"/>
              <w:bottom w:val="single" w:sz="4" w:space="0" w:color="auto"/>
            </w:tcBorders>
          </w:tcPr>
          <w:p w14:paraId="7078D208" w14:textId="0AD4B68D" w:rsidR="00FB289F" w:rsidRDefault="00FB289F">
            <w:r>
              <w:t>Hepatitis C diagnosis and treatment, impact on engagement and behaviour of people who inject drugs, a service evaluation, the hooked C project</w:t>
            </w:r>
          </w:p>
        </w:tc>
        <w:tc>
          <w:tcPr>
            <w:tcW w:w="1134" w:type="dxa"/>
            <w:tcBorders>
              <w:top w:val="single" w:sz="4" w:space="0" w:color="auto"/>
              <w:bottom w:val="single" w:sz="4" w:space="0" w:color="auto"/>
            </w:tcBorders>
          </w:tcPr>
          <w:p w14:paraId="661E6E58" w14:textId="44CD5554" w:rsidR="00FB289F" w:rsidRDefault="00FB289F">
            <w:r>
              <w:t>Article</w:t>
            </w:r>
          </w:p>
        </w:tc>
        <w:tc>
          <w:tcPr>
            <w:tcW w:w="1134" w:type="dxa"/>
            <w:tcBorders>
              <w:top w:val="single" w:sz="4" w:space="0" w:color="auto"/>
              <w:bottom w:val="single" w:sz="4" w:space="0" w:color="auto"/>
            </w:tcBorders>
          </w:tcPr>
          <w:p w14:paraId="387C2679" w14:textId="407C555D" w:rsidR="00FB289F" w:rsidRDefault="00FB289F">
            <w:r>
              <w:t>2020</w:t>
            </w:r>
          </w:p>
        </w:tc>
        <w:tc>
          <w:tcPr>
            <w:tcW w:w="4254" w:type="dxa"/>
            <w:tcBorders>
              <w:top w:val="single" w:sz="4" w:space="0" w:color="auto"/>
              <w:bottom w:val="single" w:sz="4" w:space="0" w:color="auto"/>
            </w:tcBorders>
          </w:tcPr>
          <w:p w14:paraId="0DDCB724" w14:textId="0F75A2C9" w:rsidR="00FB289F" w:rsidRPr="00E36A0F" w:rsidRDefault="00000000">
            <w:pPr>
              <w:rPr>
                <w:rFonts w:ascii="Calibri" w:hAnsi="Calibri" w:cs="Calibri"/>
              </w:rPr>
            </w:pPr>
            <w:hyperlink r:id="rId96" w:history="1">
              <w:r w:rsidR="00415260" w:rsidRPr="00E36A0F">
                <w:rPr>
                  <w:rStyle w:val="Hyperlink"/>
                  <w:rFonts w:ascii="Calibri" w:hAnsi="Calibri" w:cs="Calibri"/>
                  <w:color w:val="auto"/>
                  <w:u w:val="none"/>
                </w:rPr>
                <w:t>Caven, M., Robinson, E. M., Eriksen, A. J., Fletcher, E. H., &amp; Dillon, J. F. (2020). Hepatitis C diagnosis and treatment, impact on engagement and behaviour of people who inject drugs, a service evaluation, the hooked C project. </w:t>
              </w:r>
              <w:r w:rsidR="00415260" w:rsidRPr="00E36A0F">
                <w:rPr>
                  <w:rStyle w:val="Hyperlink"/>
                  <w:rFonts w:ascii="Calibri" w:hAnsi="Calibri" w:cs="Calibri"/>
                  <w:i/>
                  <w:iCs/>
                  <w:color w:val="auto"/>
                  <w:u w:val="none"/>
                </w:rPr>
                <w:t>Journal of Viral Hepatitis</w:t>
              </w:r>
              <w:r w:rsidR="00415260" w:rsidRPr="00E36A0F">
                <w:rPr>
                  <w:rStyle w:val="Hyperlink"/>
                  <w:rFonts w:ascii="Calibri" w:hAnsi="Calibri" w:cs="Calibri"/>
                  <w:color w:val="auto"/>
                  <w:u w:val="none"/>
                </w:rPr>
                <w:t>, 27(6), pp. 576-584. https://doi.org/10.1111/jvh.13269</w:t>
              </w:r>
            </w:hyperlink>
          </w:p>
        </w:tc>
      </w:tr>
      <w:tr w:rsidR="00FB289F" w14:paraId="51D2F257" w14:textId="77777777" w:rsidTr="00E36A0F">
        <w:trPr>
          <w:trHeight w:val="619"/>
        </w:trPr>
        <w:tc>
          <w:tcPr>
            <w:tcW w:w="1330" w:type="dxa"/>
            <w:tcBorders>
              <w:top w:val="single" w:sz="4" w:space="0" w:color="auto"/>
              <w:bottom w:val="single" w:sz="4" w:space="0" w:color="auto"/>
            </w:tcBorders>
          </w:tcPr>
          <w:p w14:paraId="66DA5A1F" w14:textId="0AD7613E" w:rsidR="00FB289F" w:rsidRDefault="00FB289F" w:rsidP="00420109">
            <w:r>
              <w:lastRenderedPageBreak/>
              <w:t>Chandler</w:t>
            </w:r>
          </w:p>
        </w:tc>
        <w:tc>
          <w:tcPr>
            <w:tcW w:w="1364" w:type="dxa"/>
            <w:tcBorders>
              <w:top w:val="single" w:sz="4" w:space="0" w:color="auto"/>
              <w:bottom w:val="single" w:sz="4" w:space="0" w:color="auto"/>
            </w:tcBorders>
          </w:tcPr>
          <w:p w14:paraId="61C04F72" w14:textId="0097E359" w:rsidR="00FB289F" w:rsidRDefault="00FB289F">
            <w:r>
              <w:t>Amy</w:t>
            </w:r>
          </w:p>
        </w:tc>
        <w:tc>
          <w:tcPr>
            <w:tcW w:w="2171" w:type="dxa"/>
            <w:tcBorders>
              <w:top w:val="single" w:sz="4" w:space="0" w:color="auto"/>
              <w:bottom w:val="single" w:sz="4" w:space="0" w:color="auto"/>
            </w:tcBorders>
          </w:tcPr>
          <w:p w14:paraId="29B4AFBE" w14:textId="23759DF9" w:rsidR="00FB289F" w:rsidRDefault="00FB289F">
            <w:r>
              <w:t>University of Edinburgh</w:t>
            </w:r>
          </w:p>
        </w:tc>
        <w:tc>
          <w:tcPr>
            <w:tcW w:w="2932" w:type="dxa"/>
            <w:tcBorders>
              <w:top w:val="single" w:sz="4" w:space="0" w:color="auto"/>
              <w:bottom w:val="single" w:sz="4" w:space="0" w:color="auto"/>
            </w:tcBorders>
          </w:tcPr>
          <w:p w14:paraId="13C6D202" w14:textId="6DA02327" w:rsidR="00FB289F" w:rsidRDefault="00FB289F">
            <w:r>
              <w:t>Parents and substance use</w:t>
            </w:r>
          </w:p>
        </w:tc>
        <w:tc>
          <w:tcPr>
            <w:tcW w:w="1134" w:type="dxa"/>
            <w:tcBorders>
              <w:top w:val="single" w:sz="4" w:space="0" w:color="auto"/>
              <w:bottom w:val="single" w:sz="4" w:space="0" w:color="auto"/>
            </w:tcBorders>
          </w:tcPr>
          <w:p w14:paraId="4D73633A" w14:textId="7EDD76B6" w:rsidR="00FB289F" w:rsidRDefault="00FB289F">
            <w:r>
              <w:t>Editorial</w:t>
            </w:r>
          </w:p>
        </w:tc>
        <w:tc>
          <w:tcPr>
            <w:tcW w:w="1134" w:type="dxa"/>
            <w:tcBorders>
              <w:top w:val="single" w:sz="4" w:space="0" w:color="auto"/>
              <w:bottom w:val="single" w:sz="4" w:space="0" w:color="auto"/>
            </w:tcBorders>
          </w:tcPr>
          <w:p w14:paraId="5EB2935E" w14:textId="2709D602" w:rsidR="00FB289F" w:rsidRDefault="00FB289F">
            <w:r>
              <w:t>2019</w:t>
            </w:r>
          </w:p>
        </w:tc>
        <w:tc>
          <w:tcPr>
            <w:tcW w:w="4254" w:type="dxa"/>
            <w:tcBorders>
              <w:top w:val="single" w:sz="4" w:space="0" w:color="auto"/>
              <w:bottom w:val="single" w:sz="4" w:space="0" w:color="auto"/>
            </w:tcBorders>
          </w:tcPr>
          <w:p w14:paraId="03CC5B30" w14:textId="5C3B519B" w:rsidR="00FB289F" w:rsidRPr="00E36A0F" w:rsidRDefault="00000000">
            <w:pPr>
              <w:rPr>
                <w:rFonts w:ascii="Calibri" w:hAnsi="Calibri" w:cs="Calibri"/>
              </w:rPr>
            </w:pPr>
            <w:hyperlink r:id="rId97" w:history="1">
              <w:r w:rsidR="00FB289F" w:rsidRPr="00E36A0F">
                <w:rPr>
                  <w:rStyle w:val="Hyperlink"/>
                  <w:color w:val="auto"/>
                  <w:u w:val="none"/>
                </w:rPr>
                <w:t xml:space="preserve">Radcliffe, P., Chandler, A., Martin, F., &amp; Whittaker, A. (2019). Parents and substance use. </w:t>
              </w:r>
              <w:r w:rsidR="00FB289F" w:rsidRPr="00E36A0F">
                <w:rPr>
                  <w:rStyle w:val="font521"/>
                  <w:u w:val="none"/>
                </w:rPr>
                <w:t>International Journal of Drug Policy</w:t>
              </w:r>
              <w:r w:rsidR="00515CAF" w:rsidRPr="00E36A0F">
                <w:rPr>
                  <w:rStyle w:val="font521"/>
                  <w:u w:val="none"/>
                </w:rPr>
                <w:t>,</w:t>
              </w:r>
              <w:r w:rsidR="00FB289F" w:rsidRPr="00E36A0F">
                <w:rPr>
                  <w:rStyle w:val="font521"/>
                  <w:u w:val="none"/>
                </w:rPr>
                <w:t xml:space="preserve"> </w:t>
              </w:r>
              <w:r w:rsidR="00FB289F" w:rsidRPr="00E36A0F">
                <w:rPr>
                  <w:rStyle w:val="font511"/>
                  <w:u w:val="none"/>
                </w:rPr>
                <w:t>68</w:t>
              </w:r>
              <w:r w:rsidR="00515CAF" w:rsidRPr="00E36A0F">
                <w:rPr>
                  <w:rStyle w:val="font511"/>
                  <w:u w:val="none"/>
                </w:rPr>
                <w:t>,</w:t>
              </w:r>
              <w:r w:rsidR="00FB289F" w:rsidRPr="00E36A0F">
                <w:rPr>
                  <w:rStyle w:val="font511"/>
                  <w:u w:val="none"/>
                </w:rPr>
                <w:t xml:space="preserve"> </w:t>
              </w:r>
              <w:r w:rsidR="00515CAF" w:rsidRPr="00E36A0F">
                <w:rPr>
                  <w:rStyle w:val="font511"/>
                  <w:u w:val="none"/>
                </w:rPr>
                <w:t>P</w:t>
              </w:r>
              <w:r w:rsidR="00FB289F" w:rsidRPr="00E36A0F">
                <w:rPr>
                  <w:rStyle w:val="font511"/>
                  <w:u w:val="none"/>
                </w:rPr>
                <w:t>p</w:t>
              </w:r>
              <w:r w:rsidR="00515CAF" w:rsidRPr="00E36A0F">
                <w:rPr>
                  <w:rStyle w:val="font511"/>
                  <w:u w:val="none"/>
                </w:rPr>
                <w:t>.</w:t>
              </w:r>
              <w:r w:rsidR="00FB289F" w:rsidRPr="00E36A0F">
                <w:rPr>
                  <w:rStyle w:val="font511"/>
                  <w:u w:val="none"/>
                </w:rPr>
                <w:t xml:space="preserve"> 97-100</w:t>
              </w:r>
            </w:hyperlink>
            <w:r w:rsidR="00AD292B" w:rsidRPr="00E36A0F">
              <w:rPr>
                <w:rStyle w:val="font511"/>
                <w:u w:val="none"/>
              </w:rPr>
              <w:t xml:space="preserve">. </w:t>
            </w:r>
            <w:hyperlink r:id="rId98" w:tgtFrame="_blank" w:tooltip="Persistent link using digital object identifier" w:history="1">
              <w:r w:rsidR="00AD292B" w:rsidRPr="00E36A0F">
                <w:rPr>
                  <w:rStyle w:val="anchor-text"/>
                  <w:rFonts w:cstheme="minorHAnsi"/>
                </w:rPr>
                <w:t>https://doi.org/10.1016/j.drugpo.2019.02.011</w:t>
              </w:r>
            </w:hyperlink>
          </w:p>
        </w:tc>
      </w:tr>
      <w:tr w:rsidR="00D93E94" w14:paraId="58B38FED" w14:textId="77777777" w:rsidTr="00E36A0F">
        <w:trPr>
          <w:trHeight w:val="619"/>
        </w:trPr>
        <w:tc>
          <w:tcPr>
            <w:tcW w:w="1330" w:type="dxa"/>
            <w:tcBorders>
              <w:top w:val="single" w:sz="4" w:space="0" w:color="auto"/>
              <w:bottom w:val="single" w:sz="4" w:space="0" w:color="auto"/>
            </w:tcBorders>
          </w:tcPr>
          <w:p w14:paraId="169BCC0A" w14:textId="5D2D9308" w:rsidR="00D93E94" w:rsidRDefault="00D93E94" w:rsidP="00420109">
            <w:r>
              <w:t>Chandler</w:t>
            </w:r>
          </w:p>
        </w:tc>
        <w:tc>
          <w:tcPr>
            <w:tcW w:w="1364" w:type="dxa"/>
            <w:tcBorders>
              <w:top w:val="single" w:sz="4" w:space="0" w:color="auto"/>
              <w:bottom w:val="single" w:sz="4" w:space="0" w:color="auto"/>
            </w:tcBorders>
          </w:tcPr>
          <w:p w14:paraId="71EF4A89" w14:textId="386E8069" w:rsidR="00D93E94" w:rsidRDefault="00D93E94">
            <w:r>
              <w:t>Amy</w:t>
            </w:r>
          </w:p>
        </w:tc>
        <w:tc>
          <w:tcPr>
            <w:tcW w:w="2171" w:type="dxa"/>
            <w:tcBorders>
              <w:top w:val="single" w:sz="4" w:space="0" w:color="auto"/>
              <w:bottom w:val="single" w:sz="4" w:space="0" w:color="auto"/>
            </w:tcBorders>
          </w:tcPr>
          <w:p w14:paraId="040B5EBD" w14:textId="02410235" w:rsidR="00D93E94" w:rsidRDefault="00D93E94">
            <w:r>
              <w:t>University of Edinburgh</w:t>
            </w:r>
          </w:p>
        </w:tc>
        <w:tc>
          <w:tcPr>
            <w:tcW w:w="2932" w:type="dxa"/>
            <w:tcBorders>
              <w:top w:val="single" w:sz="4" w:space="0" w:color="auto"/>
              <w:bottom w:val="single" w:sz="4" w:space="0" w:color="auto"/>
            </w:tcBorders>
          </w:tcPr>
          <w:p w14:paraId="433E1A9A" w14:textId="12FE585D" w:rsidR="00D93E94" w:rsidRDefault="00D93E94">
            <w:r>
              <w:t>Service user and service provider accounts of managing the risks &amp; realities of Neonatal Abstinence Syndrome</w:t>
            </w:r>
          </w:p>
        </w:tc>
        <w:tc>
          <w:tcPr>
            <w:tcW w:w="1134" w:type="dxa"/>
            <w:tcBorders>
              <w:top w:val="single" w:sz="4" w:space="0" w:color="auto"/>
              <w:bottom w:val="single" w:sz="4" w:space="0" w:color="auto"/>
            </w:tcBorders>
          </w:tcPr>
          <w:p w14:paraId="408F6AA6" w14:textId="4290A89A" w:rsidR="00D93E94" w:rsidRDefault="00D93E94">
            <w:r>
              <w:t>Article</w:t>
            </w:r>
          </w:p>
        </w:tc>
        <w:tc>
          <w:tcPr>
            <w:tcW w:w="1134" w:type="dxa"/>
            <w:tcBorders>
              <w:top w:val="single" w:sz="4" w:space="0" w:color="auto"/>
              <w:bottom w:val="single" w:sz="4" w:space="0" w:color="auto"/>
            </w:tcBorders>
          </w:tcPr>
          <w:p w14:paraId="58FB40F0" w14:textId="42A0EAFF" w:rsidR="00D93E94" w:rsidRDefault="00D93E94">
            <w:r>
              <w:t>2020</w:t>
            </w:r>
          </w:p>
        </w:tc>
        <w:tc>
          <w:tcPr>
            <w:tcW w:w="4254" w:type="dxa"/>
            <w:tcBorders>
              <w:top w:val="single" w:sz="4" w:space="0" w:color="auto"/>
              <w:bottom w:val="single" w:sz="4" w:space="0" w:color="auto"/>
            </w:tcBorders>
          </w:tcPr>
          <w:p w14:paraId="39F720D6" w14:textId="2E055C7F" w:rsidR="00D93E94" w:rsidRPr="00E36A0F" w:rsidRDefault="00000000">
            <w:hyperlink r:id="rId99" w:history="1">
              <w:r w:rsidR="0053482A" w:rsidRPr="00E36A0F">
                <w:rPr>
                  <w:rStyle w:val="Hyperlink"/>
                  <w:rFonts w:ascii="Calibri" w:hAnsi="Calibri" w:cs="Calibri"/>
                  <w:color w:val="auto"/>
                  <w:u w:val="none"/>
                </w:rPr>
                <w:t xml:space="preserve">Chandler, A., Whittaker, A., Cunningham-Burley, S., Elliott, L., Midgley, P., &amp;Cooper, S. (2020). Diagnosing uncertainty, producing neonatal abstinence syndrome. </w:t>
              </w:r>
              <w:r w:rsidR="0053482A" w:rsidRPr="00E36A0F">
                <w:rPr>
                  <w:rStyle w:val="Hyperlink"/>
                  <w:rFonts w:ascii="Calibri" w:hAnsi="Calibri" w:cs="Calibri"/>
                  <w:i/>
                  <w:iCs/>
                  <w:color w:val="auto"/>
                  <w:u w:val="none"/>
                </w:rPr>
                <w:t>Sociology of  Health &amp; Illness</w:t>
              </w:r>
              <w:r w:rsidR="0053482A" w:rsidRPr="00E36A0F">
                <w:rPr>
                  <w:rStyle w:val="Hyperlink"/>
                  <w:rFonts w:ascii="Calibri" w:hAnsi="Calibri" w:cs="Calibri"/>
                  <w:color w:val="auto"/>
                  <w:u w:val="none"/>
                </w:rPr>
                <w:t>, 42, pp. 35-50. https://doi.org/10.1111/1467-9566.13000</w:t>
              </w:r>
            </w:hyperlink>
          </w:p>
        </w:tc>
      </w:tr>
      <w:tr w:rsidR="00D93E94" w14:paraId="28C3F806" w14:textId="77777777" w:rsidTr="00E36A0F">
        <w:trPr>
          <w:trHeight w:val="619"/>
        </w:trPr>
        <w:tc>
          <w:tcPr>
            <w:tcW w:w="1330" w:type="dxa"/>
            <w:tcBorders>
              <w:top w:val="single" w:sz="4" w:space="0" w:color="auto"/>
              <w:bottom w:val="single" w:sz="4" w:space="0" w:color="auto"/>
            </w:tcBorders>
          </w:tcPr>
          <w:p w14:paraId="50D7BCF8" w14:textId="2D368371" w:rsidR="00D93E94" w:rsidRDefault="00D93E94" w:rsidP="00420109">
            <w:r>
              <w:t>Cheyne</w:t>
            </w:r>
          </w:p>
        </w:tc>
        <w:tc>
          <w:tcPr>
            <w:tcW w:w="1364" w:type="dxa"/>
            <w:tcBorders>
              <w:top w:val="single" w:sz="4" w:space="0" w:color="auto"/>
              <w:bottom w:val="single" w:sz="4" w:space="0" w:color="auto"/>
            </w:tcBorders>
          </w:tcPr>
          <w:p w14:paraId="7F795F70" w14:textId="30915230" w:rsidR="00D93E94" w:rsidRDefault="00D93E94">
            <w:r>
              <w:t>Helen</w:t>
            </w:r>
          </w:p>
        </w:tc>
        <w:tc>
          <w:tcPr>
            <w:tcW w:w="2171" w:type="dxa"/>
            <w:tcBorders>
              <w:top w:val="single" w:sz="4" w:space="0" w:color="auto"/>
              <w:bottom w:val="single" w:sz="4" w:space="0" w:color="auto"/>
            </w:tcBorders>
          </w:tcPr>
          <w:p w14:paraId="6E4F5AB9" w14:textId="01C34C79" w:rsidR="00D93E94" w:rsidRDefault="00D93E94">
            <w:r>
              <w:t xml:space="preserve">University of Stirling </w:t>
            </w:r>
          </w:p>
        </w:tc>
        <w:tc>
          <w:tcPr>
            <w:tcW w:w="2932" w:type="dxa"/>
            <w:tcBorders>
              <w:top w:val="single" w:sz="4" w:space="0" w:color="auto"/>
              <w:bottom w:val="single" w:sz="4" w:space="0" w:color="auto"/>
            </w:tcBorders>
          </w:tcPr>
          <w:p w14:paraId="755861F7" w14:textId="32F6A638" w:rsidR="00D93E94" w:rsidRDefault="00D93E94">
            <w:r>
              <w:t>The Stepping Stones study</w:t>
            </w:r>
          </w:p>
        </w:tc>
        <w:tc>
          <w:tcPr>
            <w:tcW w:w="1134" w:type="dxa"/>
            <w:tcBorders>
              <w:top w:val="single" w:sz="4" w:space="0" w:color="auto"/>
              <w:bottom w:val="single" w:sz="4" w:space="0" w:color="auto"/>
            </w:tcBorders>
          </w:tcPr>
          <w:p w14:paraId="5AB33D2F" w14:textId="229AB694" w:rsidR="00D93E94" w:rsidRDefault="00D93E94">
            <w:r>
              <w:t>Research project</w:t>
            </w:r>
          </w:p>
        </w:tc>
        <w:tc>
          <w:tcPr>
            <w:tcW w:w="1134" w:type="dxa"/>
            <w:tcBorders>
              <w:top w:val="single" w:sz="4" w:space="0" w:color="auto"/>
              <w:bottom w:val="single" w:sz="4" w:space="0" w:color="auto"/>
            </w:tcBorders>
          </w:tcPr>
          <w:p w14:paraId="293F290A" w14:textId="40C9EEDA" w:rsidR="00D93E94" w:rsidRDefault="00D93E94">
            <w:r>
              <w:t>2021-2024</w:t>
            </w:r>
          </w:p>
        </w:tc>
        <w:tc>
          <w:tcPr>
            <w:tcW w:w="4254" w:type="dxa"/>
            <w:tcBorders>
              <w:top w:val="single" w:sz="4" w:space="0" w:color="auto"/>
              <w:bottom w:val="single" w:sz="4" w:space="0" w:color="auto"/>
            </w:tcBorders>
          </w:tcPr>
          <w:p w14:paraId="77162CDC" w14:textId="1B0DF4E3" w:rsidR="00156131" w:rsidRPr="00E36A0F" w:rsidRDefault="00156131">
            <w:pPr>
              <w:rPr>
                <w:rFonts w:ascii="Calibri" w:hAnsi="Calibri" w:cs="Calibri"/>
              </w:rPr>
            </w:pPr>
            <w:r w:rsidRPr="00E36A0F">
              <w:rPr>
                <w:rFonts w:ascii="Calibri" w:hAnsi="Calibri" w:cs="Calibri"/>
              </w:rPr>
              <w:t>https://www.kcl.ac.uk/research/the-stepping-stones-study</w:t>
            </w:r>
          </w:p>
        </w:tc>
      </w:tr>
      <w:tr w:rsidR="00D93E94" w14:paraId="3BB1CA61" w14:textId="77777777" w:rsidTr="00E36A0F">
        <w:trPr>
          <w:trHeight w:val="619"/>
        </w:trPr>
        <w:tc>
          <w:tcPr>
            <w:tcW w:w="1330" w:type="dxa"/>
            <w:tcBorders>
              <w:top w:val="single" w:sz="4" w:space="0" w:color="auto"/>
              <w:bottom w:val="single" w:sz="4" w:space="0" w:color="auto"/>
            </w:tcBorders>
          </w:tcPr>
          <w:p w14:paraId="2EB50447" w14:textId="03574113" w:rsidR="00D93E94" w:rsidRDefault="00D93E94" w:rsidP="00420109">
            <w:r>
              <w:t>Colvin</w:t>
            </w:r>
          </w:p>
        </w:tc>
        <w:tc>
          <w:tcPr>
            <w:tcW w:w="1364" w:type="dxa"/>
            <w:tcBorders>
              <w:top w:val="single" w:sz="4" w:space="0" w:color="auto"/>
              <w:bottom w:val="single" w:sz="4" w:space="0" w:color="auto"/>
            </w:tcBorders>
          </w:tcPr>
          <w:p w14:paraId="7171EAD0" w14:textId="1AA1A63C" w:rsidR="00D93E94" w:rsidRDefault="00D93E94">
            <w:r>
              <w:t>Lesley</w:t>
            </w:r>
          </w:p>
        </w:tc>
        <w:tc>
          <w:tcPr>
            <w:tcW w:w="2171" w:type="dxa"/>
            <w:tcBorders>
              <w:top w:val="single" w:sz="4" w:space="0" w:color="auto"/>
              <w:bottom w:val="single" w:sz="4" w:space="0" w:color="auto"/>
            </w:tcBorders>
          </w:tcPr>
          <w:p w14:paraId="3A4A114B" w14:textId="5F4A78A5" w:rsidR="00D93E94" w:rsidRDefault="00D93E94">
            <w:r>
              <w:t xml:space="preserve">University of </w:t>
            </w:r>
            <w:r w:rsidR="00CA4EFC">
              <w:t>Dundee</w:t>
            </w:r>
          </w:p>
        </w:tc>
        <w:tc>
          <w:tcPr>
            <w:tcW w:w="2932" w:type="dxa"/>
            <w:tcBorders>
              <w:top w:val="single" w:sz="4" w:space="0" w:color="auto"/>
              <w:bottom w:val="single" w:sz="4" w:space="0" w:color="auto"/>
            </w:tcBorders>
          </w:tcPr>
          <w:p w14:paraId="46863B18" w14:textId="03E9CEC7" w:rsidR="00D93E94" w:rsidRDefault="00D93E94">
            <w:r>
              <w:t>Characteristics of non-fatal overdoses and associated risk factors in patients attending a specialist community-based substance misuse service</w:t>
            </w:r>
          </w:p>
        </w:tc>
        <w:tc>
          <w:tcPr>
            <w:tcW w:w="1134" w:type="dxa"/>
            <w:tcBorders>
              <w:top w:val="single" w:sz="4" w:space="0" w:color="auto"/>
              <w:bottom w:val="single" w:sz="4" w:space="0" w:color="auto"/>
            </w:tcBorders>
          </w:tcPr>
          <w:p w14:paraId="2695E12F" w14:textId="62D75A11" w:rsidR="00D93E94" w:rsidRDefault="00D93E94">
            <w:r>
              <w:t>Article</w:t>
            </w:r>
          </w:p>
        </w:tc>
        <w:tc>
          <w:tcPr>
            <w:tcW w:w="1134" w:type="dxa"/>
            <w:tcBorders>
              <w:top w:val="single" w:sz="4" w:space="0" w:color="auto"/>
              <w:bottom w:val="single" w:sz="4" w:space="0" w:color="auto"/>
            </w:tcBorders>
          </w:tcPr>
          <w:p w14:paraId="5EEC9D44" w14:textId="244BC0EB" w:rsidR="00D93E94" w:rsidRDefault="00D93E94">
            <w:r>
              <w:t>2022</w:t>
            </w:r>
          </w:p>
        </w:tc>
        <w:tc>
          <w:tcPr>
            <w:tcW w:w="4254" w:type="dxa"/>
            <w:tcBorders>
              <w:top w:val="single" w:sz="4" w:space="0" w:color="auto"/>
              <w:bottom w:val="single" w:sz="4" w:space="0" w:color="auto"/>
            </w:tcBorders>
          </w:tcPr>
          <w:p w14:paraId="365A27B3" w14:textId="238C00BD" w:rsidR="00D93E94" w:rsidRPr="00E36A0F" w:rsidRDefault="00000000">
            <w:pPr>
              <w:rPr>
                <w:rFonts w:ascii="Calibri" w:hAnsi="Calibri" w:cs="Calibri"/>
              </w:rPr>
            </w:pPr>
            <w:hyperlink r:id="rId100" w:history="1">
              <w:r w:rsidR="0053482A" w:rsidRPr="00E36A0F">
                <w:rPr>
                  <w:rStyle w:val="Hyperlink"/>
                  <w:rFonts w:ascii="Calibri" w:hAnsi="Calibri" w:cs="Calibri"/>
                  <w:color w:val="auto"/>
                  <w:u w:val="none"/>
                </w:rPr>
                <w:t>Ghose, R., Cowden, F., Veluchamy, A., Smith, B.H., &amp; Colvin, L.A. (2022). Characteristics of non-fatal overdoses and associated risk factors in patients attending a specialist community-based substance misuse service. </w:t>
              </w:r>
              <w:r w:rsidR="0053482A" w:rsidRPr="00E36A0F">
                <w:rPr>
                  <w:rStyle w:val="Hyperlink"/>
                  <w:rFonts w:ascii="Calibri" w:hAnsi="Calibri" w:cs="Calibri"/>
                  <w:i/>
                  <w:iCs/>
                  <w:color w:val="auto"/>
                  <w:u w:val="none"/>
                </w:rPr>
                <w:t>British Journal of Pain</w:t>
              </w:r>
              <w:r w:rsidR="0053482A" w:rsidRPr="00E36A0F">
                <w:rPr>
                  <w:rStyle w:val="Hyperlink"/>
                  <w:rFonts w:ascii="Calibri" w:hAnsi="Calibri" w:cs="Calibri"/>
                  <w:color w:val="auto"/>
                  <w:u w:val="none"/>
                </w:rPr>
                <w:t>, 16(4),pp. 458-466. https://doi.org/10.1177/20494637221095447</w:t>
              </w:r>
            </w:hyperlink>
          </w:p>
        </w:tc>
      </w:tr>
      <w:tr w:rsidR="00D93E94" w14:paraId="6CF0CF45" w14:textId="77777777" w:rsidTr="00E36A0F">
        <w:trPr>
          <w:trHeight w:val="619"/>
        </w:trPr>
        <w:tc>
          <w:tcPr>
            <w:tcW w:w="1330" w:type="dxa"/>
            <w:tcBorders>
              <w:top w:val="single" w:sz="4" w:space="0" w:color="auto"/>
              <w:bottom w:val="single" w:sz="4" w:space="0" w:color="auto"/>
            </w:tcBorders>
          </w:tcPr>
          <w:p w14:paraId="34B32B1C" w14:textId="7406BAEF" w:rsidR="00D93E94" w:rsidRDefault="00D93E94" w:rsidP="00420109">
            <w:r>
              <w:t>Connell</w:t>
            </w:r>
          </w:p>
        </w:tc>
        <w:tc>
          <w:tcPr>
            <w:tcW w:w="1364" w:type="dxa"/>
            <w:tcBorders>
              <w:top w:val="single" w:sz="4" w:space="0" w:color="auto"/>
              <w:bottom w:val="single" w:sz="4" w:space="0" w:color="auto"/>
            </w:tcBorders>
          </w:tcPr>
          <w:p w14:paraId="58899D4C" w14:textId="17F05249" w:rsidR="00D93E94" w:rsidRDefault="00D93E94">
            <w:r>
              <w:t>Catriona</w:t>
            </w:r>
          </w:p>
        </w:tc>
        <w:tc>
          <w:tcPr>
            <w:tcW w:w="2171" w:type="dxa"/>
            <w:tcBorders>
              <w:top w:val="single" w:sz="4" w:space="0" w:color="auto"/>
              <w:bottom w:val="single" w:sz="4" w:space="0" w:color="auto"/>
            </w:tcBorders>
          </w:tcPr>
          <w:p w14:paraId="32645B6E" w14:textId="76A5F3FD" w:rsidR="00D93E94" w:rsidRDefault="00D93E94">
            <w:r>
              <w:t>University of Stirling</w:t>
            </w:r>
          </w:p>
        </w:tc>
        <w:tc>
          <w:tcPr>
            <w:tcW w:w="2932" w:type="dxa"/>
            <w:tcBorders>
              <w:top w:val="single" w:sz="4" w:space="0" w:color="auto"/>
              <w:bottom w:val="single" w:sz="4" w:space="0" w:color="auto"/>
            </w:tcBorders>
          </w:tcPr>
          <w:p w14:paraId="4F14573D" w14:textId="234AA16C" w:rsidR="00D93E94" w:rsidRDefault="00D93E94">
            <w:r>
              <w:t>Understanding mental health and substance use service utilisation by people released from prison: A mixed-methods study</w:t>
            </w:r>
          </w:p>
        </w:tc>
        <w:tc>
          <w:tcPr>
            <w:tcW w:w="1134" w:type="dxa"/>
            <w:tcBorders>
              <w:top w:val="single" w:sz="4" w:space="0" w:color="auto"/>
              <w:bottom w:val="single" w:sz="4" w:space="0" w:color="auto"/>
            </w:tcBorders>
          </w:tcPr>
          <w:p w14:paraId="5A63958D" w14:textId="1E5EF7F5" w:rsidR="00D93E94" w:rsidRDefault="00D93E94">
            <w:r>
              <w:t>Research project</w:t>
            </w:r>
          </w:p>
        </w:tc>
        <w:tc>
          <w:tcPr>
            <w:tcW w:w="1134" w:type="dxa"/>
            <w:tcBorders>
              <w:top w:val="single" w:sz="4" w:space="0" w:color="auto"/>
              <w:bottom w:val="single" w:sz="4" w:space="0" w:color="auto"/>
            </w:tcBorders>
          </w:tcPr>
          <w:p w14:paraId="396D2C9F" w14:textId="24BCBD6D" w:rsidR="00D93E94" w:rsidRDefault="00D93E94">
            <w:r>
              <w:t>2022-2024</w:t>
            </w:r>
          </w:p>
        </w:tc>
        <w:tc>
          <w:tcPr>
            <w:tcW w:w="4254" w:type="dxa"/>
            <w:tcBorders>
              <w:top w:val="single" w:sz="4" w:space="0" w:color="auto"/>
              <w:bottom w:val="single" w:sz="4" w:space="0" w:color="auto"/>
            </w:tcBorders>
          </w:tcPr>
          <w:p w14:paraId="2C55A6E8" w14:textId="6EFEF7D9" w:rsidR="00D93E94" w:rsidRPr="00E36A0F" w:rsidRDefault="00000000" w:rsidP="00E36A0F">
            <w:pPr>
              <w:rPr>
                <w:rFonts w:ascii="Calibri" w:hAnsi="Calibri" w:cs="Calibri"/>
              </w:rPr>
            </w:pPr>
            <w:hyperlink r:id="rId101" w:history="1">
              <w:r w:rsidR="00D93E94" w:rsidRPr="00E36A0F">
                <w:rPr>
                  <w:rStyle w:val="Hyperlink"/>
                  <w:rFonts w:ascii="Calibri" w:hAnsi="Calibri" w:cs="Calibri"/>
                  <w:color w:val="auto"/>
                  <w:u w:val="none"/>
                </w:rPr>
                <w:t>https://www.stir.ac.uk/research/hub/contract/1731352</w:t>
              </w:r>
            </w:hyperlink>
          </w:p>
        </w:tc>
      </w:tr>
      <w:tr w:rsidR="00D93E94" w14:paraId="1863B6BA" w14:textId="77777777" w:rsidTr="00E36A0F">
        <w:trPr>
          <w:trHeight w:val="619"/>
        </w:trPr>
        <w:tc>
          <w:tcPr>
            <w:tcW w:w="1330" w:type="dxa"/>
            <w:tcBorders>
              <w:top w:val="single" w:sz="4" w:space="0" w:color="auto"/>
              <w:bottom w:val="single" w:sz="4" w:space="0" w:color="auto"/>
            </w:tcBorders>
          </w:tcPr>
          <w:p w14:paraId="3629540F" w14:textId="06584AA5" w:rsidR="00D93E94" w:rsidRDefault="00D93E94" w:rsidP="00420109">
            <w:r>
              <w:lastRenderedPageBreak/>
              <w:t>Connell</w:t>
            </w:r>
          </w:p>
        </w:tc>
        <w:tc>
          <w:tcPr>
            <w:tcW w:w="1364" w:type="dxa"/>
            <w:tcBorders>
              <w:top w:val="single" w:sz="4" w:space="0" w:color="auto"/>
              <w:bottom w:val="single" w:sz="4" w:space="0" w:color="auto"/>
            </w:tcBorders>
          </w:tcPr>
          <w:p w14:paraId="6A8A969E" w14:textId="0E207759" w:rsidR="00D93E94" w:rsidRDefault="00D93E94">
            <w:r>
              <w:t>Catriona</w:t>
            </w:r>
          </w:p>
        </w:tc>
        <w:tc>
          <w:tcPr>
            <w:tcW w:w="2171" w:type="dxa"/>
            <w:tcBorders>
              <w:top w:val="single" w:sz="4" w:space="0" w:color="auto"/>
              <w:bottom w:val="single" w:sz="4" w:space="0" w:color="auto"/>
            </w:tcBorders>
          </w:tcPr>
          <w:p w14:paraId="61C11D10" w14:textId="7CD51357" w:rsidR="00D93E94" w:rsidRDefault="00D93E94">
            <w:r>
              <w:t>University of Stirling</w:t>
            </w:r>
          </w:p>
        </w:tc>
        <w:tc>
          <w:tcPr>
            <w:tcW w:w="2932" w:type="dxa"/>
            <w:tcBorders>
              <w:top w:val="single" w:sz="4" w:space="0" w:color="auto"/>
              <w:bottom w:val="single" w:sz="4" w:space="0" w:color="auto"/>
            </w:tcBorders>
          </w:tcPr>
          <w:p w14:paraId="4884DDB5" w14:textId="2359DB57" w:rsidR="00D93E94" w:rsidRDefault="00D93E94">
            <w:r>
              <w:t>Help-seeking for substance use and mental health challenges among justice-involved people in Scottish community contexts: An analysis of the influence of social networks</w:t>
            </w:r>
          </w:p>
        </w:tc>
        <w:tc>
          <w:tcPr>
            <w:tcW w:w="1134" w:type="dxa"/>
            <w:tcBorders>
              <w:top w:val="single" w:sz="4" w:space="0" w:color="auto"/>
              <w:bottom w:val="single" w:sz="4" w:space="0" w:color="auto"/>
            </w:tcBorders>
          </w:tcPr>
          <w:p w14:paraId="2C3A3C00" w14:textId="2F021831" w:rsidR="00D93E94" w:rsidRDefault="00D93E94">
            <w:r>
              <w:t>Research project</w:t>
            </w:r>
          </w:p>
        </w:tc>
        <w:tc>
          <w:tcPr>
            <w:tcW w:w="1134" w:type="dxa"/>
            <w:tcBorders>
              <w:top w:val="single" w:sz="4" w:space="0" w:color="auto"/>
              <w:bottom w:val="single" w:sz="4" w:space="0" w:color="auto"/>
            </w:tcBorders>
          </w:tcPr>
          <w:p w14:paraId="511C9E45" w14:textId="13E45612" w:rsidR="00D93E94" w:rsidRDefault="00D93E94">
            <w:r>
              <w:t>2023-2025</w:t>
            </w:r>
          </w:p>
        </w:tc>
        <w:tc>
          <w:tcPr>
            <w:tcW w:w="4254" w:type="dxa"/>
            <w:tcBorders>
              <w:top w:val="single" w:sz="4" w:space="0" w:color="auto"/>
              <w:bottom w:val="single" w:sz="4" w:space="0" w:color="auto"/>
            </w:tcBorders>
          </w:tcPr>
          <w:p w14:paraId="418AA589" w14:textId="77777777" w:rsidR="00D93E94" w:rsidRPr="00E36A0F" w:rsidRDefault="00000000">
            <w:pPr>
              <w:rPr>
                <w:rFonts w:ascii="Calibri" w:hAnsi="Calibri" w:cs="Calibri"/>
              </w:rPr>
            </w:pPr>
            <w:hyperlink r:id="rId102" w:history="1">
              <w:r w:rsidR="00D93E94" w:rsidRPr="00E36A0F">
                <w:rPr>
                  <w:rStyle w:val="Hyperlink"/>
                  <w:rFonts w:ascii="Calibri" w:hAnsi="Calibri" w:cs="Calibri"/>
                  <w:color w:val="auto"/>
                  <w:u w:val="none"/>
                </w:rPr>
                <w:t>https://www.stir.ac.uk/research/hub/contract/1753841</w:t>
              </w:r>
            </w:hyperlink>
          </w:p>
          <w:p w14:paraId="51F0A7D7" w14:textId="77777777" w:rsidR="00D93E94" w:rsidRPr="00E36A0F" w:rsidRDefault="00D93E94">
            <w:pPr>
              <w:rPr>
                <w:rFonts w:ascii="Calibri" w:hAnsi="Calibri" w:cs="Calibri"/>
              </w:rPr>
            </w:pPr>
          </w:p>
        </w:tc>
      </w:tr>
      <w:tr w:rsidR="00D93E94" w14:paraId="546B4DE4" w14:textId="77777777" w:rsidTr="00E36A0F">
        <w:trPr>
          <w:trHeight w:val="619"/>
        </w:trPr>
        <w:tc>
          <w:tcPr>
            <w:tcW w:w="1330" w:type="dxa"/>
            <w:tcBorders>
              <w:top w:val="single" w:sz="4" w:space="0" w:color="auto"/>
              <w:bottom w:val="single" w:sz="4" w:space="0" w:color="auto"/>
            </w:tcBorders>
          </w:tcPr>
          <w:p w14:paraId="78078F2F" w14:textId="1EC54605" w:rsidR="00D93E94" w:rsidRDefault="00D93E94" w:rsidP="00420109">
            <w:proofErr w:type="spellStart"/>
            <w:r>
              <w:t>Coull</w:t>
            </w:r>
            <w:proofErr w:type="spellEnd"/>
          </w:p>
        </w:tc>
        <w:tc>
          <w:tcPr>
            <w:tcW w:w="1364" w:type="dxa"/>
            <w:tcBorders>
              <w:top w:val="single" w:sz="4" w:space="0" w:color="auto"/>
              <w:bottom w:val="single" w:sz="4" w:space="0" w:color="auto"/>
            </w:tcBorders>
          </w:tcPr>
          <w:p w14:paraId="550CED7E" w14:textId="22FDB37C" w:rsidR="00D93E94" w:rsidRDefault="00D93E94">
            <w:r>
              <w:t>Alison</w:t>
            </w:r>
          </w:p>
        </w:tc>
        <w:tc>
          <w:tcPr>
            <w:tcW w:w="2171" w:type="dxa"/>
            <w:tcBorders>
              <w:top w:val="single" w:sz="4" w:space="0" w:color="auto"/>
              <w:bottom w:val="single" w:sz="4" w:space="0" w:color="auto"/>
            </w:tcBorders>
          </w:tcPr>
          <w:p w14:paraId="6BFFD882" w14:textId="372F3206" w:rsidR="00D93E94" w:rsidRDefault="00D93E94">
            <w:r>
              <w:t>Queen Margaret University</w:t>
            </w:r>
          </w:p>
        </w:tc>
        <w:tc>
          <w:tcPr>
            <w:tcW w:w="2932" w:type="dxa"/>
            <w:tcBorders>
              <w:top w:val="single" w:sz="4" w:space="0" w:color="auto"/>
              <w:bottom w:val="single" w:sz="4" w:space="0" w:color="auto"/>
            </w:tcBorders>
          </w:tcPr>
          <w:p w14:paraId="5121D5FB" w14:textId="7D4F3B5C" w:rsidR="00D93E94" w:rsidRDefault="00D93E94">
            <w:r>
              <w:t>Risk factors for leg ulceration in people who use drugs</w:t>
            </w:r>
          </w:p>
        </w:tc>
        <w:tc>
          <w:tcPr>
            <w:tcW w:w="1134" w:type="dxa"/>
            <w:tcBorders>
              <w:top w:val="single" w:sz="4" w:space="0" w:color="auto"/>
              <w:bottom w:val="single" w:sz="4" w:space="0" w:color="auto"/>
            </w:tcBorders>
          </w:tcPr>
          <w:p w14:paraId="1A1AE79C" w14:textId="1D76D4A2" w:rsidR="00D93E94" w:rsidRDefault="00D93E94">
            <w:r>
              <w:t>Article</w:t>
            </w:r>
          </w:p>
        </w:tc>
        <w:tc>
          <w:tcPr>
            <w:tcW w:w="1134" w:type="dxa"/>
            <w:tcBorders>
              <w:top w:val="single" w:sz="4" w:space="0" w:color="auto"/>
              <w:bottom w:val="single" w:sz="4" w:space="0" w:color="auto"/>
            </w:tcBorders>
          </w:tcPr>
          <w:p w14:paraId="153414F4" w14:textId="1009BD3C" w:rsidR="00D93E94" w:rsidRPr="008E2BD1" w:rsidRDefault="00D93E94">
            <w:r w:rsidRPr="008E2BD1">
              <w:t>2021</w:t>
            </w:r>
          </w:p>
        </w:tc>
        <w:tc>
          <w:tcPr>
            <w:tcW w:w="4254" w:type="dxa"/>
            <w:tcBorders>
              <w:top w:val="single" w:sz="4" w:space="0" w:color="auto"/>
              <w:bottom w:val="single" w:sz="4" w:space="0" w:color="auto"/>
            </w:tcBorders>
          </w:tcPr>
          <w:p w14:paraId="0A14A0D9" w14:textId="1E8C6D0E" w:rsidR="00D93E94" w:rsidRPr="00E36A0F" w:rsidRDefault="00000000">
            <w:pPr>
              <w:rPr>
                <w:rFonts w:ascii="Calibri" w:hAnsi="Calibri" w:cs="Calibri"/>
              </w:rPr>
            </w:pPr>
            <w:hyperlink r:id="rId103" w:history="1">
              <w:r w:rsidR="00D93E94" w:rsidRPr="00E36A0F">
                <w:rPr>
                  <w:rStyle w:val="Hyperlink"/>
                  <w:rFonts w:ascii="Calibri" w:hAnsi="Calibri" w:cs="Calibri"/>
                  <w:color w:val="auto"/>
                  <w:u w:val="none"/>
                </w:rPr>
                <w:t>Coull, A., Kyle, R.G., Hanson, C.L. &amp; Watterson, A.E. (2021)</w:t>
              </w:r>
              <w:r w:rsidR="008E2BD1" w:rsidRPr="00E36A0F">
                <w:rPr>
                  <w:rStyle w:val="Hyperlink"/>
                  <w:rFonts w:ascii="Calibri" w:hAnsi="Calibri" w:cs="Calibri"/>
                  <w:color w:val="auto"/>
                  <w:u w:val="none"/>
                </w:rPr>
                <w:t>.</w:t>
              </w:r>
              <w:r w:rsidR="00D93E94" w:rsidRPr="00E36A0F">
                <w:rPr>
                  <w:rStyle w:val="Hyperlink"/>
                  <w:rFonts w:ascii="Calibri" w:hAnsi="Calibri" w:cs="Calibri"/>
                  <w:color w:val="auto"/>
                  <w:u w:val="none"/>
                </w:rPr>
                <w:t xml:space="preserve"> Risk factors for leg ulceration in people who inject drugs: </w:t>
              </w:r>
              <w:r w:rsidR="00AD292B" w:rsidRPr="00E36A0F">
                <w:rPr>
                  <w:rStyle w:val="Hyperlink"/>
                  <w:rFonts w:ascii="Calibri" w:hAnsi="Calibri" w:cs="Calibri"/>
                  <w:color w:val="auto"/>
                  <w:u w:val="none"/>
                </w:rPr>
                <w:t xml:space="preserve">a </w:t>
              </w:r>
              <w:r w:rsidR="00D93E94" w:rsidRPr="00E36A0F">
                <w:rPr>
                  <w:rStyle w:val="Hyperlink"/>
                  <w:rFonts w:ascii="Calibri" w:hAnsi="Calibri" w:cs="Calibri"/>
                  <w:color w:val="auto"/>
                  <w:u w:val="none"/>
                </w:rPr>
                <w:t xml:space="preserve">cross‐sectional study. </w:t>
              </w:r>
              <w:r w:rsidR="00D93E94" w:rsidRPr="00E36A0F">
                <w:rPr>
                  <w:rStyle w:val="Hyperlink"/>
                  <w:rFonts w:ascii="Calibri" w:hAnsi="Calibri" w:cs="Calibri"/>
                  <w:i/>
                  <w:iCs/>
                  <w:color w:val="auto"/>
                  <w:u w:val="none"/>
                </w:rPr>
                <w:t>Journal of Clinical Nursing</w:t>
              </w:r>
              <w:r w:rsidR="00D93E94" w:rsidRPr="00E36A0F">
                <w:rPr>
                  <w:rStyle w:val="Hyperlink"/>
                  <w:rFonts w:ascii="Calibri" w:hAnsi="Calibri" w:cs="Calibri"/>
                  <w:color w:val="auto"/>
                  <w:u w:val="none"/>
                </w:rPr>
                <w:t>, 30(11-12), pp. 1623-1632.</w:t>
              </w:r>
            </w:hyperlink>
            <w:r w:rsidR="003A736B" w:rsidRPr="00E36A0F">
              <w:rPr>
                <w:rStyle w:val="Hyperlink"/>
                <w:rFonts w:ascii="Calibri" w:hAnsi="Calibri" w:cs="Calibri"/>
                <w:color w:val="auto"/>
                <w:u w:val="none"/>
              </w:rPr>
              <w:t xml:space="preserve"> https://doi.org/10.1111/jocn.15716</w:t>
            </w:r>
          </w:p>
        </w:tc>
      </w:tr>
      <w:tr w:rsidR="00D93E94" w14:paraId="220F0AF6" w14:textId="77777777" w:rsidTr="00E36A0F">
        <w:trPr>
          <w:trHeight w:val="619"/>
        </w:trPr>
        <w:tc>
          <w:tcPr>
            <w:tcW w:w="1330" w:type="dxa"/>
            <w:tcBorders>
              <w:top w:val="single" w:sz="4" w:space="0" w:color="auto"/>
              <w:bottom w:val="single" w:sz="4" w:space="0" w:color="auto"/>
            </w:tcBorders>
          </w:tcPr>
          <w:p w14:paraId="21C63743" w14:textId="267ECF15" w:rsidR="00D93E94" w:rsidRDefault="00D93E94" w:rsidP="00420109">
            <w:r>
              <w:t>Cowden</w:t>
            </w:r>
          </w:p>
        </w:tc>
        <w:tc>
          <w:tcPr>
            <w:tcW w:w="1364" w:type="dxa"/>
            <w:tcBorders>
              <w:top w:val="single" w:sz="4" w:space="0" w:color="auto"/>
              <w:bottom w:val="single" w:sz="4" w:space="0" w:color="auto"/>
            </w:tcBorders>
          </w:tcPr>
          <w:p w14:paraId="4C42DAFC" w14:textId="5AEE88DE" w:rsidR="00D93E94" w:rsidRDefault="00D93E94">
            <w:r>
              <w:t>Fiona</w:t>
            </w:r>
          </w:p>
        </w:tc>
        <w:tc>
          <w:tcPr>
            <w:tcW w:w="2171" w:type="dxa"/>
            <w:tcBorders>
              <w:top w:val="single" w:sz="4" w:space="0" w:color="auto"/>
              <w:bottom w:val="single" w:sz="4" w:space="0" w:color="auto"/>
            </w:tcBorders>
          </w:tcPr>
          <w:p w14:paraId="3BD7C0A0" w14:textId="1ADDDD10" w:rsidR="00D93E94" w:rsidRDefault="00D93E94">
            <w:r>
              <w:t>University of Dundee</w:t>
            </w:r>
          </w:p>
        </w:tc>
        <w:tc>
          <w:tcPr>
            <w:tcW w:w="2932" w:type="dxa"/>
            <w:tcBorders>
              <w:top w:val="single" w:sz="4" w:space="0" w:color="auto"/>
              <w:bottom w:val="single" w:sz="4" w:space="0" w:color="auto"/>
            </w:tcBorders>
          </w:tcPr>
          <w:p w14:paraId="5F05941D" w14:textId="7543C4D6" w:rsidR="00D93E94" w:rsidRDefault="00D93E94">
            <w:r>
              <w:t>Experience and response to a randomised controlled trial of extended-release injectable buprenorphine versus sublingual tablet</w:t>
            </w:r>
          </w:p>
        </w:tc>
        <w:tc>
          <w:tcPr>
            <w:tcW w:w="1134" w:type="dxa"/>
            <w:tcBorders>
              <w:top w:val="single" w:sz="4" w:space="0" w:color="auto"/>
              <w:bottom w:val="single" w:sz="4" w:space="0" w:color="auto"/>
            </w:tcBorders>
          </w:tcPr>
          <w:p w14:paraId="740FFC24" w14:textId="1A137DE9" w:rsidR="00D93E94" w:rsidRDefault="00D93E94">
            <w:r>
              <w:t>Article</w:t>
            </w:r>
          </w:p>
        </w:tc>
        <w:tc>
          <w:tcPr>
            <w:tcW w:w="1134" w:type="dxa"/>
            <w:tcBorders>
              <w:top w:val="single" w:sz="4" w:space="0" w:color="auto"/>
              <w:bottom w:val="single" w:sz="4" w:space="0" w:color="auto"/>
            </w:tcBorders>
          </w:tcPr>
          <w:p w14:paraId="2448E897" w14:textId="409270E7" w:rsidR="00D93E94" w:rsidRDefault="00D93E94">
            <w:r>
              <w:t>2022</w:t>
            </w:r>
          </w:p>
        </w:tc>
        <w:tc>
          <w:tcPr>
            <w:tcW w:w="4254" w:type="dxa"/>
            <w:tcBorders>
              <w:top w:val="single" w:sz="4" w:space="0" w:color="auto"/>
              <w:bottom w:val="single" w:sz="4" w:space="0" w:color="auto"/>
            </w:tcBorders>
          </w:tcPr>
          <w:p w14:paraId="1C0FB7E8" w14:textId="64AFFE99" w:rsidR="00D93E94" w:rsidRPr="00E36A0F" w:rsidRDefault="00000000">
            <w:pPr>
              <w:rPr>
                <w:rFonts w:ascii="Calibri" w:hAnsi="Calibri" w:cs="Calibri"/>
              </w:rPr>
            </w:pPr>
            <w:hyperlink r:id="rId104" w:history="1">
              <w:r w:rsidR="0053482A" w:rsidRPr="00E36A0F">
                <w:rPr>
                  <w:rStyle w:val="Hyperlink"/>
                  <w:rFonts w:ascii="Calibri" w:hAnsi="Calibri" w:cs="Calibri"/>
                  <w:color w:val="auto"/>
                  <w:u w:val="none"/>
                </w:rPr>
                <w:t>Lowry, N., Cowden, F., Day, E., Gilvarry, E., Johnstone, S., Murray, R., et al.  (2022). Experience and response to a randomised controlled trial of extended-release injectable buprenorphine versus sublingual tablet buprenorphine and oral liquid methadone for opioid use disorder: protocol for a mixed-methods evaluation. </w:t>
              </w:r>
              <w:r w:rsidR="0053482A" w:rsidRPr="00E36A0F">
                <w:rPr>
                  <w:rStyle w:val="Hyperlink"/>
                  <w:rFonts w:ascii="Calibri" w:hAnsi="Calibri" w:cs="Calibri"/>
                  <w:i/>
                  <w:iCs/>
                  <w:color w:val="auto"/>
                  <w:u w:val="none"/>
                </w:rPr>
                <w:t>BMJ Open</w:t>
              </w:r>
              <w:r w:rsidR="0053482A" w:rsidRPr="00E36A0F">
                <w:rPr>
                  <w:rStyle w:val="Hyperlink"/>
                  <w:rFonts w:ascii="Calibri" w:hAnsi="Calibri" w:cs="Calibri"/>
                  <w:color w:val="auto"/>
                  <w:u w:val="none"/>
                </w:rPr>
                <w:t>, 12(10), e067194. https://doi.org/10.1136/bmjopen-2022-067194  </w:t>
              </w:r>
            </w:hyperlink>
          </w:p>
        </w:tc>
      </w:tr>
      <w:tr w:rsidR="00D93E94" w14:paraId="4557A2E5" w14:textId="77777777" w:rsidTr="00E36A0F">
        <w:trPr>
          <w:trHeight w:val="619"/>
        </w:trPr>
        <w:tc>
          <w:tcPr>
            <w:tcW w:w="1330" w:type="dxa"/>
            <w:tcBorders>
              <w:top w:val="single" w:sz="4" w:space="0" w:color="auto"/>
              <w:bottom w:val="single" w:sz="4" w:space="0" w:color="auto"/>
            </w:tcBorders>
          </w:tcPr>
          <w:p w14:paraId="5E839E15" w14:textId="376748A6" w:rsidR="00D93E94" w:rsidRDefault="00D93E94" w:rsidP="00420109">
            <w:r>
              <w:t>Cowden</w:t>
            </w:r>
          </w:p>
        </w:tc>
        <w:tc>
          <w:tcPr>
            <w:tcW w:w="1364" w:type="dxa"/>
            <w:tcBorders>
              <w:top w:val="single" w:sz="4" w:space="0" w:color="auto"/>
              <w:bottom w:val="single" w:sz="4" w:space="0" w:color="auto"/>
            </w:tcBorders>
          </w:tcPr>
          <w:p w14:paraId="7A547247" w14:textId="71C4C92F" w:rsidR="00D93E94" w:rsidRDefault="00D93E94">
            <w:r>
              <w:t>Fiona</w:t>
            </w:r>
          </w:p>
        </w:tc>
        <w:tc>
          <w:tcPr>
            <w:tcW w:w="2171" w:type="dxa"/>
            <w:tcBorders>
              <w:top w:val="single" w:sz="4" w:space="0" w:color="auto"/>
              <w:bottom w:val="single" w:sz="4" w:space="0" w:color="auto"/>
            </w:tcBorders>
          </w:tcPr>
          <w:p w14:paraId="14B10827" w14:textId="3615E246" w:rsidR="00D93E94" w:rsidRDefault="00D93E94">
            <w:r>
              <w:t>University of Dundee</w:t>
            </w:r>
          </w:p>
        </w:tc>
        <w:tc>
          <w:tcPr>
            <w:tcW w:w="2932" w:type="dxa"/>
            <w:tcBorders>
              <w:top w:val="single" w:sz="4" w:space="0" w:color="auto"/>
              <w:bottom w:val="single" w:sz="4" w:space="0" w:color="auto"/>
            </w:tcBorders>
          </w:tcPr>
          <w:p w14:paraId="66928B78" w14:textId="13714756" w:rsidR="00D93E94" w:rsidRDefault="00D93E94">
            <w:r>
              <w:t xml:space="preserve">Extended-release pharmacotherapy for opioid use disorder (EXPO): protocol for an open-label randomised </w:t>
            </w:r>
            <w:r>
              <w:lastRenderedPageBreak/>
              <w:t>controlled trial of the effectiveness and cost-effectiveness of injectable buprenorphine versus sublingual tablet buprenorphine and oral liquid methadone</w:t>
            </w:r>
          </w:p>
        </w:tc>
        <w:tc>
          <w:tcPr>
            <w:tcW w:w="1134" w:type="dxa"/>
            <w:tcBorders>
              <w:top w:val="single" w:sz="4" w:space="0" w:color="auto"/>
              <w:bottom w:val="single" w:sz="4" w:space="0" w:color="auto"/>
            </w:tcBorders>
          </w:tcPr>
          <w:p w14:paraId="1EFD697D" w14:textId="04EF3768" w:rsidR="00D93E94" w:rsidRDefault="00D93E94">
            <w:r>
              <w:lastRenderedPageBreak/>
              <w:t>Article</w:t>
            </w:r>
          </w:p>
        </w:tc>
        <w:tc>
          <w:tcPr>
            <w:tcW w:w="1134" w:type="dxa"/>
            <w:tcBorders>
              <w:top w:val="single" w:sz="4" w:space="0" w:color="auto"/>
              <w:bottom w:val="single" w:sz="4" w:space="0" w:color="auto"/>
            </w:tcBorders>
          </w:tcPr>
          <w:p w14:paraId="7AC4B3A7" w14:textId="18A9C89E" w:rsidR="00D93E94" w:rsidRDefault="00D93E94">
            <w:r>
              <w:t>2022</w:t>
            </w:r>
          </w:p>
        </w:tc>
        <w:tc>
          <w:tcPr>
            <w:tcW w:w="4254" w:type="dxa"/>
            <w:tcBorders>
              <w:top w:val="single" w:sz="4" w:space="0" w:color="auto"/>
              <w:bottom w:val="single" w:sz="4" w:space="0" w:color="auto"/>
            </w:tcBorders>
          </w:tcPr>
          <w:p w14:paraId="672D064D" w14:textId="33C93472" w:rsidR="00D93E94" w:rsidRPr="00E36A0F" w:rsidRDefault="00000000">
            <w:pPr>
              <w:rPr>
                <w:rFonts w:ascii="Calibri" w:hAnsi="Calibri" w:cs="Calibri"/>
              </w:rPr>
            </w:pPr>
            <w:hyperlink r:id="rId105" w:history="1">
              <w:r w:rsidR="0053482A" w:rsidRPr="00E36A0F">
                <w:rPr>
                  <w:rStyle w:val="Hyperlink"/>
                  <w:rFonts w:ascii="Calibri" w:hAnsi="Calibri" w:cs="Calibri"/>
                  <w:color w:val="auto"/>
                  <w:u w:val="none"/>
                </w:rPr>
                <w:t xml:space="preserve">Marsden, J., Kelleher, M., Hoare, Z., Hughes, D., Bisla, J., Cape, A., et al.  (2022). Extended-release pharmacotherapy for opioid use disorder (EXPO): protocol for an open-label </w:t>
              </w:r>
              <w:r w:rsidR="0053482A" w:rsidRPr="00E36A0F">
                <w:rPr>
                  <w:rStyle w:val="Hyperlink"/>
                  <w:rFonts w:ascii="Calibri" w:hAnsi="Calibri" w:cs="Calibri"/>
                  <w:color w:val="auto"/>
                  <w:u w:val="none"/>
                </w:rPr>
                <w:lastRenderedPageBreak/>
                <w:t>randomised controlled trial of the effectiveness and cost-effectiveness of injectable buprenorphine versus sublingual tablet buprenorphine and oral liquid methadone. </w:t>
              </w:r>
              <w:r w:rsidR="0053482A" w:rsidRPr="00E36A0F">
                <w:rPr>
                  <w:rStyle w:val="Hyperlink"/>
                  <w:rFonts w:ascii="Calibri" w:hAnsi="Calibri" w:cs="Calibri"/>
                  <w:i/>
                  <w:iCs/>
                  <w:color w:val="auto"/>
                  <w:u w:val="none"/>
                </w:rPr>
                <w:t>Trials</w:t>
              </w:r>
              <w:r w:rsidR="0053482A" w:rsidRPr="00E36A0F">
                <w:rPr>
                  <w:rStyle w:val="Hyperlink"/>
                  <w:rFonts w:ascii="Calibri" w:hAnsi="Calibri" w:cs="Calibri"/>
                  <w:color w:val="auto"/>
                  <w:u w:val="none"/>
                </w:rPr>
                <w:t>, 23(1), pp. 1-19. https://doi.org/10.1186/s13063-022-06595-0  </w:t>
              </w:r>
            </w:hyperlink>
          </w:p>
        </w:tc>
      </w:tr>
      <w:tr w:rsidR="00D93E94" w14:paraId="194B2056" w14:textId="77777777" w:rsidTr="00E36A0F">
        <w:trPr>
          <w:trHeight w:val="619"/>
        </w:trPr>
        <w:tc>
          <w:tcPr>
            <w:tcW w:w="1330" w:type="dxa"/>
            <w:tcBorders>
              <w:top w:val="single" w:sz="4" w:space="0" w:color="auto"/>
              <w:bottom w:val="single" w:sz="4" w:space="0" w:color="auto"/>
            </w:tcBorders>
          </w:tcPr>
          <w:p w14:paraId="455CCD79" w14:textId="49DF4CCA" w:rsidR="00D93E94" w:rsidRDefault="00D93E94" w:rsidP="00420109">
            <w:proofErr w:type="spellStart"/>
            <w:r>
              <w:lastRenderedPageBreak/>
              <w:t>Daneshvar</w:t>
            </w:r>
            <w:proofErr w:type="spellEnd"/>
          </w:p>
        </w:tc>
        <w:tc>
          <w:tcPr>
            <w:tcW w:w="1364" w:type="dxa"/>
            <w:tcBorders>
              <w:top w:val="single" w:sz="4" w:space="0" w:color="auto"/>
              <w:bottom w:val="single" w:sz="4" w:space="0" w:color="auto"/>
            </w:tcBorders>
          </w:tcPr>
          <w:p w14:paraId="14437925" w14:textId="11A76CCB" w:rsidR="00D93E94" w:rsidRDefault="00D93E94">
            <w:r>
              <w:t>Hadi</w:t>
            </w:r>
          </w:p>
        </w:tc>
        <w:tc>
          <w:tcPr>
            <w:tcW w:w="2171" w:type="dxa"/>
            <w:tcBorders>
              <w:top w:val="single" w:sz="4" w:space="0" w:color="auto"/>
              <w:bottom w:val="single" w:sz="4" w:space="0" w:color="auto"/>
            </w:tcBorders>
          </w:tcPr>
          <w:p w14:paraId="7B8B4047" w14:textId="2B89AAA5" w:rsidR="00D93E94" w:rsidRDefault="00D93E94">
            <w:r>
              <w:t>University of Stirling</w:t>
            </w:r>
          </w:p>
        </w:tc>
        <w:tc>
          <w:tcPr>
            <w:tcW w:w="2932" w:type="dxa"/>
            <w:tcBorders>
              <w:top w:val="single" w:sz="4" w:space="0" w:color="auto"/>
              <w:bottom w:val="single" w:sz="4" w:space="0" w:color="auto"/>
            </w:tcBorders>
          </w:tcPr>
          <w:p w14:paraId="282DDAB5" w14:textId="5D37BCE7" w:rsidR="00D93E94" w:rsidRDefault="00D93E94">
            <w:r>
              <w:t>Overdose detection and responder alert technologies: transforming preventative care for those most at risk of drug-related death</w:t>
            </w:r>
          </w:p>
        </w:tc>
        <w:tc>
          <w:tcPr>
            <w:tcW w:w="1134" w:type="dxa"/>
            <w:tcBorders>
              <w:top w:val="single" w:sz="4" w:space="0" w:color="auto"/>
              <w:bottom w:val="single" w:sz="4" w:space="0" w:color="auto"/>
            </w:tcBorders>
          </w:tcPr>
          <w:p w14:paraId="022C0F6D" w14:textId="4199243C" w:rsidR="00D93E94" w:rsidRDefault="00D93E94">
            <w:r>
              <w:t>Report</w:t>
            </w:r>
          </w:p>
        </w:tc>
        <w:tc>
          <w:tcPr>
            <w:tcW w:w="1134" w:type="dxa"/>
            <w:tcBorders>
              <w:top w:val="single" w:sz="4" w:space="0" w:color="auto"/>
              <w:bottom w:val="single" w:sz="4" w:space="0" w:color="auto"/>
            </w:tcBorders>
          </w:tcPr>
          <w:p w14:paraId="6F586884" w14:textId="303310A9" w:rsidR="00D93E94" w:rsidRDefault="00D93E94">
            <w:r>
              <w:t>2022</w:t>
            </w:r>
          </w:p>
        </w:tc>
        <w:tc>
          <w:tcPr>
            <w:tcW w:w="4254" w:type="dxa"/>
            <w:tcBorders>
              <w:top w:val="single" w:sz="4" w:space="0" w:color="auto"/>
              <w:bottom w:val="single" w:sz="4" w:space="0" w:color="auto"/>
            </w:tcBorders>
          </w:tcPr>
          <w:p w14:paraId="2DAE7855" w14:textId="1D9E6E9E" w:rsidR="00D93E94" w:rsidRPr="00E36A0F" w:rsidRDefault="00000000">
            <w:pPr>
              <w:rPr>
                <w:rFonts w:ascii="Calibri" w:hAnsi="Calibri" w:cs="Calibri"/>
              </w:rPr>
            </w:pPr>
            <w:hyperlink r:id="rId106" w:history="1">
              <w:r w:rsidR="001751CA" w:rsidRPr="00E36A0F">
                <w:rPr>
                  <w:rStyle w:val="Hyperlink"/>
                  <w:rFonts w:ascii="Calibri" w:hAnsi="Calibri" w:cs="Calibri"/>
                  <w:color w:val="auto"/>
                  <w:u w:val="none"/>
                </w:rPr>
                <w:t>Daneshvar, H., Oteo, A., Schofield, J., Parkes, T., Matheson, C., &amp; Baldacchino, A. (2022). Mapping of overdose detection and alert technologies: a summary. Digital Lifelines Scotland. https://digitallifelines.scot/media/1115/digital-lifelines-odart-mapping-summary.pdf</w:t>
              </w:r>
            </w:hyperlink>
          </w:p>
        </w:tc>
      </w:tr>
      <w:tr w:rsidR="008968A4" w14:paraId="6B7CF594" w14:textId="77777777" w:rsidTr="00E36A0F">
        <w:trPr>
          <w:trHeight w:val="619"/>
        </w:trPr>
        <w:tc>
          <w:tcPr>
            <w:tcW w:w="1330" w:type="dxa"/>
            <w:tcBorders>
              <w:top w:val="single" w:sz="4" w:space="0" w:color="auto"/>
              <w:bottom w:val="single" w:sz="4" w:space="0" w:color="auto"/>
            </w:tcBorders>
          </w:tcPr>
          <w:p w14:paraId="410B4A4A" w14:textId="265CE9EB" w:rsidR="008968A4" w:rsidRDefault="008968A4" w:rsidP="00420109">
            <w:proofErr w:type="spellStart"/>
            <w:r>
              <w:t>Daneshvar</w:t>
            </w:r>
            <w:proofErr w:type="spellEnd"/>
          </w:p>
        </w:tc>
        <w:tc>
          <w:tcPr>
            <w:tcW w:w="1364" w:type="dxa"/>
            <w:tcBorders>
              <w:top w:val="single" w:sz="4" w:space="0" w:color="auto"/>
              <w:bottom w:val="single" w:sz="4" w:space="0" w:color="auto"/>
            </w:tcBorders>
          </w:tcPr>
          <w:p w14:paraId="692DD737" w14:textId="0CF6D698" w:rsidR="008968A4" w:rsidRDefault="008968A4">
            <w:r>
              <w:t>Hadi</w:t>
            </w:r>
          </w:p>
        </w:tc>
        <w:tc>
          <w:tcPr>
            <w:tcW w:w="2171" w:type="dxa"/>
            <w:tcBorders>
              <w:top w:val="single" w:sz="4" w:space="0" w:color="auto"/>
              <w:bottom w:val="single" w:sz="4" w:space="0" w:color="auto"/>
            </w:tcBorders>
          </w:tcPr>
          <w:p w14:paraId="1EA64D1F" w14:textId="1C730D52" w:rsidR="008968A4" w:rsidRDefault="008968A4">
            <w:r>
              <w:t>University of Stirling</w:t>
            </w:r>
          </w:p>
        </w:tc>
        <w:tc>
          <w:tcPr>
            <w:tcW w:w="2932" w:type="dxa"/>
            <w:tcBorders>
              <w:top w:val="single" w:sz="4" w:space="0" w:color="auto"/>
              <w:bottom w:val="single" w:sz="4" w:space="0" w:color="auto"/>
            </w:tcBorders>
          </w:tcPr>
          <w:p w14:paraId="6CE96691" w14:textId="3E6EA506" w:rsidR="008968A4" w:rsidRDefault="008968A4">
            <w:r>
              <w:t>ODART: Responder application pilot study for the Brave app</w:t>
            </w:r>
          </w:p>
        </w:tc>
        <w:tc>
          <w:tcPr>
            <w:tcW w:w="1134" w:type="dxa"/>
            <w:tcBorders>
              <w:top w:val="single" w:sz="4" w:space="0" w:color="auto"/>
              <w:bottom w:val="single" w:sz="4" w:space="0" w:color="auto"/>
            </w:tcBorders>
          </w:tcPr>
          <w:p w14:paraId="5110AD61" w14:textId="7D1E1698" w:rsidR="008968A4" w:rsidRDefault="000F61A4">
            <w:r>
              <w:t>Research project</w:t>
            </w:r>
          </w:p>
        </w:tc>
        <w:tc>
          <w:tcPr>
            <w:tcW w:w="1134" w:type="dxa"/>
            <w:tcBorders>
              <w:top w:val="single" w:sz="4" w:space="0" w:color="auto"/>
              <w:bottom w:val="single" w:sz="4" w:space="0" w:color="auto"/>
            </w:tcBorders>
          </w:tcPr>
          <w:p w14:paraId="07D840E0" w14:textId="556F1135" w:rsidR="008968A4" w:rsidRDefault="000F61A4">
            <w:r>
              <w:t>2022-2023</w:t>
            </w:r>
          </w:p>
        </w:tc>
        <w:tc>
          <w:tcPr>
            <w:tcW w:w="4254" w:type="dxa"/>
            <w:tcBorders>
              <w:top w:val="single" w:sz="4" w:space="0" w:color="auto"/>
              <w:bottom w:val="single" w:sz="4" w:space="0" w:color="auto"/>
            </w:tcBorders>
          </w:tcPr>
          <w:p w14:paraId="0E3D94AA" w14:textId="4D888BC9" w:rsidR="008968A4" w:rsidRPr="00666829" w:rsidRDefault="00000000">
            <w:hyperlink r:id="rId107" w:history="1">
              <w:r w:rsidR="00666829" w:rsidRPr="00666829">
                <w:rPr>
                  <w:rStyle w:val="Hyperlink"/>
                  <w:color w:val="auto"/>
                  <w:u w:val="none"/>
                </w:rPr>
                <w:t>https://digitallifelines.scot/our-work/odart/</w:t>
              </w:r>
            </w:hyperlink>
            <w:r w:rsidR="00666829" w:rsidRPr="00666829">
              <w:t xml:space="preserve"> </w:t>
            </w:r>
          </w:p>
        </w:tc>
      </w:tr>
      <w:tr w:rsidR="00D93E94" w14:paraId="7CCD938B" w14:textId="77777777" w:rsidTr="00E36A0F">
        <w:trPr>
          <w:trHeight w:val="619"/>
        </w:trPr>
        <w:tc>
          <w:tcPr>
            <w:tcW w:w="1330" w:type="dxa"/>
            <w:tcBorders>
              <w:top w:val="single" w:sz="4" w:space="0" w:color="auto"/>
              <w:bottom w:val="single" w:sz="4" w:space="0" w:color="auto"/>
            </w:tcBorders>
          </w:tcPr>
          <w:p w14:paraId="057C3EC6" w14:textId="28F64794" w:rsidR="00D93E94" w:rsidRDefault="00D93E94" w:rsidP="00420109">
            <w:r>
              <w:t>Dickie</w:t>
            </w:r>
          </w:p>
        </w:tc>
        <w:tc>
          <w:tcPr>
            <w:tcW w:w="1364" w:type="dxa"/>
            <w:tcBorders>
              <w:top w:val="single" w:sz="4" w:space="0" w:color="auto"/>
              <w:bottom w:val="single" w:sz="4" w:space="0" w:color="auto"/>
            </w:tcBorders>
          </w:tcPr>
          <w:p w14:paraId="0A80F6F1" w14:textId="058D68DC" w:rsidR="00D93E94" w:rsidRDefault="00D93E94">
            <w:r>
              <w:t>Elinor</w:t>
            </w:r>
          </w:p>
        </w:tc>
        <w:tc>
          <w:tcPr>
            <w:tcW w:w="2171" w:type="dxa"/>
            <w:tcBorders>
              <w:top w:val="single" w:sz="4" w:space="0" w:color="auto"/>
              <w:bottom w:val="single" w:sz="4" w:space="0" w:color="auto"/>
            </w:tcBorders>
          </w:tcPr>
          <w:p w14:paraId="108E3A32" w14:textId="3AFD1785" w:rsidR="00D93E94" w:rsidRDefault="00D93E94">
            <w:r>
              <w:t>NHS</w:t>
            </w:r>
            <w:r w:rsidR="00B87AC2">
              <w:t xml:space="preserve"> Health Scotland (now Public Health Scotland)</w:t>
            </w:r>
          </w:p>
        </w:tc>
        <w:tc>
          <w:tcPr>
            <w:tcW w:w="2932" w:type="dxa"/>
            <w:tcBorders>
              <w:top w:val="single" w:sz="4" w:space="0" w:color="auto"/>
              <w:bottom w:val="single" w:sz="4" w:space="0" w:color="auto"/>
            </w:tcBorders>
          </w:tcPr>
          <w:p w14:paraId="3B5B3DF2" w14:textId="13B24C8B" w:rsidR="00D93E94" w:rsidRDefault="00D93E94">
            <w:r>
              <w:t>Drug-related deaths rapid evidence review: Keeping people safe</w:t>
            </w:r>
          </w:p>
        </w:tc>
        <w:tc>
          <w:tcPr>
            <w:tcW w:w="1134" w:type="dxa"/>
            <w:tcBorders>
              <w:top w:val="single" w:sz="4" w:space="0" w:color="auto"/>
              <w:bottom w:val="single" w:sz="4" w:space="0" w:color="auto"/>
            </w:tcBorders>
          </w:tcPr>
          <w:p w14:paraId="36644614" w14:textId="68AC26BB" w:rsidR="00D93E94" w:rsidRDefault="00D93E94">
            <w:r>
              <w:t>Report</w:t>
            </w:r>
          </w:p>
        </w:tc>
        <w:tc>
          <w:tcPr>
            <w:tcW w:w="1134" w:type="dxa"/>
            <w:tcBorders>
              <w:top w:val="single" w:sz="4" w:space="0" w:color="auto"/>
              <w:bottom w:val="single" w:sz="4" w:space="0" w:color="auto"/>
            </w:tcBorders>
          </w:tcPr>
          <w:p w14:paraId="3FE14CF3" w14:textId="7C7CDF23" w:rsidR="00D93E94" w:rsidRDefault="00D93E94">
            <w:r>
              <w:t>2017</w:t>
            </w:r>
          </w:p>
        </w:tc>
        <w:tc>
          <w:tcPr>
            <w:tcW w:w="4254" w:type="dxa"/>
            <w:tcBorders>
              <w:top w:val="single" w:sz="4" w:space="0" w:color="auto"/>
              <w:bottom w:val="single" w:sz="4" w:space="0" w:color="auto"/>
            </w:tcBorders>
          </w:tcPr>
          <w:p w14:paraId="4151DE65" w14:textId="036BE54E" w:rsidR="00D93E94" w:rsidRPr="00E36A0F" w:rsidRDefault="00000000" w:rsidP="00E36A0F">
            <w:pPr>
              <w:rPr>
                <w:rFonts w:ascii="Calibri" w:hAnsi="Calibri" w:cs="Calibri"/>
              </w:rPr>
            </w:pPr>
            <w:hyperlink r:id="rId108" w:history="1">
              <w:r w:rsidR="00D93E94" w:rsidRPr="00E36A0F">
                <w:rPr>
                  <w:rStyle w:val="Hyperlink"/>
                  <w:rFonts w:ascii="Calibri" w:hAnsi="Calibri" w:cs="Calibri"/>
                  <w:color w:val="auto"/>
                  <w:u w:val="none"/>
                </w:rPr>
                <w:t>Dickie, E.,</w:t>
              </w:r>
              <w:r w:rsidR="001751CA" w:rsidRPr="00E36A0F">
                <w:rPr>
                  <w:rStyle w:val="Hyperlink"/>
                  <w:rFonts w:ascii="Calibri" w:hAnsi="Calibri" w:cs="Calibri"/>
                  <w:color w:val="auto"/>
                  <w:u w:val="none"/>
                </w:rPr>
                <w:t xml:space="preserve"> Arnot, J., &amp; Reid, G.</w:t>
              </w:r>
              <w:r w:rsidR="00D93E94" w:rsidRPr="00E36A0F">
                <w:rPr>
                  <w:rStyle w:val="Hyperlink"/>
                  <w:rFonts w:ascii="Calibri" w:hAnsi="Calibri" w:cs="Calibri"/>
                  <w:color w:val="auto"/>
                  <w:u w:val="none"/>
                </w:rPr>
                <w:t xml:space="preserve"> (2017). Drug</w:t>
              </w:r>
              <w:r w:rsidR="001751CA" w:rsidRPr="00E36A0F">
                <w:rPr>
                  <w:rStyle w:val="Hyperlink"/>
                  <w:rFonts w:ascii="Calibri" w:hAnsi="Calibri" w:cs="Calibri"/>
                  <w:color w:val="auto"/>
                  <w:u w:val="none"/>
                </w:rPr>
                <w:t>s-</w:t>
              </w:r>
              <w:r w:rsidR="00D93E94" w:rsidRPr="00E36A0F">
                <w:rPr>
                  <w:rStyle w:val="Hyperlink"/>
                  <w:rFonts w:ascii="Calibri" w:hAnsi="Calibri" w:cs="Calibri"/>
                  <w:color w:val="auto"/>
                  <w:u w:val="none"/>
                </w:rPr>
                <w:t xml:space="preserve">related deaths rapid evidence review: </w:t>
              </w:r>
              <w:r w:rsidR="001751CA" w:rsidRPr="00E36A0F">
                <w:rPr>
                  <w:rStyle w:val="Hyperlink"/>
                  <w:rFonts w:ascii="Calibri" w:hAnsi="Calibri" w:cs="Calibri"/>
                  <w:color w:val="auto"/>
                  <w:u w:val="none"/>
                </w:rPr>
                <w:t>K</w:t>
              </w:r>
              <w:r w:rsidR="00D93E94" w:rsidRPr="00E36A0F">
                <w:rPr>
                  <w:rStyle w:val="Hyperlink"/>
                  <w:rFonts w:ascii="Calibri" w:hAnsi="Calibri" w:cs="Calibri"/>
                  <w:color w:val="auto"/>
                  <w:u w:val="none"/>
                </w:rPr>
                <w:t>eeping people safe. Edinburgh: NHS Health Scotland.</w:t>
              </w:r>
            </w:hyperlink>
            <w:r w:rsidR="001751CA" w:rsidRPr="00E36A0F">
              <w:rPr>
                <w:rStyle w:val="Hyperlink"/>
                <w:rFonts w:ascii="Calibri" w:hAnsi="Calibri" w:cs="Calibri"/>
                <w:color w:val="auto"/>
                <w:u w:val="none"/>
              </w:rPr>
              <w:t xml:space="preserve"> https://www.healthscotland.scot/media/1609/drugs-related-deaths-rapid-evidence-review.pdf</w:t>
            </w:r>
          </w:p>
        </w:tc>
      </w:tr>
      <w:tr w:rsidR="00D93E94" w14:paraId="3FF264EA" w14:textId="77777777" w:rsidTr="00E36A0F">
        <w:trPr>
          <w:trHeight w:val="619"/>
        </w:trPr>
        <w:tc>
          <w:tcPr>
            <w:tcW w:w="1330" w:type="dxa"/>
            <w:tcBorders>
              <w:top w:val="single" w:sz="4" w:space="0" w:color="auto"/>
              <w:bottom w:val="single" w:sz="4" w:space="0" w:color="auto"/>
            </w:tcBorders>
          </w:tcPr>
          <w:p w14:paraId="1DA371E6" w14:textId="10D97483" w:rsidR="00D93E94" w:rsidRDefault="00D93E94" w:rsidP="00420109">
            <w:r>
              <w:t>Dillon</w:t>
            </w:r>
          </w:p>
        </w:tc>
        <w:tc>
          <w:tcPr>
            <w:tcW w:w="1364" w:type="dxa"/>
            <w:tcBorders>
              <w:top w:val="single" w:sz="4" w:space="0" w:color="auto"/>
              <w:bottom w:val="single" w:sz="4" w:space="0" w:color="auto"/>
            </w:tcBorders>
          </w:tcPr>
          <w:p w14:paraId="225539FB" w14:textId="3F616C66" w:rsidR="00D93E94" w:rsidRDefault="00D93E94">
            <w:r>
              <w:t>John</w:t>
            </w:r>
          </w:p>
        </w:tc>
        <w:tc>
          <w:tcPr>
            <w:tcW w:w="2171" w:type="dxa"/>
            <w:tcBorders>
              <w:top w:val="single" w:sz="4" w:space="0" w:color="auto"/>
              <w:bottom w:val="single" w:sz="4" w:space="0" w:color="auto"/>
            </w:tcBorders>
          </w:tcPr>
          <w:p w14:paraId="3A9E1937" w14:textId="26E0AB86" w:rsidR="00D93E94" w:rsidRDefault="00D93E94">
            <w:r>
              <w:t>University of Dundee</w:t>
            </w:r>
          </w:p>
        </w:tc>
        <w:tc>
          <w:tcPr>
            <w:tcW w:w="2932" w:type="dxa"/>
            <w:tcBorders>
              <w:top w:val="single" w:sz="4" w:space="0" w:color="auto"/>
              <w:bottom w:val="single" w:sz="4" w:space="0" w:color="auto"/>
            </w:tcBorders>
          </w:tcPr>
          <w:p w14:paraId="5E3A3450" w14:textId="6B24A9AB" w:rsidR="00D93E94" w:rsidRDefault="00D93E94">
            <w:r>
              <w:t xml:space="preserve">Model projections on the impact of HCV treatment in the prevention of HCV </w:t>
            </w:r>
            <w:r>
              <w:lastRenderedPageBreak/>
              <w:t>transmission among people who inject drugs in Europe</w:t>
            </w:r>
          </w:p>
        </w:tc>
        <w:tc>
          <w:tcPr>
            <w:tcW w:w="1134" w:type="dxa"/>
            <w:tcBorders>
              <w:top w:val="single" w:sz="4" w:space="0" w:color="auto"/>
              <w:bottom w:val="single" w:sz="4" w:space="0" w:color="auto"/>
            </w:tcBorders>
          </w:tcPr>
          <w:p w14:paraId="79F5B906" w14:textId="29017DB7" w:rsidR="00D93E94" w:rsidRDefault="00D93E94">
            <w:r>
              <w:lastRenderedPageBreak/>
              <w:t>Article</w:t>
            </w:r>
          </w:p>
        </w:tc>
        <w:tc>
          <w:tcPr>
            <w:tcW w:w="1134" w:type="dxa"/>
            <w:tcBorders>
              <w:top w:val="single" w:sz="4" w:space="0" w:color="auto"/>
              <w:bottom w:val="single" w:sz="4" w:space="0" w:color="auto"/>
            </w:tcBorders>
          </w:tcPr>
          <w:p w14:paraId="62C824D2" w14:textId="316D7F77" w:rsidR="00D93E94" w:rsidRDefault="00D93E94">
            <w:r>
              <w:t>2017</w:t>
            </w:r>
          </w:p>
        </w:tc>
        <w:tc>
          <w:tcPr>
            <w:tcW w:w="4254" w:type="dxa"/>
            <w:tcBorders>
              <w:top w:val="single" w:sz="4" w:space="0" w:color="auto"/>
              <w:bottom w:val="single" w:sz="4" w:space="0" w:color="auto"/>
            </w:tcBorders>
          </w:tcPr>
          <w:p w14:paraId="3339800E" w14:textId="6FF928CD" w:rsidR="00D93E94" w:rsidRPr="00E36A0F" w:rsidRDefault="00000000" w:rsidP="00E36A0F">
            <w:pPr>
              <w:rPr>
                <w:rFonts w:ascii="Calibri" w:hAnsi="Calibri" w:cs="Calibri"/>
              </w:rPr>
            </w:pPr>
            <w:hyperlink r:id="rId109" w:history="1">
              <w:r w:rsidR="001751CA" w:rsidRPr="00E36A0F">
                <w:rPr>
                  <w:rStyle w:val="Hyperlink"/>
                  <w:rFonts w:ascii="Calibri" w:hAnsi="Calibri" w:cs="Calibri"/>
                  <w:color w:val="auto"/>
                  <w:u w:val="none"/>
                </w:rPr>
                <w:t xml:space="preserve">Fraser, H., Martin, N.K., Brummer-Korvenkontio, H., Carrieri, P., Dalgard, O., Dillon, J., et al.  (2018). Model projections on the impact of HCV treatment in the </w:t>
              </w:r>
              <w:r w:rsidR="001751CA" w:rsidRPr="00E36A0F">
                <w:rPr>
                  <w:rStyle w:val="Hyperlink"/>
                  <w:rFonts w:ascii="Calibri" w:hAnsi="Calibri" w:cs="Calibri"/>
                  <w:color w:val="auto"/>
                  <w:u w:val="none"/>
                </w:rPr>
                <w:lastRenderedPageBreak/>
                <w:t>prevention of HCV transmission among people who inject drugs in Europe. </w:t>
              </w:r>
              <w:r w:rsidR="001751CA" w:rsidRPr="00E36A0F">
                <w:rPr>
                  <w:rStyle w:val="Hyperlink"/>
                  <w:rFonts w:ascii="Calibri" w:hAnsi="Calibri" w:cs="Calibri"/>
                  <w:i/>
                  <w:iCs/>
                  <w:color w:val="auto"/>
                  <w:u w:val="none"/>
                </w:rPr>
                <w:t>Journal of Hepatology</w:t>
              </w:r>
              <w:r w:rsidR="001751CA" w:rsidRPr="00E36A0F">
                <w:rPr>
                  <w:rStyle w:val="Hyperlink"/>
                  <w:rFonts w:ascii="Calibri" w:hAnsi="Calibri" w:cs="Calibri"/>
                  <w:color w:val="auto"/>
                  <w:u w:val="none"/>
                </w:rPr>
                <w:t>, 68(3), pp. 402-411. https://doi.org/10.1016/j.jhep.2017.10.010</w:t>
              </w:r>
            </w:hyperlink>
          </w:p>
        </w:tc>
      </w:tr>
      <w:tr w:rsidR="004945A4" w14:paraId="1F0F3A81" w14:textId="77777777" w:rsidTr="00E36A0F">
        <w:trPr>
          <w:trHeight w:val="619"/>
        </w:trPr>
        <w:tc>
          <w:tcPr>
            <w:tcW w:w="1330" w:type="dxa"/>
            <w:tcBorders>
              <w:top w:val="single" w:sz="4" w:space="0" w:color="auto"/>
              <w:bottom w:val="single" w:sz="4" w:space="0" w:color="auto"/>
            </w:tcBorders>
          </w:tcPr>
          <w:p w14:paraId="3423B437" w14:textId="1E4ADD79" w:rsidR="004945A4" w:rsidRDefault="004945A4" w:rsidP="00420109">
            <w:r>
              <w:lastRenderedPageBreak/>
              <w:t>Dillon</w:t>
            </w:r>
          </w:p>
        </w:tc>
        <w:tc>
          <w:tcPr>
            <w:tcW w:w="1364" w:type="dxa"/>
            <w:tcBorders>
              <w:top w:val="single" w:sz="4" w:space="0" w:color="auto"/>
              <w:bottom w:val="single" w:sz="4" w:space="0" w:color="auto"/>
            </w:tcBorders>
          </w:tcPr>
          <w:p w14:paraId="58C57945" w14:textId="391F3E21" w:rsidR="004945A4" w:rsidRDefault="004945A4">
            <w:r>
              <w:t>John</w:t>
            </w:r>
          </w:p>
        </w:tc>
        <w:tc>
          <w:tcPr>
            <w:tcW w:w="2171" w:type="dxa"/>
            <w:tcBorders>
              <w:top w:val="single" w:sz="4" w:space="0" w:color="auto"/>
              <w:bottom w:val="single" w:sz="4" w:space="0" w:color="auto"/>
            </w:tcBorders>
          </w:tcPr>
          <w:p w14:paraId="2ACA3D5C" w14:textId="7E9F434A" w:rsidR="004945A4" w:rsidRDefault="004945A4">
            <w:r>
              <w:t>University of Dundee</w:t>
            </w:r>
          </w:p>
        </w:tc>
        <w:tc>
          <w:tcPr>
            <w:tcW w:w="2932" w:type="dxa"/>
            <w:tcBorders>
              <w:top w:val="single" w:sz="4" w:space="0" w:color="auto"/>
              <w:bottom w:val="single" w:sz="4" w:space="0" w:color="auto"/>
            </w:tcBorders>
          </w:tcPr>
          <w:p w14:paraId="2BA0BE7A" w14:textId="1528B6D7" w:rsidR="004945A4" w:rsidRDefault="004945A4">
            <w:r>
              <w:t>Evaluating the population impact of hepatitis C direct antiviral treatment as prevention for people who inject drugs (</w:t>
            </w:r>
            <w:proofErr w:type="spellStart"/>
            <w:r>
              <w:t>EPIToPe</w:t>
            </w:r>
            <w:proofErr w:type="spellEnd"/>
            <w:r>
              <w:t xml:space="preserve">) </w:t>
            </w:r>
          </w:p>
        </w:tc>
        <w:tc>
          <w:tcPr>
            <w:tcW w:w="1134" w:type="dxa"/>
            <w:tcBorders>
              <w:top w:val="single" w:sz="4" w:space="0" w:color="auto"/>
              <w:bottom w:val="single" w:sz="4" w:space="0" w:color="auto"/>
            </w:tcBorders>
          </w:tcPr>
          <w:p w14:paraId="50B80FCF" w14:textId="0025118B" w:rsidR="004945A4" w:rsidRDefault="004945A4">
            <w:r>
              <w:t>Research project</w:t>
            </w:r>
          </w:p>
        </w:tc>
        <w:tc>
          <w:tcPr>
            <w:tcW w:w="1134" w:type="dxa"/>
            <w:tcBorders>
              <w:top w:val="single" w:sz="4" w:space="0" w:color="auto"/>
              <w:bottom w:val="single" w:sz="4" w:space="0" w:color="auto"/>
            </w:tcBorders>
          </w:tcPr>
          <w:p w14:paraId="40434899" w14:textId="369C3CE9" w:rsidR="004945A4" w:rsidRDefault="004945A4">
            <w:r>
              <w:t>2018-2024</w:t>
            </w:r>
          </w:p>
        </w:tc>
        <w:tc>
          <w:tcPr>
            <w:tcW w:w="4254" w:type="dxa"/>
            <w:tcBorders>
              <w:top w:val="single" w:sz="4" w:space="0" w:color="auto"/>
              <w:bottom w:val="single" w:sz="4" w:space="0" w:color="auto"/>
            </w:tcBorders>
          </w:tcPr>
          <w:p w14:paraId="7044EB99" w14:textId="39FBA620" w:rsidR="004945A4" w:rsidRPr="00E36A0F" w:rsidRDefault="004945A4">
            <w:pPr>
              <w:rPr>
                <w:rFonts w:ascii="Calibri" w:hAnsi="Calibri" w:cs="Calibri"/>
              </w:rPr>
            </w:pPr>
            <w:r w:rsidRPr="00E36A0F">
              <w:rPr>
                <w:rFonts w:ascii="Calibri" w:hAnsi="Calibri" w:cs="Calibri"/>
              </w:rPr>
              <w:t>https://www.bristol.ac.uk/population-health-sciences/projects/epitope/</w:t>
            </w:r>
          </w:p>
        </w:tc>
      </w:tr>
      <w:tr w:rsidR="004945A4" w14:paraId="5AA41312" w14:textId="77777777" w:rsidTr="00E36A0F">
        <w:trPr>
          <w:trHeight w:val="619"/>
        </w:trPr>
        <w:tc>
          <w:tcPr>
            <w:tcW w:w="1330" w:type="dxa"/>
            <w:tcBorders>
              <w:top w:val="single" w:sz="4" w:space="0" w:color="auto"/>
              <w:bottom w:val="single" w:sz="4" w:space="0" w:color="auto"/>
            </w:tcBorders>
          </w:tcPr>
          <w:p w14:paraId="0D0019DE" w14:textId="325E274C" w:rsidR="004945A4" w:rsidRDefault="004945A4" w:rsidP="00420109">
            <w:r>
              <w:t>Dillon</w:t>
            </w:r>
          </w:p>
        </w:tc>
        <w:tc>
          <w:tcPr>
            <w:tcW w:w="1364" w:type="dxa"/>
            <w:tcBorders>
              <w:top w:val="single" w:sz="4" w:space="0" w:color="auto"/>
              <w:bottom w:val="single" w:sz="4" w:space="0" w:color="auto"/>
            </w:tcBorders>
          </w:tcPr>
          <w:p w14:paraId="57ED0E66" w14:textId="53B87565" w:rsidR="004945A4" w:rsidRDefault="004945A4">
            <w:r>
              <w:t>John</w:t>
            </w:r>
          </w:p>
        </w:tc>
        <w:tc>
          <w:tcPr>
            <w:tcW w:w="2171" w:type="dxa"/>
            <w:tcBorders>
              <w:top w:val="single" w:sz="4" w:space="0" w:color="auto"/>
              <w:bottom w:val="single" w:sz="4" w:space="0" w:color="auto"/>
            </w:tcBorders>
          </w:tcPr>
          <w:p w14:paraId="3C4E3419" w14:textId="6840B5BA" w:rsidR="004945A4" w:rsidRDefault="004945A4">
            <w:r>
              <w:t>University of Dundee</w:t>
            </w:r>
          </w:p>
        </w:tc>
        <w:tc>
          <w:tcPr>
            <w:tcW w:w="2932" w:type="dxa"/>
            <w:tcBorders>
              <w:top w:val="single" w:sz="4" w:space="0" w:color="auto"/>
              <w:bottom w:val="single" w:sz="4" w:space="0" w:color="auto"/>
            </w:tcBorders>
          </w:tcPr>
          <w:p w14:paraId="1F318324" w14:textId="1E1337F5" w:rsidR="004945A4" w:rsidRDefault="004945A4">
            <w:r>
              <w:t>Evaluating the population impact of hepatitis C direct antiviral treatment as prevention for people who inject drugs (</w:t>
            </w:r>
            <w:proofErr w:type="spellStart"/>
            <w:r>
              <w:t>EPIToPe</w:t>
            </w:r>
            <w:proofErr w:type="spellEnd"/>
            <w:r>
              <w:t>) – a natural experiment (protocol)</w:t>
            </w:r>
          </w:p>
        </w:tc>
        <w:tc>
          <w:tcPr>
            <w:tcW w:w="1134" w:type="dxa"/>
            <w:tcBorders>
              <w:top w:val="single" w:sz="4" w:space="0" w:color="auto"/>
              <w:bottom w:val="single" w:sz="4" w:space="0" w:color="auto"/>
            </w:tcBorders>
          </w:tcPr>
          <w:p w14:paraId="4980D0AC" w14:textId="78443655" w:rsidR="004945A4" w:rsidRDefault="005C6017">
            <w:r>
              <w:t>Article</w:t>
            </w:r>
          </w:p>
        </w:tc>
        <w:tc>
          <w:tcPr>
            <w:tcW w:w="1134" w:type="dxa"/>
            <w:tcBorders>
              <w:top w:val="single" w:sz="4" w:space="0" w:color="auto"/>
              <w:bottom w:val="single" w:sz="4" w:space="0" w:color="auto"/>
            </w:tcBorders>
          </w:tcPr>
          <w:p w14:paraId="6DD23318" w14:textId="28EF303A" w:rsidR="004945A4" w:rsidRDefault="004945A4">
            <w:r>
              <w:t>2019-</w:t>
            </w:r>
          </w:p>
        </w:tc>
        <w:tc>
          <w:tcPr>
            <w:tcW w:w="4254" w:type="dxa"/>
            <w:tcBorders>
              <w:top w:val="single" w:sz="4" w:space="0" w:color="auto"/>
              <w:bottom w:val="single" w:sz="4" w:space="0" w:color="auto"/>
            </w:tcBorders>
          </w:tcPr>
          <w:p w14:paraId="33FF0D0A" w14:textId="07489C85" w:rsidR="004945A4" w:rsidRPr="00E36A0F" w:rsidRDefault="00000000">
            <w:pPr>
              <w:rPr>
                <w:rFonts w:ascii="Calibri" w:hAnsi="Calibri" w:cs="Calibri"/>
              </w:rPr>
            </w:pPr>
            <w:hyperlink r:id="rId110" w:history="1">
              <w:r w:rsidR="004945A4" w:rsidRPr="00E36A0F">
                <w:rPr>
                  <w:rStyle w:val="Hyperlink"/>
                  <w:rFonts w:ascii="Calibri" w:hAnsi="Calibri" w:cs="Calibri"/>
                  <w:color w:val="auto"/>
                  <w:u w:val="none"/>
                </w:rPr>
                <w:t xml:space="preserve">Hickman, M., Dillon, J.F., Elliott, L., De Angelis, D., Vickerman, P., Foster, G., et al. (2019). Evaluating the population impact of hepatitis C direct acting antiviral treatment as prevention for people who inject drugs (EPIToPe) - a natural experiment (protocol). </w:t>
              </w:r>
              <w:r w:rsidR="004945A4" w:rsidRPr="00E36A0F">
                <w:rPr>
                  <w:rStyle w:val="Hyperlink"/>
                  <w:rFonts w:ascii="Calibri" w:hAnsi="Calibri" w:cs="Calibri"/>
                  <w:i/>
                  <w:iCs/>
                  <w:color w:val="auto"/>
                  <w:u w:val="none"/>
                </w:rPr>
                <w:t>BMJ Open</w:t>
              </w:r>
              <w:r w:rsidR="004945A4" w:rsidRPr="00E36A0F">
                <w:rPr>
                  <w:rStyle w:val="Hyperlink"/>
                  <w:rFonts w:ascii="Calibri" w:hAnsi="Calibri" w:cs="Calibri"/>
                  <w:color w:val="auto"/>
                  <w:u w:val="none"/>
                </w:rPr>
                <w:t>, 9(9), e029538. https://doi.org/10.1136/bmjopen-2019-029538</w:t>
              </w:r>
            </w:hyperlink>
          </w:p>
        </w:tc>
      </w:tr>
      <w:tr w:rsidR="004945A4" w14:paraId="00014328" w14:textId="77777777" w:rsidTr="00E36A0F">
        <w:trPr>
          <w:trHeight w:val="619"/>
        </w:trPr>
        <w:tc>
          <w:tcPr>
            <w:tcW w:w="1330" w:type="dxa"/>
            <w:tcBorders>
              <w:top w:val="single" w:sz="4" w:space="0" w:color="auto"/>
              <w:bottom w:val="single" w:sz="4" w:space="0" w:color="auto"/>
            </w:tcBorders>
          </w:tcPr>
          <w:p w14:paraId="575375BA" w14:textId="3F444C46" w:rsidR="004945A4" w:rsidRDefault="004945A4" w:rsidP="00420109">
            <w:r>
              <w:t>Donaldson</w:t>
            </w:r>
          </w:p>
        </w:tc>
        <w:tc>
          <w:tcPr>
            <w:tcW w:w="1364" w:type="dxa"/>
            <w:tcBorders>
              <w:top w:val="single" w:sz="4" w:space="0" w:color="auto"/>
              <w:bottom w:val="single" w:sz="4" w:space="0" w:color="auto"/>
            </w:tcBorders>
          </w:tcPr>
          <w:p w14:paraId="37D835D7" w14:textId="4E5EF514" w:rsidR="004945A4" w:rsidRDefault="004945A4">
            <w:r>
              <w:t>Sarah</w:t>
            </w:r>
          </w:p>
        </w:tc>
        <w:tc>
          <w:tcPr>
            <w:tcW w:w="2171" w:type="dxa"/>
            <w:tcBorders>
              <w:top w:val="single" w:sz="4" w:space="0" w:color="auto"/>
              <w:bottom w:val="single" w:sz="4" w:space="0" w:color="auto"/>
            </w:tcBorders>
          </w:tcPr>
          <w:p w14:paraId="7C9647B4" w14:textId="3BFA031A" w:rsidR="004945A4" w:rsidRDefault="004945A4">
            <w:r>
              <w:t>NHS Tayside</w:t>
            </w:r>
          </w:p>
        </w:tc>
        <w:tc>
          <w:tcPr>
            <w:tcW w:w="2932" w:type="dxa"/>
            <w:tcBorders>
              <w:top w:val="single" w:sz="4" w:space="0" w:color="auto"/>
              <w:bottom w:val="single" w:sz="4" w:space="0" w:color="auto"/>
            </w:tcBorders>
          </w:tcPr>
          <w:p w14:paraId="2C49B2FC" w14:textId="28D2FDC1" w:rsidR="004945A4" w:rsidRDefault="004945A4">
            <w:r>
              <w:t>Transformation of identity in substance use as a pathway to recovery and the potential of treatment for hepatitis C: a systematic review</w:t>
            </w:r>
          </w:p>
        </w:tc>
        <w:tc>
          <w:tcPr>
            <w:tcW w:w="1134" w:type="dxa"/>
            <w:tcBorders>
              <w:top w:val="single" w:sz="4" w:space="0" w:color="auto"/>
              <w:bottom w:val="single" w:sz="4" w:space="0" w:color="auto"/>
            </w:tcBorders>
          </w:tcPr>
          <w:p w14:paraId="22644B49" w14:textId="3C05E03D" w:rsidR="004945A4" w:rsidRDefault="004945A4">
            <w:r>
              <w:t>Article</w:t>
            </w:r>
          </w:p>
        </w:tc>
        <w:tc>
          <w:tcPr>
            <w:tcW w:w="1134" w:type="dxa"/>
            <w:tcBorders>
              <w:top w:val="single" w:sz="4" w:space="0" w:color="auto"/>
              <w:bottom w:val="single" w:sz="4" w:space="0" w:color="auto"/>
            </w:tcBorders>
          </w:tcPr>
          <w:p w14:paraId="7CA8EBE9" w14:textId="72E5D045" w:rsidR="004945A4" w:rsidRDefault="004945A4">
            <w:r>
              <w:t>2022</w:t>
            </w:r>
          </w:p>
        </w:tc>
        <w:tc>
          <w:tcPr>
            <w:tcW w:w="4254" w:type="dxa"/>
            <w:tcBorders>
              <w:top w:val="single" w:sz="4" w:space="0" w:color="auto"/>
              <w:bottom w:val="single" w:sz="4" w:space="0" w:color="auto"/>
            </w:tcBorders>
          </w:tcPr>
          <w:p w14:paraId="776F32EA" w14:textId="62BC5B96" w:rsidR="004945A4" w:rsidRPr="00E36A0F" w:rsidRDefault="00000000" w:rsidP="00E36A0F">
            <w:pPr>
              <w:rPr>
                <w:rFonts w:ascii="Calibri" w:hAnsi="Calibri" w:cs="Calibri"/>
              </w:rPr>
            </w:pPr>
            <w:hyperlink r:id="rId111" w:history="1">
              <w:r w:rsidR="004945A4" w:rsidRPr="00E36A0F">
                <w:rPr>
                  <w:rStyle w:val="Hyperlink"/>
                  <w:color w:val="auto"/>
                  <w:u w:val="none"/>
                </w:rPr>
                <w:t xml:space="preserve">Donaldson, S.R., Radley, A., &amp; Dillon, J.F. (2023). Transformation of identity in substance use as a pathway to recovery and the potential of treatment for hepatitis C: a systematic review. </w:t>
              </w:r>
              <w:r w:rsidR="004945A4" w:rsidRPr="00E36A0F">
                <w:rPr>
                  <w:rStyle w:val="font521"/>
                  <w:u w:val="none"/>
                </w:rPr>
                <w:t xml:space="preserve">Addiction, </w:t>
              </w:r>
              <w:r w:rsidR="004945A4" w:rsidRPr="00E36A0F">
                <w:rPr>
                  <w:rStyle w:val="font511"/>
                  <w:u w:val="none"/>
                </w:rPr>
                <w:t>118(3), pp.425-437.</w:t>
              </w:r>
            </w:hyperlink>
            <w:r w:rsidR="004945A4" w:rsidRPr="00E36A0F">
              <w:rPr>
                <w:rStyle w:val="font511"/>
                <w:u w:val="none"/>
              </w:rPr>
              <w:t xml:space="preserve"> </w:t>
            </w:r>
            <w:hyperlink r:id="rId112" w:history="1">
              <w:r w:rsidR="004945A4" w:rsidRPr="00E36A0F">
                <w:rPr>
                  <w:rStyle w:val="Hyperlink"/>
                  <w:rFonts w:cstheme="minorHAnsi"/>
                  <w:color w:val="auto"/>
                  <w:u w:val="none"/>
                  <w:shd w:val="clear" w:color="auto" w:fill="FFFFFF"/>
                </w:rPr>
                <w:t>https://doi.org/10.1111/add.16031</w:t>
              </w:r>
            </w:hyperlink>
          </w:p>
        </w:tc>
      </w:tr>
      <w:tr w:rsidR="004945A4" w14:paraId="09066570" w14:textId="77777777" w:rsidTr="00E36A0F">
        <w:trPr>
          <w:trHeight w:val="619"/>
        </w:trPr>
        <w:tc>
          <w:tcPr>
            <w:tcW w:w="1330" w:type="dxa"/>
            <w:tcBorders>
              <w:top w:val="single" w:sz="4" w:space="0" w:color="auto"/>
              <w:bottom w:val="single" w:sz="4" w:space="0" w:color="auto"/>
            </w:tcBorders>
          </w:tcPr>
          <w:p w14:paraId="68B08344" w14:textId="7786B250" w:rsidR="004945A4" w:rsidRDefault="004945A4" w:rsidP="00420109">
            <w:r>
              <w:t>Duan</w:t>
            </w:r>
          </w:p>
        </w:tc>
        <w:tc>
          <w:tcPr>
            <w:tcW w:w="1364" w:type="dxa"/>
            <w:tcBorders>
              <w:top w:val="single" w:sz="4" w:space="0" w:color="auto"/>
              <w:bottom w:val="single" w:sz="4" w:space="0" w:color="auto"/>
            </w:tcBorders>
          </w:tcPr>
          <w:p w14:paraId="56A8B446" w14:textId="4D0C37AE" w:rsidR="004945A4" w:rsidRDefault="004945A4">
            <w:proofErr w:type="spellStart"/>
            <w:r>
              <w:t>Yuejiao</w:t>
            </w:r>
            <w:proofErr w:type="spellEnd"/>
          </w:p>
        </w:tc>
        <w:tc>
          <w:tcPr>
            <w:tcW w:w="2171" w:type="dxa"/>
            <w:tcBorders>
              <w:top w:val="single" w:sz="4" w:space="0" w:color="auto"/>
              <w:bottom w:val="single" w:sz="4" w:space="0" w:color="auto"/>
            </w:tcBorders>
          </w:tcPr>
          <w:p w14:paraId="2118C2D7" w14:textId="40F31CEE" w:rsidR="004945A4" w:rsidRDefault="004945A4">
            <w:r>
              <w:t>University of Glasgow</w:t>
            </w:r>
          </w:p>
        </w:tc>
        <w:tc>
          <w:tcPr>
            <w:tcW w:w="2932" w:type="dxa"/>
            <w:tcBorders>
              <w:top w:val="single" w:sz="4" w:space="0" w:color="auto"/>
              <w:bottom w:val="single" w:sz="4" w:space="0" w:color="auto"/>
            </w:tcBorders>
          </w:tcPr>
          <w:p w14:paraId="4DF76AAD" w14:textId="09481D42" w:rsidR="004945A4" w:rsidRDefault="004945A4">
            <w:r>
              <w:t xml:space="preserve">Exploring and applying varied economic evaluation methodologies to assist drug </w:t>
            </w:r>
            <w:r>
              <w:lastRenderedPageBreak/>
              <w:t>policy decision making, with a focus on drug consumption rooms</w:t>
            </w:r>
          </w:p>
        </w:tc>
        <w:tc>
          <w:tcPr>
            <w:tcW w:w="1134" w:type="dxa"/>
            <w:tcBorders>
              <w:top w:val="single" w:sz="4" w:space="0" w:color="auto"/>
              <w:bottom w:val="single" w:sz="4" w:space="0" w:color="auto"/>
            </w:tcBorders>
          </w:tcPr>
          <w:p w14:paraId="27C44E02" w14:textId="5A0048DE" w:rsidR="004945A4" w:rsidRDefault="004945A4">
            <w:r>
              <w:lastRenderedPageBreak/>
              <w:t>PhD</w:t>
            </w:r>
            <w:r w:rsidR="005C6017">
              <w:t xml:space="preserve"> studentship</w:t>
            </w:r>
          </w:p>
        </w:tc>
        <w:tc>
          <w:tcPr>
            <w:tcW w:w="1134" w:type="dxa"/>
            <w:tcBorders>
              <w:top w:val="single" w:sz="4" w:space="0" w:color="auto"/>
              <w:bottom w:val="single" w:sz="4" w:space="0" w:color="auto"/>
            </w:tcBorders>
          </w:tcPr>
          <w:p w14:paraId="30F1706E" w14:textId="1ED8C7F9" w:rsidR="004945A4" w:rsidRPr="00342E90" w:rsidRDefault="004945A4">
            <w:r w:rsidRPr="00342E90">
              <w:t>2021 (year started)</w:t>
            </w:r>
          </w:p>
        </w:tc>
        <w:tc>
          <w:tcPr>
            <w:tcW w:w="4254" w:type="dxa"/>
            <w:tcBorders>
              <w:top w:val="single" w:sz="4" w:space="0" w:color="auto"/>
              <w:bottom w:val="single" w:sz="4" w:space="0" w:color="auto"/>
            </w:tcBorders>
          </w:tcPr>
          <w:p w14:paraId="0F9969C9" w14:textId="458D5E1C" w:rsidR="004945A4" w:rsidRPr="00342E90" w:rsidRDefault="00000000">
            <w:pPr>
              <w:rPr>
                <w:rFonts w:ascii="Calibri" w:hAnsi="Calibri" w:cs="Calibri"/>
              </w:rPr>
            </w:pPr>
            <w:hyperlink r:id="rId113" w:anchor="researchsummary" w:history="1">
              <w:r w:rsidR="00342E90" w:rsidRPr="00342E90">
                <w:rPr>
                  <w:rStyle w:val="Hyperlink"/>
                  <w:color w:val="auto"/>
                  <w:u w:val="none"/>
                </w:rPr>
                <w:t>https://www.gla.ac.uk/pgrs/yuejiaoduan/#researchsummary</w:t>
              </w:r>
            </w:hyperlink>
          </w:p>
          <w:p w14:paraId="3972ED4D" w14:textId="77777777" w:rsidR="004945A4" w:rsidRPr="00342E90" w:rsidRDefault="004945A4">
            <w:pPr>
              <w:rPr>
                <w:rFonts w:ascii="Calibri" w:hAnsi="Calibri" w:cs="Calibri"/>
              </w:rPr>
            </w:pPr>
          </w:p>
        </w:tc>
      </w:tr>
      <w:tr w:rsidR="004945A4" w14:paraId="1B8B9DA5" w14:textId="77777777" w:rsidTr="00E36A0F">
        <w:trPr>
          <w:trHeight w:val="619"/>
        </w:trPr>
        <w:tc>
          <w:tcPr>
            <w:tcW w:w="1330" w:type="dxa"/>
            <w:tcBorders>
              <w:top w:val="single" w:sz="4" w:space="0" w:color="auto"/>
              <w:bottom w:val="single" w:sz="4" w:space="0" w:color="auto"/>
            </w:tcBorders>
          </w:tcPr>
          <w:p w14:paraId="57ABC92A" w14:textId="37ED4D2D" w:rsidR="004945A4" w:rsidRDefault="004945A4" w:rsidP="00420109">
            <w:r>
              <w:t>Duncan</w:t>
            </w:r>
          </w:p>
        </w:tc>
        <w:tc>
          <w:tcPr>
            <w:tcW w:w="1364" w:type="dxa"/>
            <w:tcBorders>
              <w:top w:val="single" w:sz="4" w:space="0" w:color="auto"/>
              <w:bottom w:val="single" w:sz="4" w:space="0" w:color="auto"/>
            </w:tcBorders>
          </w:tcPr>
          <w:p w14:paraId="74513E79" w14:textId="4F0F0DBB" w:rsidR="004945A4" w:rsidRDefault="004945A4">
            <w:r>
              <w:t>John Player</w:t>
            </w:r>
          </w:p>
        </w:tc>
        <w:tc>
          <w:tcPr>
            <w:tcW w:w="2171" w:type="dxa"/>
            <w:tcBorders>
              <w:top w:val="single" w:sz="4" w:space="0" w:color="auto"/>
              <w:bottom w:val="single" w:sz="4" w:space="0" w:color="auto"/>
            </w:tcBorders>
          </w:tcPr>
          <w:p w14:paraId="6BD6AF93" w14:textId="62A06002" w:rsidR="004945A4" w:rsidRDefault="004945A4">
            <w:r>
              <w:t>University of Stirling</w:t>
            </w:r>
          </w:p>
        </w:tc>
        <w:tc>
          <w:tcPr>
            <w:tcW w:w="2932" w:type="dxa"/>
            <w:tcBorders>
              <w:top w:val="single" w:sz="4" w:space="0" w:color="auto"/>
              <w:bottom w:val="single" w:sz="4" w:space="0" w:color="auto"/>
            </w:tcBorders>
          </w:tcPr>
          <w:p w14:paraId="261A91EA" w14:textId="1F300529" w:rsidR="004945A4" w:rsidRDefault="004945A4">
            <w:r>
              <w:t>Drug related deaths and de-industrialisation in Scotland: a mixed methods study investigating the narratives of people who use drugs in deindustrialised areas in Scotland</w:t>
            </w:r>
          </w:p>
        </w:tc>
        <w:tc>
          <w:tcPr>
            <w:tcW w:w="1134" w:type="dxa"/>
            <w:tcBorders>
              <w:top w:val="single" w:sz="4" w:space="0" w:color="auto"/>
              <w:bottom w:val="single" w:sz="4" w:space="0" w:color="auto"/>
            </w:tcBorders>
          </w:tcPr>
          <w:p w14:paraId="645C8D0E" w14:textId="4FC8B314" w:rsidR="004945A4" w:rsidRDefault="004945A4">
            <w:r>
              <w:t>PhD</w:t>
            </w:r>
            <w:r w:rsidR="005C6017">
              <w:t xml:space="preserve"> studentship</w:t>
            </w:r>
          </w:p>
        </w:tc>
        <w:tc>
          <w:tcPr>
            <w:tcW w:w="1134" w:type="dxa"/>
            <w:tcBorders>
              <w:top w:val="single" w:sz="4" w:space="0" w:color="auto"/>
              <w:bottom w:val="single" w:sz="4" w:space="0" w:color="auto"/>
            </w:tcBorders>
          </w:tcPr>
          <w:p w14:paraId="4D9C4420" w14:textId="283A127A" w:rsidR="004945A4" w:rsidRDefault="004945A4">
            <w:r>
              <w:t>2020 (year started)</w:t>
            </w:r>
          </w:p>
        </w:tc>
        <w:tc>
          <w:tcPr>
            <w:tcW w:w="4254" w:type="dxa"/>
            <w:tcBorders>
              <w:top w:val="single" w:sz="4" w:space="0" w:color="auto"/>
              <w:bottom w:val="single" w:sz="4" w:space="0" w:color="auto"/>
            </w:tcBorders>
          </w:tcPr>
          <w:p w14:paraId="7EEE6AFE" w14:textId="0A1D777C" w:rsidR="004945A4" w:rsidRPr="00E36A0F" w:rsidRDefault="004945A4">
            <w:pPr>
              <w:rPr>
                <w:rFonts w:ascii="Calibri" w:hAnsi="Calibri" w:cs="Calibri"/>
              </w:rPr>
            </w:pPr>
            <w:r w:rsidRPr="00E36A0F">
              <w:rPr>
                <w:rFonts w:ascii="Calibri" w:hAnsi="Calibri" w:cs="Calibri"/>
              </w:rPr>
              <w:t xml:space="preserve">None available </w:t>
            </w:r>
          </w:p>
        </w:tc>
      </w:tr>
      <w:tr w:rsidR="004945A4" w14:paraId="7E5239D2" w14:textId="77777777" w:rsidTr="00E36A0F">
        <w:trPr>
          <w:trHeight w:val="619"/>
        </w:trPr>
        <w:tc>
          <w:tcPr>
            <w:tcW w:w="1330" w:type="dxa"/>
            <w:tcBorders>
              <w:top w:val="single" w:sz="4" w:space="0" w:color="auto"/>
              <w:bottom w:val="single" w:sz="4" w:space="0" w:color="auto"/>
            </w:tcBorders>
          </w:tcPr>
          <w:p w14:paraId="16EC478D" w14:textId="1E1FF384" w:rsidR="004945A4" w:rsidRDefault="004945A4" w:rsidP="00420109">
            <w:r>
              <w:t>Dunleavy</w:t>
            </w:r>
          </w:p>
        </w:tc>
        <w:tc>
          <w:tcPr>
            <w:tcW w:w="1364" w:type="dxa"/>
            <w:tcBorders>
              <w:top w:val="single" w:sz="4" w:space="0" w:color="auto"/>
              <w:bottom w:val="single" w:sz="4" w:space="0" w:color="auto"/>
            </w:tcBorders>
          </w:tcPr>
          <w:p w14:paraId="0181BBE0" w14:textId="5A00B3AF" w:rsidR="004945A4" w:rsidRDefault="004945A4">
            <w:r>
              <w:t>Karen</w:t>
            </w:r>
          </w:p>
        </w:tc>
        <w:tc>
          <w:tcPr>
            <w:tcW w:w="2171" w:type="dxa"/>
            <w:tcBorders>
              <w:top w:val="single" w:sz="4" w:space="0" w:color="auto"/>
              <w:bottom w:val="single" w:sz="4" w:space="0" w:color="auto"/>
            </w:tcBorders>
          </w:tcPr>
          <w:p w14:paraId="69113712" w14:textId="2101414B" w:rsidR="004945A4" w:rsidRDefault="004945A4">
            <w:r>
              <w:t>University of the West of Scotland</w:t>
            </w:r>
          </w:p>
        </w:tc>
        <w:tc>
          <w:tcPr>
            <w:tcW w:w="2932" w:type="dxa"/>
            <w:tcBorders>
              <w:top w:val="single" w:sz="4" w:space="0" w:color="auto"/>
              <w:bottom w:val="single" w:sz="4" w:space="0" w:color="auto"/>
            </w:tcBorders>
          </w:tcPr>
          <w:p w14:paraId="547A9E4E" w14:textId="38236F3A" w:rsidR="004945A4" w:rsidRDefault="004945A4">
            <w:r>
              <w:t>Association between harm reduction intervention uptake and skin and soft tissue infections among people who inject drugs</w:t>
            </w:r>
          </w:p>
        </w:tc>
        <w:tc>
          <w:tcPr>
            <w:tcW w:w="1134" w:type="dxa"/>
            <w:tcBorders>
              <w:top w:val="single" w:sz="4" w:space="0" w:color="auto"/>
              <w:bottom w:val="single" w:sz="4" w:space="0" w:color="auto"/>
            </w:tcBorders>
          </w:tcPr>
          <w:p w14:paraId="7F1809CC" w14:textId="784C91E6" w:rsidR="004945A4" w:rsidRDefault="004945A4">
            <w:r>
              <w:t>Article</w:t>
            </w:r>
          </w:p>
        </w:tc>
        <w:tc>
          <w:tcPr>
            <w:tcW w:w="1134" w:type="dxa"/>
            <w:tcBorders>
              <w:top w:val="single" w:sz="4" w:space="0" w:color="auto"/>
              <w:bottom w:val="single" w:sz="4" w:space="0" w:color="auto"/>
            </w:tcBorders>
          </w:tcPr>
          <w:p w14:paraId="583CD3CA" w14:textId="4EB298BD" w:rsidR="004945A4" w:rsidRDefault="004945A4">
            <w:r>
              <w:t>2017</w:t>
            </w:r>
          </w:p>
        </w:tc>
        <w:tc>
          <w:tcPr>
            <w:tcW w:w="4254" w:type="dxa"/>
            <w:tcBorders>
              <w:top w:val="single" w:sz="4" w:space="0" w:color="auto"/>
              <w:bottom w:val="single" w:sz="4" w:space="0" w:color="auto"/>
            </w:tcBorders>
          </w:tcPr>
          <w:p w14:paraId="3095CFD0" w14:textId="56E39561" w:rsidR="004945A4" w:rsidRPr="00E36A0F" w:rsidRDefault="00000000" w:rsidP="00E36A0F">
            <w:pPr>
              <w:rPr>
                <w:rFonts w:ascii="Calibri" w:hAnsi="Calibri" w:cs="Calibri"/>
              </w:rPr>
            </w:pPr>
            <w:hyperlink r:id="rId114" w:history="1">
              <w:r w:rsidR="004945A4" w:rsidRPr="00E36A0F">
                <w:rPr>
                  <w:rStyle w:val="Hyperlink"/>
                  <w:color w:val="auto"/>
                  <w:u w:val="none"/>
                </w:rPr>
                <w:t xml:space="preserve">Dunleavy, K., Munro, A., Roy, K., Hutchinson, S., Palmateer, N., Knox, T., et al.  (2017). Association between harm reduction intervention uptake and skin and soft tissue infections among people who inject drugs. </w:t>
              </w:r>
              <w:r w:rsidR="004945A4" w:rsidRPr="00E36A0F">
                <w:rPr>
                  <w:rStyle w:val="font521"/>
                  <w:u w:val="none"/>
                </w:rPr>
                <w:t xml:space="preserve">Drug and Alcohol Dependence, </w:t>
              </w:r>
              <w:r w:rsidR="004945A4" w:rsidRPr="00E36A0F">
                <w:rPr>
                  <w:rStyle w:val="font511"/>
                  <w:u w:val="none"/>
                </w:rPr>
                <w:t>174. pp. 91-97</w:t>
              </w:r>
            </w:hyperlink>
            <w:r w:rsidR="004945A4" w:rsidRPr="00E36A0F">
              <w:rPr>
                <w:rStyle w:val="font511"/>
                <w:u w:val="none"/>
              </w:rPr>
              <w:t xml:space="preserve">. </w:t>
            </w:r>
            <w:hyperlink r:id="rId115" w:tgtFrame="_blank" w:tooltip="Persistent link using digital object identifier" w:history="1">
              <w:r w:rsidR="004945A4" w:rsidRPr="00E36A0F">
                <w:rPr>
                  <w:rStyle w:val="anchor-text"/>
                  <w:rFonts w:cstheme="minorHAnsi"/>
                </w:rPr>
                <w:t>https://doi.org/10.1016/j.drugalcdep.2017.01.020</w:t>
              </w:r>
            </w:hyperlink>
          </w:p>
        </w:tc>
      </w:tr>
      <w:tr w:rsidR="004945A4" w14:paraId="490BB3D5" w14:textId="77777777" w:rsidTr="00E36A0F">
        <w:trPr>
          <w:trHeight w:val="619"/>
        </w:trPr>
        <w:tc>
          <w:tcPr>
            <w:tcW w:w="1330" w:type="dxa"/>
            <w:tcBorders>
              <w:top w:val="single" w:sz="4" w:space="0" w:color="auto"/>
              <w:bottom w:val="single" w:sz="4" w:space="0" w:color="auto"/>
            </w:tcBorders>
          </w:tcPr>
          <w:p w14:paraId="7A90E8D1" w14:textId="675F0114" w:rsidR="004945A4" w:rsidRDefault="004945A4" w:rsidP="00420109">
            <w:r>
              <w:t>Dunleavy</w:t>
            </w:r>
          </w:p>
        </w:tc>
        <w:tc>
          <w:tcPr>
            <w:tcW w:w="1364" w:type="dxa"/>
            <w:tcBorders>
              <w:top w:val="single" w:sz="4" w:space="0" w:color="auto"/>
              <w:bottom w:val="single" w:sz="4" w:space="0" w:color="auto"/>
            </w:tcBorders>
          </w:tcPr>
          <w:p w14:paraId="2440A119" w14:textId="00C0C9E8" w:rsidR="004945A4" w:rsidRDefault="004945A4">
            <w:r>
              <w:t>Karen</w:t>
            </w:r>
          </w:p>
        </w:tc>
        <w:tc>
          <w:tcPr>
            <w:tcW w:w="2171" w:type="dxa"/>
            <w:tcBorders>
              <w:top w:val="single" w:sz="4" w:space="0" w:color="auto"/>
              <w:bottom w:val="single" w:sz="4" w:space="0" w:color="auto"/>
            </w:tcBorders>
          </w:tcPr>
          <w:p w14:paraId="5E7109A2" w14:textId="255E7489" w:rsidR="004945A4" w:rsidRDefault="004945A4">
            <w:r>
              <w:t>University of the West of Scotland</w:t>
            </w:r>
          </w:p>
        </w:tc>
        <w:tc>
          <w:tcPr>
            <w:tcW w:w="2932" w:type="dxa"/>
            <w:tcBorders>
              <w:top w:val="single" w:sz="4" w:space="0" w:color="auto"/>
              <w:bottom w:val="single" w:sz="4" w:space="0" w:color="auto"/>
            </w:tcBorders>
          </w:tcPr>
          <w:p w14:paraId="318B659E" w14:textId="0B0B8425" w:rsidR="004945A4" w:rsidRDefault="004945A4">
            <w:r>
              <w:t xml:space="preserve">Spore forming </w:t>
            </w:r>
            <w:proofErr w:type="spellStart"/>
            <w:r>
              <w:t>bacteria</w:t>
            </w:r>
            <w:proofErr w:type="spellEnd"/>
            <w:r>
              <w:t xml:space="preserve"> infections and people who inject drugs: implications for harm reduction</w:t>
            </w:r>
          </w:p>
        </w:tc>
        <w:tc>
          <w:tcPr>
            <w:tcW w:w="1134" w:type="dxa"/>
            <w:tcBorders>
              <w:top w:val="single" w:sz="4" w:space="0" w:color="auto"/>
              <w:bottom w:val="single" w:sz="4" w:space="0" w:color="auto"/>
            </w:tcBorders>
          </w:tcPr>
          <w:p w14:paraId="4BC6291A" w14:textId="69ADC048" w:rsidR="004945A4" w:rsidRDefault="004945A4">
            <w:r>
              <w:t xml:space="preserve">Article </w:t>
            </w:r>
          </w:p>
        </w:tc>
        <w:tc>
          <w:tcPr>
            <w:tcW w:w="1134" w:type="dxa"/>
            <w:tcBorders>
              <w:top w:val="single" w:sz="4" w:space="0" w:color="auto"/>
              <w:bottom w:val="single" w:sz="4" w:space="0" w:color="auto"/>
            </w:tcBorders>
          </w:tcPr>
          <w:p w14:paraId="0C23A7F6" w14:textId="405D602A" w:rsidR="004945A4" w:rsidRDefault="004945A4">
            <w:r>
              <w:t>2018</w:t>
            </w:r>
          </w:p>
        </w:tc>
        <w:tc>
          <w:tcPr>
            <w:tcW w:w="4254" w:type="dxa"/>
            <w:tcBorders>
              <w:top w:val="single" w:sz="4" w:space="0" w:color="auto"/>
              <w:bottom w:val="single" w:sz="4" w:space="0" w:color="auto"/>
            </w:tcBorders>
          </w:tcPr>
          <w:p w14:paraId="4EEF2FDB" w14:textId="0883408F" w:rsidR="004945A4" w:rsidRPr="00E36A0F" w:rsidRDefault="00000000" w:rsidP="00E36A0F">
            <w:pPr>
              <w:rPr>
                <w:rFonts w:ascii="Calibri" w:hAnsi="Calibri" w:cs="Calibri"/>
              </w:rPr>
            </w:pPr>
            <w:hyperlink r:id="rId116" w:history="1">
              <w:r w:rsidR="004945A4" w:rsidRPr="00E36A0F">
                <w:rPr>
                  <w:rStyle w:val="Hyperlink"/>
                  <w:rFonts w:ascii="Calibri" w:hAnsi="Calibri" w:cs="Calibri"/>
                  <w:color w:val="auto"/>
                  <w:u w:val="none"/>
                </w:rPr>
                <w:t xml:space="preserve">Dunleavy, K., Munro, A., Roy, K., Hutchinson, S., Palmateer, N.E., Knox, T., et al. (2018). Spore forming bacteria infections and people who inject drugs: implications for harm reduction. </w:t>
              </w:r>
              <w:r w:rsidR="004945A4" w:rsidRPr="00E36A0F">
                <w:rPr>
                  <w:rStyle w:val="Hyperlink"/>
                  <w:rFonts w:ascii="Calibri" w:hAnsi="Calibri" w:cs="Calibri"/>
                  <w:i/>
                  <w:iCs/>
                  <w:color w:val="auto"/>
                  <w:u w:val="none"/>
                </w:rPr>
                <w:t>International Journal of Drug Policy</w:t>
              </w:r>
              <w:r w:rsidR="004945A4" w:rsidRPr="00E36A0F">
                <w:rPr>
                  <w:rStyle w:val="Hyperlink"/>
                  <w:rFonts w:ascii="Calibri" w:hAnsi="Calibri" w:cs="Calibri"/>
                  <w:color w:val="auto"/>
                  <w:u w:val="none"/>
                </w:rPr>
                <w:t>, 53, pp. 45-54. https://doi.org/10.1016/j.drugpo.2017.12.001</w:t>
              </w:r>
            </w:hyperlink>
          </w:p>
        </w:tc>
      </w:tr>
      <w:tr w:rsidR="004945A4" w14:paraId="7CDDC559" w14:textId="77777777" w:rsidTr="00E36A0F">
        <w:trPr>
          <w:trHeight w:val="619"/>
        </w:trPr>
        <w:tc>
          <w:tcPr>
            <w:tcW w:w="1330" w:type="dxa"/>
            <w:tcBorders>
              <w:top w:val="single" w:sz="4" w:space="0" w:color="auto"/>
              <w:bottom w:val="single" w:sz="4" w:space="0" w:color="auto"/>
            </w:tcBorders>
          </w:tcPr>
          <w:p w14:paraId="2C227FF3" w14:textId="2CFAC17C" w:rsidR="004945A4" w:rsidRDefault="004945A4" w:rsidP="00420109">
            <w:r>
              <w:lastRenderedPageBreak/>
              <w:t>Dunleavy</w:t>
            </w:r>
          </w:p>
        </w:tc>
        <w:tc>
          <w:tcPr>
            <w:tcW w:w="1364" w:type="dxa"/>
            <w:tcBorders>
              <w:top w:val="single" w:sz="4" w:space="0" w:color="auto"/>
              <w:bottom w:val="single" w:sz="4" w:space="0" w:color="auto"/>
            </w:tcBorders>
          </w:tcPr>
          <w:p w14:paraId="42934D7E" w14:textId="303038C0" w:rsidR="004945A4" w:rsidRDefault="004945A4">
            <w:r>
              <w:t>Karen</w:t>
            </w:r>
          </w:p>
        </w:tc>
        <w:tc>
          <w:tcPr>
            <w:tcW w:w="2171" w:type="dxa"/>
            <w:tcBorders>
              <w:top w:val="single" w:sz="4" w:space="0" w:color="auto"/>
              <w:bottom w:val="single" w:sz="4" w:space="0" w:color="auto"/>
            </w:tcBorders>
          </w:tcPr>
          <w:p w14:paraId="2810A7CD" w14:textId="63C40990" w:rsidR="004945A4" w:rsidRDefault="004945A4">
            <w:r>
              <w:t>University of the West of Scotland</w:t>
            </w:r>
          </w:p>
        </w:tc>
        <w:tc>
          <w:tcPr>
            <w:tcW w:w="2932" w:type="dxa"/>
            <w:tcBorders>
              <w:top w:val="single" w:sz="4" w:space="0" w:color="auto"/>
              <w:bottom w:val="single" w:sz="4" w:space="0" w:color="auto"/>
            </w:tcBorders>
          </w:tcPr>
          <w:p w14:paraId="220232D3" w14:textId="1F45DF0D" w:rsidR="004945A4" w:rsidRDefault="004945A4">
            <w:r>
              <w:t>The experiences of people who inject drugs of skin and soft tissue infections and harm reduction: a qualitative study</w:t>
            </w:r>
          </w:p>
        </w:tc>
        <w:tc>
          <w:tcPr>
            <w:tcW w:w="1134" w:type="dxa"/>
            <w:tcBorders>
              <w:top w:val="single" w:sz="4" w:space="0" w:color="auto"/>
              <w:bottom w:val="single" w:sz="4" w:space="0" w:color="auto"/>
            </w:tcBorders>
          </w:tcPr>
          <w:p w14:paraId="496489D7" w14:textId="77F221BD" w:rsidR="004945A4" w:rsidRDefault="004945A4">
            <w:r>
              <w:t>Article</w:t>
            </w:r>
          </w:p>
        </w:tc>
        <w:tc>
          <w:tcPr>
            <w:tcW w:w="1134" w:type="dxa"/>
            <w:tcBorders>
              <w:top w:val="single" w:sz="4" w:space="0" w:color="auto"/>
              <w:bottom w:val="single" w:sz="4" w:space="0" w:color="auto"/>
            </w:tcBorders>
          </w:tcPr>
          <w:p w14:paraId="3108D7FF" w14:textId="6154C002" w:rsidR="004945A4" w:rsidRDefault="004945A4">
            <w:r>
              <w:t>2019</w:t>
            </w:r>
          </w:p>
        </w:tc>
        <w:tc>
          <w:tcPr>
            <w:tcW w:w="4254" w:type="dxa"/>
            <w:tcBorders>
              <w:top w:val="single" w:sz="4" w:space="0" w:color="auto"/>
              <w:bottom w:val="single" w:sz="4" w:space="0" w:color="auto"/>
            </w:tcBorders>
          </w:tcPr>
          <w:p w14:paraId="3B5311C7" w14:textId="605D5E33" w:rsidR="004945A4" w:rsidRPr="00E36A0F" w:rsidRDefault="00000000" w:rsidP="00E36A0F">
            <w:pPr>
              <w:rPr>
                <w:rFonts w:ascii="Arial" w:hAnsi="Arial" w:cs="Arial"/>
              </w:rPr>
            </w:pPr>
            <w:hyperlink r:id="rId117" w:history="1">
              <w:r w:rsidR="004945A4" w:rsidRPr="00E36A0F">
                <w:rPr>
                  <w:rStyle w:val="Hyperlink"/>
                  <w:color w:val="auto"/>
                  <w:u w:val="none"/>
                </w:rPr>
                <w:t xml:space="preserve">Dunleavy, K., Hope, V., Roy, K., &amp; Taylor, A. (2019). The experiences of people who inject drugs of skin and soft tissue infections and harm reduction: a qualitative study. </w:t>
              </w:r>
              <w:r w:rsidR="004945A4" w:rsidRPr="00E36A0F">
                <w:rPr>
                  <w:rStyle w:val="font521"/>
                  <w:u w:val="none"/>
                </w:rPr>
                <w:t xml:space="preserve">International Journal of Drug Policy. </w:t>
              </w:r>
              <w:r w:rsidR="004945A4" w:rsidRPr="00E36A0F">
                <w:rPr>
                  <w:rStyle w:val="font511"/>
                  <w:u w:val="none"/>
                </w:rPr>
                <w:t>65, pp. 65-72</w:t>
              </w:r>
            </w:hyperlink>
            <w:r w:rsidR="004945A4" w:rsidRPr="00E36A0F">
              <w:rPr>
                <w:rStyle w:val="font511"/>
                <w:u w:val="none"/>
              </w:rPr>
              <w:t xml:space="preserve">. </w:t>
            </w:r>
            <w:proofErr w:type="spellStart"/>
            <w:r w:rsidR="004945A4" w:rsidRPr="00E36A0F">
              <w:rPr>
                <w:rStyle w:val="font511"/>
                <w:u w:val="none"/>
              </w:rPr>
              <w:t>doi</w:t>
            </w:r>
            <w:proofErr w:type="spellEnd"/>
            <w:r w:rsidR="004945A4" w:rsidRPr="00E36A0F">
              <w:rPr>
                <w:rStyle w:val="font511"/>
                <w:u w:val="none"/>
              </w:rPr>
              <w:t xml:space="preserve">: </w:t>
            </w:r>
            <w:hyperlink r:id="rId118" w:history="1">
              <w:r w:rsidR="004945A4" w:rsidRPr="00E36A0F">
                <w:rPr>
                  <w:rStyle w:val="Hyperlink"/>
                  <w:rFonts w:cstheme="minorHAnsi"/>
                  <w:color w:val="auto"/>
                  <w:u w:val="none"/>
                </w:rPr>
                <w:t>10.1016/j.drugpo.2018.09.001</w:t>
              </w:r>
            </w:hyperlink>
          </w:p>
        </w:tc>
      </w:tr>
      <w:tr w:rsidR="004945A4" w14:paraId="19E92452" w14:textId="77777777" w:rsidTr="00E36A0F">
        <w:trPr>
          <w:trHeight w:val="619"/>
        </w:trPr>
        <w:tc>
          <w:tcPr>
            <w:tcW w:w="1330" w:type="dxa"/>
            <w:tcBorders>
              <w:top w:val="single" w:sz="4" w:space="0" w:color="auto"/>
              <w:bottom w:val="single" w:sz="4" w:space="0" w:color="auto"/>
            </w:tcBorders>
          </w:tcPr>
          <w:p w14:paraId="5BC9909B" w14:textId="3C1948E5" w:rsidR="004945A4" w:rsidRDefault="004945A4" w:rsidP="00420109">
            <w:r>
              <w:t>Dunleavy</w:t>
            </w:r>
          </w:p>
        </w:tc>
        <w:tc>
          <w:tcPr>
            <w:tcW w:w="1364" w:type="dxa"/>
            <w:tcBorders>
              <w:top w:val="single" w:sz="4" w:space="0" w:color="auto"/>
              <w:bottom w:val="single" w:sz="4" w:space="0" w:color="auto"/>
            </w:tcBorders>
          </w:tcPr>
          <w:p w14:paraId="5EBD7D8C" w14:textId="70C96D72" w:rsidR="004945A4" w:rsidRDefault="004945A4">
            <w:r>
              <w:t>Karen</w:t>
            </w:r>
          </w:p>
        </w:tc>
        <w:tc>
          <w:tcPr>
            <w:tcW w:w="2171" w:type="dxa"/>
            <w:tcBorders>
              <w:top w:val="single" w:sz="4" w:space="0" w:color="auto"/>
              <w:bottom w:val="single" w:sz="4" w:space="0" w:color="auto"/>
            </w:tcBorders>
          </w:tcPr>
          <w:p w14:paraId="26864BA3" w14:textId="2ECFC299" w:rsidR="004945A4" w:rsidRDefault="004945A4">
            <w:r>
              <w:t>University of the West of Scotland</w:t>
            </w:r>
          </w:p>
        </w:tc>
        <w:tc>
          <w:tcPr>
            <w:tcW w:w="2932" w:type="dxa"/>
            <w:tcBorders>
              <w:top w:val="single" w:sz="4" w:space="0" w:color="auto"/>
              <w:bottom w:val="single" w:sz="4" w:space="0" w:color="auto"/>
            </w:tcBorders>
          </w:tcPr>
          <w:p w14:paraId="091075A6" w14:textId="7DAB66C7" w:rsidR="004945A4" w:rsidRDefault="004945A4">
            <w:r>
              <w:t>The uptake of foil from needle and syringe provision services and its role in smoking or snorting heroin among people who inject drugs in Scotland</w:t>
            </w:r>
          </w:p>
        </w:tc>
        <w:tc>
          <w:tcPr>
            <w:tcW w:w="1134" w:type="dxa"/>
            <w:tcBorders>
              <w:top w:val="single" w:sz="4" w:space="0" w:color="auto"/>
              <w:bottom w:val="single" w:sz="4" w:space="0" w:color="auto"/>
            </w:tcBorders>
          </w:tcPr>
          <w:p w14:paraId="577E1514" w14:textId="5599705B" w:rsidR="004945A4" w:rsidRDefault="004945A4">
            <w:r>
              <w:t xml:space="preserve">Article </w:t>
            </w:r>
          </w:p>
        </w:tc>
        <w:tc>
          <w:tcPr>
            <w:tcW w:w="1134" w:type="dxa"/>
            <w:tcBorders>
              <w:top w:val="single" w:sz="4" w:space="0" w:color="auto"/>
              <w:bottom w:val="single" w:sz="4" w:space="0" w:color="auto"/>
            </w:tcBorders>
          </w:tcPr>
          <w:p w14:paraId="1AFB8DD0" w14:textId="37355082" w:rsidR="004945A4" w:rsidRDefault="004945A4">
            <w:r>
              <w:t>2021</w:t>
            </w:r>
          </w:p>
        </w:tc>
        <w:tc>
          <w:tcPr>
            <w:tcW w:w="4254" w:type="dxa"/>
            <w:tcBorders>
              <w:top w:val="single" w:sz="4" w:space="0" w:color="auto"/>
              <w:bottom w:val="single" w:sz="4" w:space="0" w:color="auto"/>
            </w:tcBorders>
          </w:tcPr>
          <w:p w14:paraId="3F7C2D78" w14:textId="3D1B7AF1" w:rsidR="004945A4" w:rsidRPr="00E36A0F" w:rsidRDefault="004945A4" w:rsidP="00E36A0F">
            <w:pPr>
              <w:rPr>
                <w:rFonts w:ascii="Arial" w:hAnsi="Arial" w:cs="Arial"/>
              </w:rPr>
            </w:pPr>
            <w:r w:rsidRPr="00E36A0F">
              <w:t xml:space="preserve">Dunleavy, K., Hutchinson, S., </w:t>
            </w:r>
            <w:proofErr w:type="spellStart"/>
            <w:r w:rsidRPr="00E36A0F">
              <w:t>Palmateer</w:t>
            </w:r>
            <w:proofErr w:type="spellEnd"/>
            <w:r w:rsidRPr="00E36A0F">
              <w:t xml:space="preserve">, N., Goldberg, D., Taylor, A., Munro, A., et al. (2021). The uptake of foil from needle and syringe provision services and its role in smoking or snorting heroin among people who inject drugs in Scotland. </w:t>
            </w:r>
            <w:r w:rsidRPr="00E36A0F">
              <w:rPr>
                <w:rStyle w:val="font521"/>
                <w:u w:val="none"/>
              </w:rPr>
              <w:t xml:space="preserve">International Journal of Drug Policy, </w:t>
            </w:r>
            <w:r w:rsidRPr="00E36A0F">
              <w:rPr>
                <w:rStyle w:val="font521"/>
                <w:i w:val="0"/>
                <w:iCs w:val="0"/>
                <w:u w:val="none"/>
              </w:rPr>
              <w:t xml:space="preserve">98. Doi: </w:t>
            </w:r>
            <w:hyperlink r:id="rId119" w:history="1">
              <w:r w:rsidRPr="00E36A0F">
                <w:rPr>
                  <w:rStyle w:val="Hyperlink"/>
                  <w:rFonts w:cstheme="minorHAnsi"/>
                  <w:color w:val="auto"/>
                  <w:u w:val="none"/>
                </w:rPr>
                <w:t>10.1016/j.drugpo.2021.103369</w:t>
              </w:r>
            </w:hyperlink>
          </w:p>
        </w:tc>
      </w:tr>
      <w:tr w:rsidR="006225AB" w14:paraId="5A04EF42" w14:textId="77777777" w:rsidTr="00E36A0F">
        <w:trPr>
          <w:trHeight w:val="619"/>
        </w:trPr>
        <w:tc>
          <w:tcPr>
            <w:tcW w:w="1330" w:type="dxa"/>
            <w:tcBorders>
              <w:top w:val="single" w:sz="4" w:space="0" w:color="auto"/>
              <w:bottom w:val="single" w:sz="4" w:space="0" w:color="auto"/>
            </w:tcBorders>
          </w:tcPr>
          <w:p w14:paraId="40B0D70A" w14:textId="3965B3B6" w:rsidR="006225AB" w:rsidRDefault="006225AB" w:rsidP="006225AB">
            <w:r>
              <w:t>Eddleston</w:t>
            </w:r>
          </w:p>
        </w:tc>
        <w:tc>
          <w:tcPr>
            <w:tcW w:w="1364" w:type="dxa"/>
            <w:tcBorders>
              <w:top w:val="single" w:sz="4" w:space="0" w:color="auto"/>
              <w:bottom w:val="single" w:sz="4" w:space="0" w:color="auto"/>
            </w:tcBorders>
          </w:tcPr>
          <w:p w14:paraId="5B367033" w14:textId="4C9F7658" w:rsidR="006225AB" w:rsidRDefault="006225AB" w:rsidP="006225AB">
            <w:r>
              <w:t>Michael</w:t>
            </w:r>
          </w:p>
        </w:tc>
        <w:tc>
          <w:tcPr>
            <w:tcW w:w="2171" w:type="dxa"/>
            <w:tcBorders>
              <w:top w:val="single" w:sz="4" w:space="0" w:color="auto"/>
              <w:bottom w:val="single" w:sz="4" w:space="0" w:color="auto"/>
            </w:tcBorders>
          </w:tcPr>
          <w:p w14:paraId="527B3F00" w14:textId="6803FB11" w:rsidR="006225AB" w:rsidRDefault="006225AB" w:rsidP="006225AB">
            <w:r>
              <w:t>NHS Lothian</w:t>
            </w:r>
          </w:p>
        </w:tc>
        <w:tc>
          <w:tcPr>
            <w:tcW w:w="2932" w:type="dxa"/>
            <w:tcBorders>
              <w:top w:val="single" w:sz="4" w:space="0" w:color="auto"/>
              <w:bottom w:val="single" w:sz="4" w:space="0" w:color="auto"/>
            </w:tcBorders>
          </w:tcPr>
          <w:p w14:paraId="5D2CC11C" w14:textId="62007FFF" w:rsidR="006225AB" w:rsidRDefault="006225AB" w:rsidP="006225AB">
            <w:r>
              <w:t xml:space="preserve">Acute toxicity following analytically confirmed use of the novel psychoactive substance (NPS) </w:t>
            </w:r>
            <w:proofErr w:type="spellStart"/>
            <w:r>
              <w:t>methiopropamine</w:t>
            </w:r>
            <w:proofErr w:type="spellEnd"/>
            <w:r>
              <w:t xml:space="preserve">. A report from the Identification of Novel </w:t>
            </w:r>
            <w:proofErr w:type="spellStart"/>
            <w:r>
              <w:t>psychoActive</w:t>
            </w:r>
            <w:proofErr w:type="spellEnd"/>
            <w:r>
              <w:t xml:space="preserve"> substances (IONA) study</w:t>
            </w:r>
          </w:p>
        </w:tc>
        <w:tc>
          <w:tcPr>
            <w:tcW w:w="1134" w:type="dxa"/>
            <w:tcBorders>
              <w:top w:val="single" w:sz="4" w:space="0" w:color="auto"/>
              <w:bottom w:val="single" w:sz="4" w:space="0" w:color="auto"/>
            </w:tcBorders>
          </w:tcPr>
          <w:p w14:paraId="18F92E69" w14:textId="483B3859" w:rsidR="006225AB" w:rsidRDefault="006225AB" w:rsidP="006225AB">
            <w:r>
              <w:t>Article</w:t>
            </w:r>
          </w:p>
        </w:tc>
        <w:tc>
          <w:tcPr>
            <w:tcW w:w="1134" w:type="dxa"/>
            <w:tcBorders>
              <w:top w:val="single" w:sz="4" w:space="0" w:color="auto"/>
              <w:bottom w:val="single" w:sz="4" w:space="0" w:color="auto"/>
            </w:tcBorders>
          </w:tcPr>
          <w:p w14:paraId="2A762074" w14:textId="22ED7897" w:rsidR="006225AB" w:rsidRDefault="006225AB" w:rsidP="006225AB">
            <w:r>
              <w:t>2019</w:t>
            </w:r>
          </w:p>
        </w:tc>
        <w:tc>
          <w:tcPr>
            <w:tcW w:w="4254" w:type="dxa"/>
            <w:tcBorders>
              <w:top w:val="single" w:sz="4" w:space="0" w:color="auto"/>
              <w:bottom w:val="single" w:sz="4" w:space="0" w:color="auto"/>
            </w:tcBorders>
          </w:tcPr>
          <w:p w14:paraId="10C7BF5C" w14:textId="0B37EC8F" w:rsidR="006225AB" w:rsidRPr="00E36A0F" w:rsidRDefault="00000000" w:rsidP="006225AB">
            <w:hyperlink r:id="rId120" w:history="1">
              <w:r w:rsidR="006225AB" w:rsidRPr="00E36A0F">
                <w:rPr>
                  <w:rStyle w:val="Hyperlink"/>
                  <w:color w:val="auto"/>
                  <w:u w:val="none"/>
                </w:rPr>
                <w:t xml:space="preserve">White, J.C., Wood, D.M., Hill, S.L., Eddleston, M., Officer, J., Dargan, P.I., et al. (2019). Acute toxicity following analytically confirmed use of the novel psychoactive substance (NPS) methiopropamine. A report from the Identification of Novel psychoActive substances (IONA) study. </w:t>
              </w:r>
              <w:r w:rsidR="006225AB" w:rsidRPr="00E36A0F">
                <w:rPr>
                  <w:rStyle w:val="font521"/>
                  <w:u w:val="none"/>
                </w:rPr>
                <w:t xml:space="preserve">Clinical Toxicology, </w:t>
              </w:r>
              <w:r w:rsidR="006225AB" w:rsidRPr="00E36A0F">
                <w:rPr>
                  <w:rStyle w:val="font511"/>
                  <w:u w:val="none"/>
                </w:rPr>
                <w:t xml:space="preserve">57(7), pp. 663-667. </w:t>
              </w:r>
            </w:hyperlink>
            <w:r w:rsidR="006225AB" w:rsidRPr="00E36A0F">
              <w:rPr>
                <w:rFonts w:ascii="Open Sans" w:hAnsi="Open Sans" w:cs="Open Sans"/>
                <w:sz w:val="20"/>
                <w:szCs w:val="20"/>
              </w:rPr>
              <w:t xml:space="preserve"> </w:t>
            </w:r>
            <w:hyperlink r:id="rId121" w:history="1">
              <w:r w:rsidR="006225AB" w:rsidRPr="00E36A0F">
                <w:rPr>
                  <w:rStyle w:val="Hyperlink"/>
                  <w:rFonts w:cstheme="minorHAnsi"/>
                  <w:color w:val="auto"/>
                  <w:u w:val="none"/>
                </w:rPr>
                <w:t>https://doi.org/10.1080/15563650.2018.1538519</w:t>
              </w:r>
            </w:hyperlink>
          </w:p>
        </w:tc>
      </w:tr>
      <w:tr w:rsidR="006225AB" w14:paraId="3A2D8D13" w14:textId="77777777" w:rsidTr="00E36A0F">
        <w:trPr>
          <w:trHeight w:val="619"/>
        </w:trPr>
        <w:tc>
          <w:tcPr>
            <w:tcW w:w="1330" w:type="dxa"/>
            <w:tcBorders>
              <w:top w:val="single" w:sz="4" w:space="0" w:color="auto"/>
              <w:bottom w:val="single" w:sz="4" w:space="0" w:color="auto"/>
            </w:tcBorders>
          </w:tcPr>
          <w:p w14:paraId="34B5F74C" w14:textId="5428839A" w:rsidR="006225AB" w:rsidRDefault="006225AB" w:rsidP="006225AB">
            <w:proofErr w:type="spellStart"/>
            <w:r>
              <w:t>Falzon</w:t>
            </w:r>
            <w:proofErr w:type="spellEnd"/>
          </w:p>
        </w:tc>
        <w:tc>
          <w:tcPr>
            <w:tcW w:w="1364" w:type="dxa"/>
            <w:tcBorders>
              <w:top w:val="single" w:sz="4" w:space="0" w:color="auto"/>
              <w:bottom w:val="single" w:sz="4" w:space="0" w:color="auto"/>
            </w:tcBorders>
          </w:tcPr>
          <w:p w14:paraId="43DCF5D3" w14:textId="2470D078" w:rsidR="006225AB" w:rsidRDefault="006225AB" w:rsidP="006225AB">
            <w:r>
              <w:t>Danilo</w:t>
            </w:r>
          </w:p>
        </w:tc>
        <w:tc>
          <w:tcPr>
            <w:tcW w:w="2171" w:type="dxa"/>
            <w:tcBorders>
              <w:top w:val="single" w:sz="4" w:space="0" w:color="auto"/>
              <w:bottom w:val="single" w:sz="4" w:space="0" w:color="auto"/>
            </w:tcBorders>
          </w:tcPr>
          <w:p w14:paraId="0ECF89FB" w14:textId="71A15682" w:rsidR="006225AB" w:rsidRDefault="006225AB" w:rsidP="006225AB">
            <w:r>
              <w:t>University of Stirling</w:t>
            </w:r>
          </w:p>
        </w:tc>
        <w:tc>
          <w:tcPr>
            <w:tcW w:w="2932" w:type="dxa"/>
            <w:tcBorders>
              <w:top w:val="single" w:sz="4" w:space="0" w:color="auto"/>
              <w:bottom w:val="single" w:sz="4" w:space="0" w:color="auto"/>
            </w:tcBorders>
          </w:tcPr>
          <w:p w14:paraId="4AED0BFE" w14:textId="2D61CFBF" w:rsidR="006225AB" w:rsidRDefault="006225AB" w:rsidP="006225AB">
            <w:r>
              <w:t>Challenges for drug checking services in Scotland: a qualitative exploration of police perceptions</w:t>
            </w:r>
          </w:p>
        </w:tc>
        <w:tc>
          <w:tcPr>
            <w:tcW w:w="1134" w:type="dxa"/>
            <w:tcBorders>
              <w:top w:val="single" w:sz="4" w:space="0" w:color="auto"/>
              <w:bottom w:val="single" w:sz="4" w:space="0" w:color="auto"/>
            </w:tcBorders>
          </w:tcPr>
          <w:p w14:paraId="02F1F6C1" w14:textId="031AD342" w:rsidR="006225AB" w:rsidRDefault="006225AB" w:rsidP="006225AB">
            <w:r>
              <w:t>Article</w:t>
            </w:r>
          </w:p>
        </w:tc>
        <w:tc>
          <w:tcPr>
            <w:tcW w:w="1134" w:type="dxa"/>
            <w:tcBorders>
              <w:top w:val="single" w:sz="4" w:space="0" w:color="auto"/>
              <w:bottom w:val="single" w:sz="4" w:space="0" w:color="auto"/>
            </w:tcBorders>
          </w:tcPr>
          <w:p w14:paraId="1793F7AC" w14:textId="40433BAA" w:rsidR="006225AB" w:rsidRDefault="006225AB" w:rsidP="006225AB">
            <w:r>
              <w:t>2022</w:t>
            </w:r>
          </w:p>
        </w:tc>
        <w:tc>
          <w:tcPr>
            <w:tcW w:w="4254" w:type="dxa"/>
            <w:tcBorders>
              <w:top w:val="single" w:sz="4" w:space="0" w:color="auto"/>
              <w:bottom w:val="single" w:sz="4" w:space="0" w:color="auto"/>
            </w:tcBorders>
          </w:tcPr>
          <w:p w14:paraId="229145C0" w14:textId="1DEB0B10" w:rsidR="006225AB" w:rsidRPr="00E36A0F" w:rsidRDefault="00000000" w:rsidP="006225AB">
            <w:pPr>
              <w:rPr>
                <w:rFonts w:ascii="Calibri" w:hAnsi="Calibri" w:cs="Calibri"/>
              </w:rPr>
            </w:pPr>
            <w:hyperlink r:id="rId122" w:history="1">
              <w:r w:rsidR="006225AB" w:rsidRPr="00E36A0F">
                <w:rPr>
                  <w:rStyle w:val="Hyperlink"/>
                  <w:color w:val="auto"/>
                  <w:u w:val="none"/>
                </w:rPr>
                <w:t xml:space="preserve">Falzon, D., Aston, E.V., Carver, H., Masterton, W., Wallace, B., Sumnall, H., et al. (2022). Challenges for drug checking services in Scotland: a qualitative exploration of police </w:t>
              </w:r>
              <w:r w:rsidR="006225AB" w:rsidRPr="00E36A0F">
                <w:rPr>
                  <w:rStyle w:val="Hyperlink"/>
                  <w:color w:val="auto"/>
                  <w:u w:val="none"/>
                </w:rPr>
                <w:lastRenderedPageBreak/>
                <w:t xml:space="preserve">perceptions. </w:t>
              </w:r>
              <w:r w:rsidR="006225AB" w:rsidRPr="00E36A0F">
                <w:rPr>
                  <w:rStyle w:val="font521"/>
                  <w:u w:val="none"/>
                </w:rPr>
                <w:t xml:space="preserve">Harm Reduction Journal, </w:t>
              </w:r>
              <w:r w:rsidR="006225AB" w:rsidRPr="00E36A0F">
                <w:rPr>
                  <w:rStyle w:val="font511"/>
                  <w:u w:val="none"/>
                </w:rPr>
                <w:t>19, 105.</w:t>
              </w:r>
            </w:hyperlink>
            <w:r w:rsidR="006225AB" w:rsidRPr="00E36A0F">
              <w:rPr>
                <w:rFonts w:ascii="Segoe UI" w:hAnsi="Segoe UI" w:cs="Segoe UI"/>
                <w:shd w:val="clear" w:color="auto" w:fill="FFFFFF"/>
              </w:rPr>
              <w:t xml:space="preserve"> </w:t>
            </w:r>
            <w:r w:rsidR="006225AB" w:rsidRPr="00E36A0F">
              <w:rPr>
                <w:rFonts w:cstheme="minorHAnsi"/>
                <w:shd w:val="clear" w:color="auto" w:fill="FFFFFF"/>
              </w:rPr>
              <w:t>https://doi.org/10.1186/s12954-022-00686-6</w:t>
            </w:r>
          </w:p>
        </w:tc>
      </w:tr>
      <w:tr w:rsidR="006225AB" w14:paraId="33DE65F5" w14:textId="77777777" w:rsidTr="00E36A0F">
        <w:trPr>
          <w:trHeight w:val="619"/>
        </w:trPr>
        <w:tc>
          <w:tcPr>
            <w:tcW w:w="1330" w:type="dxa"/>
            <w:tcBorders>
              <w:top w:val="single" w:sz="4" w:space="0" w:color="auto"/>
              <w:bottom w:val="single" w:sz="4" w:space="0" w:color="auto"/>
            </w:tcBorders>
          </w:tcPr>
          <w:p w14:paraId="0EDBC1BA" w14:textId="1C06638D" w:rsidR="006225AB" w:rsidRDefault="006225AB" w:rsidP="006225AB">
            <w:r>
              <w:lastRenderedPageBreak/>
              <w:t>Farmer</w:t>
            </w:r>
          </w:p>
        </w:tc>
        <w:tc>
          <w:tcPr>
            <w:tcW w:w="1364" w:type="dxa"/>
            <w:tcBorders>
              <w:top w:val="single" w:sz="4" w:space="0" w:color="auto"/>
              <w:bottom w:val="single" w:sz="4" w:space="0" w:color="auto"/>
            </w:tcBorders>
          </w:tcPr>
          <w:p w14:paraId="1FA3A69B" w14:textId="3C035F7B" w:rsidR="006225AB" w:rsidRDefault="006225AB" w:rsidP="006225AB">
            <w:r>
              <w:t>Natalia</w:t>
            </w:r>
          </w:p>
        </w:tc>
        <w:tc>
          <w:tcPr>
            <w:tcW w:w="2171" w:type="dxa"/>
            <w:tcBorders>
              <w:top w:val="single" w:sz="4" w:space="0" w:color="auto"/>
              <w:bottom w:val="single" w:sz="4" w:space="0" w:color="auto"/>
            </w:tcBorders>
          </w:tcPr>
          <w:p w14:paraId="643B5E53" w14:textId="2DAAA069" w:rsidR="006225AB" w:rsidRDefault="006225AB" w:rsidP="006225AB">
            <w:r>
              <w:t>Glasgow Caledonian University</w:t>
            </w:r>
          </w:p>
        </w:tc>
        <w:tc>
          <w:tcPr>
            <w:tcW w:w="2932" w:type="dxa"/>
            <w:tcBorders>
              <w:top w:val="single" w:sz="4" w:space="0" w:color="auto"/>
              <w:bottom w:val="single" w:sz="4" w:space="0" w:color="auto"/>
            </w:tcBorders>
          </w:tcPr>
          <w:p w14:paraId="549E8412" w14:textId="16962DA7" w:rsidR="006225AB" w:rsidRDefault="006225AB" w:rsidP="006225AB">
            <w:r>
              <w:t xml:space="preserve">‘There’s no hope for any kind of a decent life’: a qualitative study to explore the perspectives of people experiencing homelessness with a recent non-fatal overdose in Scotland </w:t>
            </w:r>
          </w:p>
        </w:tc>
        <w:tc>
          <w:tcPr>
            <w:tcW w:w="1134" w:type="dxa"/>
            <w:tcBorders>
              <w:top w:val="single" w:sz="4" w:space="0" w:color="auto"/>
              <w:bottom w:val="single" w:sz="4" w:space="0" w:color="auto"/>
            </w:tcBorders>
          </w:tcPr>
          <w:p w14:paraId="603D9249" w14:textId="3D193E43" w:rsidR="006225AB" w:rsidRDefault="006225AB" w:rsidP="006225AB">
            <w:r>
              <w:t>Article</w:t>
            </w:r>
          </w:p>
        </w:tc>
        <w:tc>
          <w:tcPr>
            <w:tcW w:w="1134" w:type="dxa"/>
            <w:tcBorders>
              <w:top w:val="single" w:sz="4" w:space="0" w:color="auto"/>
              <w:bottom w:val="single" w:sz="4" w:space="0" w:color="auto"/>
            </w:tcBorders>
          </w:tcPr>
          <w:p w14:paraId="3521DC01" w14:textId="367C0E57" w:rsidR="006225AB" w:rsidRDefault="006225AB" w:rsidP="006225AB">
            <w:r>
              <w:t>2023</w:t>
            </w:r>
          </w:p>
        </w:tc>
        <w:tc>
          <w:tcPr>
            <w:tcW w:w="4254" w:type="dxa"/>
            <w:tcBorders>
              <w:top w:val="single" w:sz="4" w:space="0" w:color="auto"/>
              <w:bottom w:val="single" w:sz="4" w:space="0" w:color="auto"/>
            </w:tcBorders>
          </w:tcPr>
          <w:p w14:paraId="6F01D1E6" w14:textId="2FD4B9C4" w:rsidR="006225AB" w:rsidRPr="00E36A0F" w:rsidRDefault="00000000" w:rsidP="006225AB">
            <w:pPr>
              <w:rPr>
                <w:rFonts w:ascii="Calibri" w:hAnsi="Calibri" w:cs="Calibri"/>
              </w:rPr>
            </w:pPr>
            <w:hyperlink r:id="rId123" w:history="1">
              <w:r w:rsidR="006225AB" w:rsidRPr="00E36A0F">
                <w:rPr>
                  <w:rStyle w:val="Hyperlink"/>
                  <w:color w:val="auto"/>
                  <w:u w:val="none"/>
                </w:rPr>
                <w:t xml:space="preserve">Farmer, N., McPherson, A., Thomson, J., Reilly, F., Williamson, A., &amp; Lowrie, R. (2023). ‘There’s no hope for any kind of decent life’: a qualitative study to explore the perspectives of people experiencing homelessness with a recent non-fatal overdose in Scotland. </w:t>
              </w:r>
              <w:r w:rsidR="006225AB" w:rsidRPr="00E36A0F">
                <w:rPr>
                  <w:rStyle w:val="Hyperlink"/>
                  <w:i/>
                  <w:iCs/>
                  <w:color w:val="auto"/>
                  <w:u w:val="none"/>
                </w:rPr>
                <w:t xml:space="preserve">The British Journal of Social Work, </w:t>
              </w:r>
              <w:r w:rsidR="006225AB" w:rsidRPr="00E36A0F">
                <w:rPr>
                  <w:rStyle w:val="Hyperlink"/>
                  <w:color w:val="auto"/>
                  <w:u w:val="none"/>
                </w:rPr>
                <w:t xml:space="preserve">160, </w:t>
              </w:r>
              <w:r w:rsidR="006225AB" w:rsidRPr="00E36A0F">
                <w:rPr>
                  <w:rStyle w:val="Hyperlink"/>
                  <w:rFonts w:cstheme="minorHAnsi"/>
                  <w:color w:val="auto"/>
                  <w:u w:val="none"/>
                  <w:bdr w:val="none" w:sz="0" w:space="0" w:color="auto" w:frame="1"/>
                  <w:shd w:val="clear" w:color="auto" w:fill="FFFFFF"/>
                </w:rPr>
                <w:t>https://doi.org/10.1093/bjsw/bcad160</w:t>
              </w:r>
            </w:hyperlink>
          </w:p>
        </w:tc>
      </w:tr>
      <w:tr w:rsidR="00867512" w14:paraId="6FFFD4D6" w14:textId="77777777" w:rsidTr="00E36A0F">
        <w:trPr>
          <w:trHeight w:val="619"/>
        </w:trPr>
        <w:tc>
          <w:tcPr>
            <w:tcW w:w="1330" w:type="dxa"/>
            <w:tcBorders>
              <w:top w:val="single" w:sz="4" w:space="0" w:color="auto"/>
              <w:bottom w:val="single" w:sz="4" w:space="0" w:color="auto"/>
            </w:tcBorders>
          </w:tcPr>
          <w:p w14:paraId="558F52E9" w14:textId="59C31F7E" w:rsidR="00867512" w:rsidRDefault="00867512" w:rsidP="00867512">
            <w:r>
              <w:t>Fernandez-Montero</w:t>
            </w:r>
          </w:p>
        </w:tc>
        <w:tc>
          <w:tcPr>
            <w:tcW w:w="1364" w:type="dxa"/>
            <w:tcBorders>
              <w:top w:val="single" w:sz="4" w:space="0" w:color="auto"/>
              <w:bottom w:val="single" w:sz="4" w:space="0" w:color="auto"/>
            </w:tcBorders>
          </w:tcPr>
          <w:p w14:paraId="766C93CD" w14:textId="2D9C0103" w:rsidR="00867512" w:rsidRDefault="00867512" w:rsidP="00867512">
            <w:r>
              <w:t>José</w:t>
            </w:r>
          </w:p>
        </w:tc>
        <w:tc>
          <w:tcPr>
            <w:tcW w:w="2171" w:type="dxa"/>
            <w:tcBorders>
              <w:top w:val="single" w:sz="4" w:space="0" w:color="auto"/>
              <w:bottom w:val="single" w:sz="4" w:space="0" w:color="auto"/>
            </w:tcBorders>
          </w:tcPr>
          <w:p w14:paraId="3E6F1389" w14:textId="54DF9A91" w:rsidR="00867512" w:rsidRDefault="00867512" w:rsidP="00867512">
            <w:r>
              <w:t>NHS Ayrshire &amp; Arran</w:t>
            </w:r>
          </w:p>
        </w:tc>
        <w:tc>
          <w:tcPr>
            <w:tcW w:w="2932" w:type="dxa"/>
            <w:tcBorders>
              <w:top w:val="single" w:sz="4" w:space="0" w:color="auto"/>
              <w:bottom w:val="single" w:sz="4" w:space="0" w:color="auto"/>
            </w:tcBorders>
          </w:tcPr>
          <w:p w14:paraId="464D568C" w14:textId="21399BA6" w:rsidR="00867512" w:rsidRDefault="00867512" w:rsidP="00867512">
            <w:r>
              <w:t>Treatment of hepatitis C with new fixed dose combinations</w:t>
            </w:r>
          </w:p>
        </w:tc>
        <w:tc>
          <w:tcPr>
            <w:tcW w:w="1134" w:type="dxa"/>
            <w:tcBorders>
              <w:top w:val="single" w:sz="4" w:space="0" w:color="auto"/>
              <w:bottom w:val="single" w:sz="4" w:space="0" w:color="auto"/>
            </w:tcBorders>
          </w:tcPr>
          <w:p w14:paraId="1FFE024B" w14:textId="3A14E328" w:rsidR="00867512" w:rsidRDefault="00867512" w:rsidP="00867512">
            <w:r>
              <w:t>Article</w:t>
            </w:r>
          </w:p>
        </w:tc>
        <w:tc>
          <w:tcPr>
            <w:tcW w:w="1134" w:type="dxa"/>
            <w:tcBorders>
              <w:top w:val="single" w:sz="4" w:space="0" w:color="auto"/>
              <w:bottom w:val="single" w:sz="4" w:space="0" w:color="auto"/>
            </w:tcBorders>
          </w:tcPr>
          <w:p w14:paraId="6EAAAB05" w14:textId="4E5B43AE" w:rsidR="00867512" w:rsidRDefault="00867512" w:rsidP="00867512">
            <w:r w:rsidRPr="000C472B">
              <w:t>2017</w:t>
            </w:r>
          </w:p>
        </w:tc>
        <w:tc>
          <w:tcPr>
            <w:tcW w:w="4254" w:type="dxa"/>
            <w:tcBorders>
              <w:top w:val="single" w:sz="4" w:space="0" w:color="auto"/>
              <w:bottom w:val="single" w:sz="4" w:space="0" w:color="auto"/>
            </w:tcBorders>
          </w:tcPr>
          <w:p w14:paraId="246FCC5D" w14:textId="3551FDA5" w:rsidR="00867512" w:rsidRPr="00D014D8" w:rsidRDefault="00000000" w:rsidP="00867512">
            <w:pPr>
              <w:rPr>
                <w:i/>
                <w:iCs/>
              </w:rPr>
            </w:pPr>
            <w:hyperlink r:id="rId124" w:history="1">
              <w:r w:rsidR="0066345F" w:rsidRPr="00D014D8">
                <w:rPr>
                  <w:rStyle w:val="Hyperlink"/>
                  <w:rFonts w:ascii="Calibri" w:hAnsi="Calibri" w:cs="Calibri"/>
                  <w:color w:val="auto"/>
                  <w:u w:val="none"/>
                </w:rPr>
                <w:t>Soriano, V., Fernandez-Montero, J., de M</w:t>
              </w:r>
              <w:r w:rsidR="00223573" w:rsidRPr="00D014D8">
                <w:rPr>
                  <w:rStyle w:val="Hyperlink"/>
                  <w:rFonts w:ascii="Calibri" w:hAnsi="Calibri" w:cs="Calibri"/>
                  <w:color w:val="auto"/>
                  <w:u w:val="none"/>
                </w:rPr>
                <w:t>endoza, C., Benitez-Gutierrez, L., Peña</w:t>
              </w:r>
              <w:r w:rsidR="005015C6" w:rsidRPr="00D014D8">
                <w:rPr>
                  <w:rStyle w:val="Hyperlink"/>
                  <w:rFonts w:ascii="Calibri" w:hAnsi="Calibri" w:cs="Calibri"/>
                  <w:color w:val="auto"/>
                  <w:u w:val="none"/>
                </w:rPr>
                <w:t xml:space="preserve">, J.M., Arias, A., Barreiro, P. (2017). Treatment of hepatitis C with new fixed dose combinations. </w:t>
              </w:r>
              <w:r w:rsidR="00245ED9" w:rsidRPr="00D014D8">
                <w:rPr>
                  <w:rStyle w:val="Hyperlink"/>
                  <w:rFonts w:ascii="Calibri" w:hAnsi="Calibri" w:cs="Calibri"/>
                  <w:i/>
                  <w:iCs/>
                  <w:color w:val="auto"/>
                  <w:u w:val="none"/>
                </w:rPr>
                <w:t xml:space="preserve">Expert </w:t>
              </w:r>
              <w:proofErr w:type="spellStart"/>
              <w:r w:rsidR="00245ED9" w:rsidRPr="00D014D8">
                <w:rPr>
                  <w:rStyle w:val="Hyperlink"/>
                  <w:rFonts w:ascii="Calibri" w:hAnsi="Calibri" w:cs="Calibri"/>
                  <w:i/>
                  <w:iCs/>
                  <w:color w:val="auto"/>
                  <w:u w:val="none"/>
                </w:rPr>
                <w:t>Opin</w:t>
              </w:r>
              <w:proofErr w:type="spellEnd"/>
              <w:r w:rsidR="00245ED9" w:rsidRPr="00D014D8">
                <w:rPr>
                  <w:rStyle w:val="Hyperlink"/>
                  <w:rFonts w:ascii="Calibri" w:hAnsi="Calibri" w:cs="Calibri"/>
                  <w:i/>
                  <w:iCs/>
                  <w:color w:val="auto"/>
                  <w:u w:val="none"/>
                </w:rPr>
                <w:t xml:space="preserve"> </w:t>
              </w:r>
              <w:proofErr w:type="spellStart"/>
              <w:r w:rsidR="00245ED9" w:rsidRPr="00D014D8">
                <w:rPr>
                  <w:rStyle w:val="Hyperlink"/>
                  <w:rFonts w:ascii="Calibri" w:hAnsi="Calibri" w:cs="Calibri"/>
                  <w:i/>
                  <w:iCs/>
                  <w:color w:val="auto"/>
                  <w:u w:val="none"/>
                </w:rPr>
                <w:t>Pharmacother</w:t>
              </w:r>
              <w:proofErr w:type="spellEnd"/>
              <w:r w:rsidR="00245ED9" w:rsidRPr="00D014D8">
                <w:rPr>
                  <w:rStyle w:val="Hyperlink"/>
                  <w:rFonts w:ascii="Calibri" w:hAnsi="Calibri" w:cs="Calibri"/>
                  <w:i/>
                  <w:iCs/>
                  <w:color w:val="auto"/>
                  <w:u w:val="none"/>
                </w:rPr>
                <w:t xml:space="preserve">, </w:t>
              </w:r>
              <w:r w:rsidR="00245ED9" w:rsidRPr="00D014D8">
                <w:rPr>
                  <w:rStyle w:val="Hyperlink"/>
                  <w:rFonts w:ascii="Calibri" w:hAnsi="Calibri" w:cs="Calibri"/>
                  <w:color w:val="auto"/>
                  <w:u w:val="none"/>
                </w:rPr>
                <w:t xml:space="preserve">18(12), pp. 1235-1242. </w:t>
              </w:r>
              <w:proofErr w:type="spellStart"/>
              <w:r w:rsidR="00935207" w:rsidRPr="00D014D8">
                <w:rPr>
                  <w:rStyle w:val="Hyperlink"/>
                  <w:rFonts w:cstheme="minorHAnsi"/>
                  <w:color w:val="auto"/>
                  <w:u w:val="none"/>
                  <w:shd w:val="clear" w:color="auto" w:fill="FFFFFF"/>
                </w:rPr>
                <w:t>doi</w:t>
              </w:r>
              <w:proofErr w:type="spellEnd"/>
              <w:r w:rsidR="00935207" w:rsidRPr="00D014D8">
                <w:rPr>
                  <w:rStyle w:val="Hyperlink"/>
                  <w:rFonts w:cstheme="minorHAnsi"/>
                  <w:color w:val="auto"/>
                  <w:u w:val="none"/>
                  <w:shd w:val="clear" w:color="auto" w:fill="FFFFFF"/>
                </w:rPr>
                <w:t>: 10.1080/14656566.2017.1346609</w:t>
              </w:r>
            </w:hyperlink>
            <w:r w:rsidR="005015C6" w:rsidRPr="00D014D8">
              <w:rPr>
                <w:rFonts w:cstheme="minorHAnsi"/>
              </w:rPr>
              <w:t xml:space="preserve"> </w:t>
            </w:r>
          </w:p>
        </w:tc>
      </w:tr>
      <w:tr w:rsidR="00867512" w14:paraId="6768C5E9" w14:textId="77777777" w:rsidTr="00E36A0F">
        <w:trPr>
          <w:trHeight w:val="619"/>
        </w:trPr>
        <w:tc>
          <w:tcPr>
            <w:tcW w:w="1330" w:type="dxa"/>
            <w:tcBorders>
              <w:top w:val="single" w:sz="4" w:space="0" w:color="auto"/>
              <w:bottom w:val="single" w:sz="4" w:space="0" w:color="auto"/>
            </w:tcBorders>
          </w:tcPr>
          <w:p w14:paraId="19D1850A" w14:textId="27416D14" w:rsidR="00867512" w:rsidRDefault="00867512" w:rsidP="00867512">
            <w:proofErr w:type="spellStart"/>
            <w:r>
              <w:t>Fingleton</w:t>
            </w:r>
            <w:proofErr w:type="spellEnd"/>
          </w:p>
        </w:tc>
        <w:tc>
          <w:tcPr>
            <w:tcW w:w="1364" w:type="dxa"/>
            <w:tcBorders>
              <w:top w:val="single" w:sz="4" w:space="0" w:color="auto"/>
              <w:bottom w:val="single" w:sz="4" w:space="0" w:color="auto"/>
            </w:tcBorders>
          </w:tcPr>
          <w:p w14:paraId="15E9829D" w14:textId="40370156" w:rsidR="00867512" w:rsidRDefault="00867512" w:rsidP="00867512">
            <w:r>
              <w:t>Niamh</w:t>
            </w:r>
          </w:p>
        </w:tc>
        <w:tc>
          <w:tcPr>
            <w:tcW w:w="2171" w:type="dxa"/>
            <w:tcBorders>
              <w:top w:val="single" w:sz="4" w:space="0" w:color="auto"/>
              <w:bottom w:val="single" w:sz="4" w:space="0" w:color="auto"/>
            </w:tcBorders>
          </w:tcPr>
          <w:p w14:paraId="3A4485EF" w14:textId="1FB48E9E" w:rsidR="00867512" w:rsidRDefault="00867512" w:rsidP="00867512">
            <w:r>
              <w:t>University of Aberdeen</w:t>
            </w:r>
          </w:p>
        </w:tc>
        <w:tc>
          <w:tcPr>
            <w:tcW w:w="2932" w:type="dxa"/>
            <w:tcBorders>
              <w:top w:val="single" w:sz="4" w:space="0" w:color="auto"/>
              <w:bottom w:val="single" w:sz="4" w:space="0" w:color="auto"/>
            </w:tcBorders>
          </w:tcPr>
          <w:p w14:paraId="71D2E931" w14:textId="2B856276" w:rsidR="00867512" w:rsidRDefault="00867512" w:rsidP="00867512">
            <w:r>
              <w:t xml:space="preserve">“You are still a human being, you still have needs, you still have wants”: a qualitative exploration of patients’ experiences and views of HIV support </w:t>
            </w:r>
          </w:p>
        </w:tc>
        <w:tc>
          <w:tcPr>
            <w:tcW w:w="1134" w:type="dxa"/>
            <w:tcBorders>
              <w:top w:val="single" w:sz="4" w:space="0" w:color="auto"/>
              <w:bottom w:val="single" w:sz="4" w:space="0" w:color="auto"/>
            </w:tcBorders>
          </w:tcPr>
          <w:p w14:paraId="4348EA59" w14:textId="605C706A" w:rsidR="00867512" w:rsidRDefault="00867512" w:rsidP="00867512">
            <w:r>
              <w:t>Article</w:t>
            </w:r>
          </w:p>
        </w:tc>
        <w:tc>
          <w:tcPr>
            <w:tcW w:w="1134" w:type="dxa"/>
            <w:tcBorders>
              <w:top w:val="single" w:sz="4" w:space="0" w:color="auto"/>
              <w:bottom w:val="single" w:sz="4" w:space="0" w:color="auto"/>
            </w:tcBorders>
          </w:tcPr>
          <w:p w14:paraId="5F532163" w14:textId="4BD3AB2A" w:rsidR="00867512" w:rsidRDefault="00867512" w:rsidP="00867512">
            <w:r>
              <w:t>2018</w:t>
            </w:r>
          </w:p>
        </w:tc>
        <w:tc>
          <w:tcPr>
            <w:tcW w:w="4254" w:type="dxa"/>
            <w:tcBorders>
              <w:top w:val="single" w:sz="4" w:space="0" w:color="auto"/>
              <w:bottom w:val="single" w:sz="4" w:space="0" w:color="auto"/>
            </w:tcBorders>
          </w:tcPr>
          <w:p w14:paraId="1334B0A1" w14:textId="3E25D1A0" w:rsidR="00867512" w:rsidRPr="00E36A0F" w:rsidRDefault="00000000" w:rsidP="00867512">
            <w:pPr>
              <w:rPr>
                <w:rFonts w:ascii="Calibri" w:hAnsi="Calibri" w:cs="Calibri"/>
              </w:rPr>
            </w:pPr>
            <w:hyperlink r:id="rId125" w:history="1">
              <w:r w:rsidR="00867512" w:rsidRPr="00E36A0F">
                <w:rPr>
                  <w:rStyle w:val="Hyperlink"/>
                  <w:rFonts w:ascii="Calibri" w:hAnsi="Calibri" w:cs="Calibri"/>
                  <w:color w:val="auto"/>
                  <w:u w:val="none"/>
                </w:rPr>
                <w:t xml:space="preserve">Fingleton N., Watson M., &amp; Matheson C. (2018) You are still a human being, you still have needs, you still have wants”: a qualitative exploration of patients’ experiences and views of HIV support. </w:t>
              </w:r>
              <w:r w:rsidR="00867512" w:rsidRPr="00E36A0F">
                <w:rPr>
                  <w:rStyle w:val="Hyperlink"/>
                  <w:rFonts w:ascii="Calibri" w:hAnsi="Calibri" w:cs="Calibri"/>
                  <w:i/>
                  <w:iCs/>
                  <w:color w:val="auto"/>
                  <w:u w:val="none"/>
                </w:rPr>
                <w:t>J ournal of Public Health</w:t>
              </w:r>
              <w:r w:rsidR="00867512" w:rsidRPr="00E36A0F">
                <w:rPr>
                  <w:rStyle w:val="Hyperlink"/>
                  <w:rFonts w:ascii="Calibri" w:hAnsi="Calibri" w:cs="Calibri"/>
                  <w:color w:val="auto"/>
                  <w:u w:val="none"/>
                </w:rPr>
                <w:t>, 40(4), pp. e571-e577. https://doi.org/10.1093/pubmed/fdy061</w:t>
              </w:r>
            </w:hyperlink>
          </w:p>
        </w:tc>
      </w:tr>
      <w:tr w:rsidR="00867512" w14:paraId="6085C56F" w14:textId="77777777" w:rsidTr="00E36A0F">
        <w:trPr>
          <w:trHeight w:val="619"/>
        </w:trPr>
        <w:tc>
          <w:tcPr>
            <w:tcW w:w="1330" w:type="dxa"/>
            <w:tcBorders>
              <w:top w:val="single" w:sz="4" w:space="0" w:color="auto"/>
              <w:bottom w:val="single" w:sz="4" w:space="0" w:color="auto"/>
            </w:tcBorders>
          </w:tcPr>
          <w:p w14:paraId="30C7BBCA" w14:textId="72E545A4" w:rsidR="00867512" w:rsidRDefault="00867512" w:rsidP="00867512">
            <w:proofErr w:type="spellStart"/>
            <w:r>
              <w:lastRenderedPageBreak/>
              <w:t>Fingleton</w:t>
            </w:r>
            <w:proofErr w:type="spellEnd"/>
          </w:p>
        </w:tc>
        <w:tc>
          <w:tcPr>
            <w:tcW w:w="1364" w:type="dxa"/>
            <w:tcBorders>
              <w:top w:val="single" w:sz="4" w:space="0" w:color="auto"/>
              <w:bottom w:val="single" w:sz="4" w:space="0" w:color="auto"/>
            </w:tcBorders>
          </w:tcPr>
          <w:p w14:paraId="797C078D" w14:textId="3BBFF2B1" w:rsidR="00867512" w:rsidRDefault="00867512" w:rsidP="00867512">
            <w:r>
              <w:t>Niamh</w:t>
            </w:r>
          </w:p>
        </w:tc>
        <w:tc>
          <w:tcPr>
            <w:tcW w:w="2171" w:type="dxa"/>
            <w:tcBorders>
              <w:top w:val="single" w:sz="4" w:space="0" w:color="auto"/>
              <w:bottom w:val="single" w:sz="4" w:space="0" w:color="auto"/>
            </w:tcBorders>
          </w:tcPr>
          <w:p w14:paraId="263A9DE4" w14:textId="6E368BA0" w:rsidR="00867512" w:rsidRDefault="00867512" w:rsidP="00867512">
            <w:r>
              <w:t>University of Aberdeen</w:t>
            </w:r>
          </w:p>
        </w:tc>
        <w:tc>
          <w:tcPr>
            <w:tcW w:w="2932" w:type="dxa"/>
            <w:tcBorders>
              <w:top w:val="single" w:sz="4" w:space="0" w:color="auto"/>
              <w:bottom w:val="single" w:sz="4" w:space="0" w:color="auto"/>
            </w:tcBorders>
          </w:tcPr>
          <w:p w14:paraId="31C7FC6F" w14:textId="6B9BD0F4" w:rsidR="00867512" w:rsidRDefault="00867512" w:rsidP="00867512">
            <w:r>
              <w:t>Management of dependence on non-prescription medicines and barriers to treatment provision: An exploratory mixed methods study using behavioural theory</w:t>
            </w:r>
          </w:p>
        </w:tc>
        <w:tc>
          <w:tcPr>
            <w:tcW w:w="1134" w:type="dxa"/>
            <w:tcBorders>
              <w:top w:val="single" w:sz="4" w:space="0" w:color="auto"/>
              <w:bottom w:val="single" w:sz="4" w:space="0" w:color="auto"/>
            </w:tcBorders>
          </w:tcPr>
          <w:p w14:paraId="602C0889" w14:textId="34553672" w:rsidR="00867512" w:rsidRDefault="00867512" w:rsidP="00867512">
            <w:r>
              <w:t>Article</w:t>
            </w:r>
          </w:p>
        </w:tc>
        <w:tc>
          <w:tcPr>
            <w:tcW w:w="1134" w:type="dxa"/>
            <w:tcBorders>
              <w:top w:val="single" w:sz="4" w:space="0" w:color="auto"/>
              <w:bottom w:val="single" w:sz="4" w:space="0" w:color="auto"/>
            </w:tcBorders>
          </w:tcPr>
          <w:p w14:paraId="14506449" w14:textId="3099359D" w:rsidR="00867512" w:rsidRDefault="00867512" w:rsidP="00867512">
            <w:r>
              <w:t>2019</w:t>
            </w:r>
          </w:p>
        </w:tc>
        <w:tc>
          <w:tcPr>
            <w:tcW w:w="4254" w:type="dxa"/>
            <w:tcBorders>
              <w:top w:val="single" w:sz="4" w:space="0" w:color="auto"/>
              <w:bottom w:val="single" w:sz="4" w:space="0" w:color="auto"/>
            </w:tcBorders>
          </w:tcPr>
          <w:p w14:paraId="6B24094D" w14:textId="1F32C8C4" w:rsidR="00867512" w:rsidRPr="00E36A0F" w:rsidRDefault="00000000" w:rsidP="00867512">
            <w:pPr>
              <w:rPr>
                <w:rFonts w:ascii="Calibri" w:hAnsi="Calibri" w:cs="Calibri"/>
              </w:rPr>
            </w:pPr>
            <w:hyperlink r:id="rId126" w:history="1">
              <w:r w:rsidR="00867512" w:rsidRPr="00E36A0F">
                <w:rPr>
                  <w:rStyle w:val="Hyperlink"/>
                  <w:rFonts w:ascii="Calibri" w:hAnsi="Calibri" w:cs="Calibri"/>
                  <w:color w:val="auto"/>
                  <w:u w:val="none"/>
                </w:rPr>
                <w:t xml:space="preserve">Fingleton, N., Duncan, E., Watson, M., &amp; Matheson, C. (2019). Specialist clinicians’ management of dependence on non-prescription medicines and barriers to treatment provision: an exploratory mixed methods study using behavioural theory. </w:t>
              </w:r>
              <w:r w:rsidR="00867512" w:rsidRPr="00E36A0F">
                <w:rPr>
                  <w:rStyle w:val="Hyperlink"/>
                  <w:rFonts w:ascii="Calibri" w:hAnsi="Calibri" w:cs="Calibri"/>
                  <w:i/>
                  <w:iCs/>
                  <w:color w:val="auto"/>
                  <w:u w:val="none"/>
                </w:rPr>
                <w:t>Pharmacy</w:t>
              </w:r>
              <w:r w:rsidR="00867512" w:rsidRPr="00E36A0F">
                <w:rPr>
                  <w:rStyle w:val="Hyperlink"/>
                  <w:rFonts w:ascii="Calibri" w:hAnsi="Calibri" w:cs="Calibri"/>
                  <w:color w:val="auto"/>
                  <w:u w:val="none"/>
                </w:rPr>
                <w:t>, 7(1), 25. https://doi.org/10.3390/pharmacy7010025</w:t>
              </w:r>
            </w:hyperlink>
          </w:p>
        </w:tc>
      </w:tr>
      <w:tr w:rsidR="00867512" w14:paraId="768D5E1F" w14:textId="77777777" w:rsidTr="00E36A0F">
        <w:trPr>
          <w:trHeight w:val="619"/>
        </w:trPr>
        <w:tc>
          <w:tcPr>
            <w:tcW w:w="1330" w:type="dxa"/>
            <w:tcBorders>
              <w:top w:val="single" w:sz="4" w:space="0" w:color="auto"/>
              <w:bottom w:val="single" w:sz="4" w:space="0" w:color="auto"/>
            </w:tcBorders>
          </w:tcPr>
          <w:p w14:paraId="75A11E3E" w14:textId="0DD63F3D" w:rsidR="00867512" w:rsidRDefault="00867512" w:rsidP="00867512">
            <w:proofErr w:type="spellStart"/>
            <w:r>
              <w:t>Fingleton</w:t>
            </w:r>
            <w:proofErr w:type="spellEnd"/>
          </w:p>
        </w:tc>
        <w:tc>
          <w:tcPr>
            <w:tcW w:w="1364" w:type="dxa"/>
            <w:tcBorders>
              <w:top w:val="single" w:sz="4" w:space="0" w:color="auto"/>
              <w:bottom w:val="single" w:sz="4" w:space="0" w:color="auto"/>
            </w:tcBorders>
          </w:tcPr>
          <w:p w14:paraId="41123A18" w14:textId="307E1269" w:rsidR="00867512" w:rsidRDefault="00867512" w:rsidP="00867512">
            <w:r>
              <w:t>Niamh</w:t>
            </w:r>
          </w:p>
        </w:tc>
        <w:tc>
          <w:tcPr>
            <w:tcW w:w="2171" w:type="dxa"/>
            <w:tcBorders>
              <w:top w:val="single" w:sz="4" w:space="0" w:color="auto"/>
              <w:bottom w:val="single" w:sz="4" w:space="0" w:color="auto"/>
            </w:tcBorders>
          </w:tcPr>
          <w:p w14:paraId="734B7113" w14:textId="6177498E" w:rsidR="00867512" w:rsidRDefault="00867512" w:rsidP="00867512">
            <w:r>
              <w:t>University of Aberdeen</w:t>
            </w:r>
          </w:p>
        </w:tc>
        <w:tc>
          <w:tcPr>
            <w:tcW w:w="2932" w:type="dxa"/>
            <w:tcBorders>
              <w:top w:val="single" w:sz="4" w:space="0" w:color="auto"/>
              <w:bottom w:val="single" w:sz="4" w:space="0" w:color="auto"/>
            </w:tcBorders>
          </w:tcPr>
          <w:p w14:paraId="303DD53F" w14:textId="6CD0FAEA" w:rsidR="00867512" w:rsidRDefault="00867512" w:rsidP="00867512">
            <w:r>
              <w:t xml:space="preserve">Specialist clinicians’ management of dependence on non-prescription medicines: a mixed methods study using behavioural theory </w:t>
            </w:r>
          </w:p>
        </w:tc>
        <w:tc>
          <w:tcPr>
            <w:tcW w:w="1134" w:type="dxa"/>
            <w:tcBorders>
              <w:top w:val="single" w:sz="4" w:space="0" w:color="auto"/>
              <w:bottom w:val="single" w:sz="4" w:space="0" w:color="auto"/>
            </w:tcBorders>
          </w:tcPr>
          <w:p w14:paraId="4F2AA8BA" w14:textId="57C9706D" w:rsidR="00867512" w:rsidRDefault="00867512" w:rsidP="00867512">
            <w:r>
              <w:t>Article</w:t>
            </w:r>
          </w:p>
        </w:tc>
        <w:tc>
          <w:tcPr>
            <w:tcW w:w="1134" w:type="dxa"/>
            <w:tcBorders>
              <w:top w:val="single" w:sz="4" w:space="0" w:color="auto"/>
              <w:bottom w:val="single" w:sz="4" w:space="0" w:color="auto"/>
            </w:tcBorders>
          </w:tcPr>
          <w:p w14:paraId="3297D56B" w14:textId="434715A6" w:rsidR="00867512" w:rsidRDefault="00867512" w:rsidP="00867512">
            <w:r>
              <w:t>2019</w:t>
            </w:r>
          </w:p>
        </w:tc>
        <w:tc>
          <w:tcPr>
            <w:tcW w:w="4254" w:type="dxa"/>
            <w:tcBorders>
              <w:top w:val="single" w:sz="4" w:space="0" w:color="auto"/>
              <w:bottom w:val="single" w:sz="4" w:space="0" w:color="auto"/>
            </w:tcBorders>
          </w:tcPr>
          <w:p w14:paraId="05E3284A" w14:textId="57D91F00" w:rsidR="00867512" w:rsidRPr="00E36A0F" w:rsidRDefault="00000000" w:rsidP="00867512">
            <w:pPr>
              <w:rPr>
                <w:rFonts w:ascii="Calibri" w:hAnsi="Calibri" w:cs="Calibri"/>
              </w:rPr>
            </w:pPr>
            <w:hyperlink r:id="rId127" w:history="1">
              <w:proofErr w:type="spellStart"/>
              <w:r w:rsidR="00867512" w:rsidRPr="00E36A0F">
                <w:rPr>
                  <w:rStyle w:val="Hyperlink"/>
                  <w:rFonts w:ascii="Calibri" w:hAnsi="Calibri" w:cs="Calibri"/>
                  <w:color w:val="auto"/>
                  <w:u w:val="none"/>
                </w:rPr>
                <w:t>Fingleton</w:t>
              </w:r>
              <w:proofErr w:type="spellEnd"/>
              <w:r w:rsidR="00867512" w:rsidRPr="00E36A0F">
                <w:rPr>
                  <w:rStyle w:val="Hyperlink"/>
                  <w:rFonts w:ascii="Calibri" w:hAnsi="Calibri" w:cs="Calibri"/>
                  <w:color w:val="auto"/>
                  <w:u w:val="none"/>
                </w:rPr>
                <w:t xml:space="preserve"> N., Duncan E., Watson M., Matheson C. (2019). Specialist clinicians’ management of dependence on non-prescription medicines: a mixed methods study using behavioural theory. </w:t>
              </w:r>
              <w:r w:rsidR="00867512" w:rsidRPr="00E36A0F">
                <w:rPr>
                  <w:rStyle w:val="Hyperlink"/>
                  <w:rFonts w:ascii="Calibri" w:hAnsi="Calibri" w:cs="Calibri"/>
                  <w:i/>
                  <w:iCs/>
                  <w:color w:val="auto"/>
                  <w:u w:val="none"/>
                </w:rPr>
                <w:t xml:space="preserve">Pharmacy, </w:t>
              </w:r>
              <w:r w:rsidR="00867512" w:rsidRPr="00E36A0F">
                <w:rPr>
                  <w:rStyle w:val="Hyperlink"/>
                  <w:rFonts w:ascii="Calibri" w:hAnsi="Calibri" w:cs="Calibri"/>
                  <w:color w:val="auto"/>
                  <w:u w:val="none"/>
                </w:rPr>
                <w:t xml:space="preserve">7(1), 25. https:/doi.org/10.3390/pharmacy7010025 </w:t>
              </w:r>
            </w:hyperlink>
          </w:p>
        </w:tc>
      </w:tr>
      <w:tr w:rsidR="00867512" w14:paraId="00D36B21" w14:textId="77777777" w:rsidTr="00E36A0F">
        <w:trPr>
          <w:trHeight w:val="619"/>
        </w:trPr>
        <w:tc>
          <w:tcPr>
            <w:tcW w:w="1330" w:type="dxa"/>
            <w:tcBorders>
              <w:top w:val="single" w:sz="4" w:space="0" w:color="auto"/>
              <w:bottom w:val="single" w:sz="4" w:space="0" w:color="auto"/>
            </w:tcBorders>
          </w:tcPr>
          <w:p w14:paraId="2FAB1B8E" w14:textId="6E0D710B" w:rsidR="00867512" w:rsidRDefault="00867512" w:rsidP="00867512">
            <w:r>
              <w:t>Fitzgerald</w:t>
            </w:r>
          </w:p>
        </w:tc>
        <w:tc>
          <w:tcPr>
            <w:tcW w:w="1364" w:type="dxa"/>
            <w:tcBorders>
              <w:top w:val="single" w:sz="4" w:space="0" w:color="auto"/>
              <w:bottom w:val="single" w:sz="4" w:space="0" w:color="auto"/>
            </w:tcBorders>
          </w:tcPr>
          <w:p w14:paraId="524CF452" w14:textId="47DF875E" w:rsidR="00867512" w:rsidRDefault="00867512" w:rsidP="00867512">
            <w:r>
              <w:t>Niamh</w:t>
            </w:r>
          </w:p>
        </w:tc>
        <w:tc>
          <w:tcPr>
            <w:tcW w:w="2171" w:type="dxa"/>
            <w:tcBorders>
              <w:top w:val="single" w:sz="4" w:space="0" w:color="auto"/>
              <w:bottom w:val="single" w:sz="4" w:space="0" w:color="auto"/>
            </w:tcBorders>
          </w:tcPr>
          <w:p w14:paraId="6D45D08B" w14:textId="7977BD18" w:rsidR="00867512" w:rsidRDefault="00867512" w:rsidP="00867512">
            <w:r>
              <w:t>University of Stirling</w:t>
            </w:r>
          </w:p>
        </w:tc>
        <w:tc>
          <w:tcPr>
            <w:tcW w:w="2932" w:type="dxa"/>
            <w:tcBorders>
              <w:top w:val="single" w:sz="4" w:space="0" w:color="auto"/>
              <w:bottom w:val="single" w:sz="4" w:space="0" w:color="auto"/>
            </w:tcBorders>
          </w:tcPr>
          <w:p w14:paraId="2A5E4DC6" w14:textId="78CDCF5D" w:rsidR="00867512" w:rsidRDefault="00867512" w:rsidP="00867512">
            <w:r>
              <w:t>Ambulance call-outs to drug overdoses in Scotland: patterns and practice</w:t>
            </w:r>
          </w:p>
        </w:tc>
        <w:tc>
          <w:tcPr>
            <w:tcW w:w="1134" w:type="dxa"/>
            <w:tcBorders>
              <w:top w:val="single" w:sz="4" w:space="0" w:color="auto"/>
              <w:bottom w:val="single" w:sz="4" w:space="0" w:color="auto"/>
            </w:tcBorders>
          </w:tcPr>
          <w:p w14:paraId="7EDA6058" w14:textId="0EAC71CC" w:rsidR="00867512" w:rsidRDefault="00867512" w:rsidP="00867512">
            <w:r>
              <w:t>Research project</w:t>
            </w:r>
          </w:p>
        </w:tc>
        <w:tc>
          <w:tcPr>
            <w:tcW w:w="1134" w:type="dxa"/>
            <w:tcBorders>
              <w:top w:val="single" w:sz="4" w:space="0" w:color="auto"/>
              <w:bottom w:val="single" w:sz="4" w:space="0" w:color="auto"/>
            </w:tcBorders>
          </w:tcPr>
          <w:p w14:paraId="1AAF11BF" w14:textId="0063CAA6" w:rsidR="00867512" w:rsidRDefault="00867512" w:rsidP="00867512">
            <w:r>
              <w:t>2020-2023</w:t>
            </w:r>
          </w:p>
        </w:tc>
        <w:tc>
          <w:tcPr>
            <w:tcW w:w="4254" w:type="dxa"/>
            <w:tcBorders>
              <w:top w:val="single" w:sz="4" w:space="0" w:color="auto"/>
              <w:bottom w:val="single" w:sz="4" w:space="0" w:color="auto"/>
            </w:tcBorders>
          </w:tcPr>
          <w:p w14:paraId="494896F1" w14:textId="1443B3F4" w:rsidR="00867512" w:rsidRPr="00E36A0F" w:rsidRDefault="00000000" w:rsidP="00867512">
            <w:pPr>
              <w:rPr>
                <w:rFonts w:ascii="Calibri" w:hAnsi="Calibri" w:cs="Calibri"/>
              </w:rPr>
            </w:pPr>
            <w:hyperlink r:id="rId128" w:history="1">
              <w:r w:rsidR="00867512">
                <w:rPr>
                  <w:rStyle w:val="Hyperlink"/>
                  <w:rFonts w:ascii="Calibri" w:hAnsi="Calibri" w:cs="Calibri"/>
                  <w:color w:val="auto"/>
                  <w:u w:val="none"/>
                </w:rPr>
                <w:t>None</w:t>
              </w:r>
            </w:hyperlink>
            <w:r w:rsidR="00867512">
              <w:rPr>
                <w:rStyle w:val="Hyperlink"/>
                <w:rFonts w:ascii="Calibri" w:hAnsi="Calibri" w:cs="Calibri"/>
                <w:color w:val="auto"/>
                <w:u w:val="none"/>
              </w:rPr>
              <w:t xml:space="preserve"> available </w:t>
            </w:r>
          </w:p>
        </w:tc>
      </w:tr>
      <w:tr w:rsidR="00867512" w14:paraId="53585516" w14:textId="77777777" w:rsidTr="00E36A0F">
        <w:trPr>
          <w:trHeight w:val="619"/>
        </w:trPr>
        <w:tc>
          <w:tcPr>
            <w:tcW w:w="1330" w:type="dxa"/>
            <w:tcBorders>
              <w:top w:val="single" w:sz="4" w:space="0" w:color="auto"/>
              <w:bottom w:val="single" w:sz="4" w:space="0" w:color="auto"/>
            </w:tcBorders>
          </w:tcPr>
          <w:p w14:paraId="1B94818E" w14:textId="24D406AA" w:rsidR="00867512" w:rsidRPr="000F07B7" w:rsidRDefault="00867512" w:rsidP="00867512">
            <w:r w:rsidRPr="000F07B7">
              <w:t xml:space="preserve">Ford </w:t>
            </w:r>
          </w:p>
        </w:tc>
        <w:tc>
          <w:tcPr>
            <w:tcW w:w="1364" w:type="dxa"/>
            <w:tcBorders>
              <w:top w:val="single" w:sz="4" w:space="0" w:color="auto"/>
              <w:bottom w:val="single" w:sz="4" w:space="0" w:color="auto"/>
            </w:tcBorders>
          </w:tcPr>
          <w:p w14:paraId="2B3AF0F1" w14:textId="775ABECA" w:rsidR="00867512" w:rsidRDefault="00867512" w:rsidP="00867512">
            <w:r>
              <w:t>Allison</w:t>
            </w:r>
          </w:p>
        </w:tc>
        <w:tc>
          <w:tcPr>
            <w:tcW w:w="2171" w:type="dxa"/>
            <w:tcBorders>
              <w:top w:val="single" w:sz="4" w:space="0" w:color="auto"/>
              <w:bottom w:val="single" w:sz="4" w:space="0" w:color="auto"/>
            </w:tcBorders>
          </w:tcPr>
          <w:p w14:paraId="0F3A048D" w14:textId="197A2E5B" w:rsidR="00867512" w:rsidRDefault="00867512" w:rsidP="00867512">
            <w:r>
              <w:t>University of Stirling</w:t>
            </w:r>
          </w:p>
        </w:tc>
        <w:tc>
          <w:tcPr>
            <w:tcW w:w="2932" w:type="dxa"/>
            <w:tcBorders>
              <w:top w:val="single" w:sz="4" w:space="0" w:color="auto"/>
              <w:bottom w:val="single" w:sz="4" w:space="0" w:color="auto"/>
            </w:tcBorders>
          </w:tcPr>
          <w:p w14:paraId="3FCD5523" w14:textId="4B82BBFD" w:rsidR="00867512" w:rsidRDefault="00867512" w:rsidP="00867512">
            <w:r>
              <w:t>Compassion or stigma? How people bereaved by alcohol or drugs experience services</w:t>
            </w:r>
          </w:p>
        </w:tc>
        <w:tc>
          <w:tcPr>
            <w:tcW w:w="1134" w:type="dxa"/>
            <w:tcBorders>
              <w:top w:val="single" w:sz="4" w:space="0" w:color="auto"/>
              <w:bottom w:val="single" w:sz="4" w:space="0" w:color="auto"/>
            </w:tcBorders>
          </w:tcPr>
          <w:p w14:paraId="4347F73B" w14:textId="6C4EF409" w:rsidR="00867512" w:rsidRDefault="00867512" w:rsidP="00867512">
            <w:r>
              <w:t>Article</w:t>
            </w:r>
          </w:p>
        </w:tc>
        <w:tc>
          <w:tcPr>
            <w:tcW w:w="1134" w:type="dxa"/>
            <w:tcBorders>
              <w:top w:val="single" w:sz="4" w:space="0" w:color="auto"/>
              <w:bottom w:val="single" w:sz="4" w:space="0" w:color="auto"/>
            </w:tcBorders>
          </w:tcPr>
          <w:p w14:paraId="3AE47244" w14:textId="344905BF" w:rsidR="00867512" w:rsidRDefault="00867512" w:rsidP="00867512">
            <w:r>
              <w:t>2017</w:t>
            </w:r>
          </w:p>
        </w:tc>
        <w:tc>
          <w:tcPr>
            <w:tcW w:w="4254" w:type="dxa"/>
            <w:tcBorders>
              <w:top w:val="single" w:sz="4" w:space="0" w:color="auto"/>
              <w:bottom w:val="single" w:sz="4" w:space="0" w:color="auto"/>
            </w:tcBorders>
          </w:tcPr>
          <w:p w14:paraId="690080C1" w14:textId="0D5507D8" w:rsidR="00867512" w:rsidRPr="00E36A0F" w:rsidRDefault="00000000" w:rsidP="00867512">
            <w:pPr>
              <w:rPr>
                <w:rFonts w:ascii="Calibri" w:hAnsi="Calibri" w:cs="Calibri"/>
              </w:rPr>
            </w:pPr>
            <w:hyperlink r:id="rId129" w:history="1">
              <w:r w:rsidR="00867512" w:rsidRPr="00E36A0F">
                <w:rPr>
                  <w:rStyle w:val="Hyperlink"/>
                  <w:color w:val="auto"/>
                  <w:u w:val="none"/>
                </w:rPr>
                <w:t xml:space="preserve">Walter, T., Ford, A., Templeton, L., Valentine, C., &amp; Velleman, R. (2017). Compassion or stigma? How adults bereaved by alcohol or drugs experience services. </w:t>
              </w:r>
              <w:r w:rsidR="00867512" w:rsidRPr="00E36A0F">
                <w:rPr>
                  <w:rStyle w:val="font521"/>
                  <w:u w:val="none"/>
                </w:rPr>
                <w:t xml:space="preserve">Health and Social Care, </w:t>
              </w:r>
              <w:r w:rsidR="00867512" w:rsidRPr="00E36A0F">
                <w:rPr>
                  <w:rStyle w:val="font511"/>
                  <w:u w:val="none"/>
                </w:rPr>
                <w:t>25(6), pp. 1714-1721.</w:t>
              </w:r>
            </w:hyperlink>
            <w:r w:rsidR="00867512" w:rsidRPr="00E36A0F">
              <w:rPr>
                <w:rStyle w:val="font511"/>
                <w:u w:val="none"/>
              </w:rPr>
              <w:t xml:space="preserve"> https://doi.org/</w:t>
            </w:r>
            <w:hyperlink r:id="rId130" w:history="1">
              <w:r w:rsidR="00867512" w:rsidRPr="00E36A0F">
                <w:rPr>
                  <w:rStyle w:val="Hyperlink"/>
                  <w:rFonts w:cstheme="minorHAnsi"/>
                  <w:color w:val="auto"/>
                  <w:u w:val="none"/>
                  <w:shd w:val="clear" w:color="auto" w:fill="FFFFFF"/>
                </w:rPr>
                <w:t>10.1111/hsc.12273</w:t>
              </w:r>
            </w:hyperlink>
            <w:r w:rsidR="00867512" w:rsidRPr="00E36A0F">
              <w:rPr>
                <w:rStyle w:val="font511"/>
                <w:u w:val="none"/>
              </w:rPr>
              <w:t xml:space="preserve"> </w:t>
            </w:r>
          </w:p>
        </w:tc>
      </w:tr>
      <w:tr w:rsidR="00867512" w14:paraId="7E3F5757" w14:textId="77777777" w:rsidTr="00E36A0F">
        <w:trPr>
          <w:trHeight w:val="619"/>
        </w:trPr>
        <w:tc>
          <w:tcPr>
            <w:tcW w:w="1330" w:type="dxa"/>
            <w:tcBorders>
              <w:top w:val="single" w:sz="4" w:space="0" w:color="auto"/>
              <w:bottom w:val="single" w:sz="4" w:space="0" w:color="auto"/>
            </w:tcBorders>
          </w:tcPr>
          <w:p w14:paraId="453176D7" w14:textId="570B7824" w:rsidR="00867512" w:rsidRDefault="00867512" w:rsidP="00867512">
            <w:r>
              <w:t>Ford</w:t>
            </w:r>
          </w:p>
        </w:tc>
        <w:tc>
          <w:tcPr>
            <w:tcW w:w="1364" w:type="dxa"/>
            <w:tcBorders>
              <w:top w:val="single" w:sz="4" w:space="0" w:color="auto"/>
              <w:bottom w:val="single" w:sz="4" w:space="0" w:color="auto"/>
            </w:tcBorders>
          </w:tcPr>
          <w:p w14:paraId="15A8F02C" w14:textId="1B1EC0C2" w:rsidR="00867512" w:rsidRDefault="00867512" w:rsidP="00867512">
            <w:r>
              <w:t>Allison</w:t>
            </w:r>
          </w:p>
        </w:tc>
        <w:tc>
          <w:tcPr>
            <w:tcW w:w="2171" w:type="dxa"/>
            <w:tcBorders>
              <w:top w:val="single" w:sz="4" w:space="0" w:color="auto"/>
              <w:bottom w:val="single" w:sz="4" w:space="0" w:color="auto"/>
            </w:tcBorders>
          </w:tcPr>
          <w:p w14:paraId="0D128834" w14:textId="2EBA3C94" w:rsidR="00867512" w:rsidRDefault="00867512" w:rsidP="00867512">
            <w:r>
              <w:t>University of Stirling</w:t>
            </w:r>
          </w:p>
        </w:tc>
        <w:tc>
          <w:tcPr>
            <w:tcW w:w="2932" w:type="dxa"/>
            <w:tcBorders>
              <w:top w:val="single" w:sz="4" w:space="0" w:color="auto"/>
              <w:bottom w:val="single" w:sz="4" w:space="0" w:color="auto"/>
            </w:tcBorders>
          </w:tcPr>
          <w:p w14:paraId="1AFFD98E" w14:textId="2A6A0B7A" w:rsidR="00867512" w:rsidRDefault="00867512" w:rsidP="00867512">
            <w:r>
              <w:t xml:space="preserve">Service failures and challenges in responding to people bereaved through </w:t>
            </w:r>
            <w:r>
              <w:lastRenderedPageBreak/>
              <w:t>drugs and alcohol: An interprofessional analysis</w:t>
            </w:r>
          </w:p>
        </w:tc>
        <w:tc>
          <w:tcPr>
            <w:tcW w:w="1134" w:type="dxa"/>
            <w:tcBorders>
              <w:top w:val="single" w:sz="4" w:space="0" w:color="auto"/>
              <w:bottom w:val="single" w:sz="4" w:space="0" w:color="auto"/>
            </w:tcBorders>
          </w:tcPr>
          <w:p w14:paraId="6449EBEF" w14:textId="62FABFAD" w:rsidR="00867512" w:rsidRDefault="00867512" w:rsidP="00867512">
            <w:r>
              <w:lastRenderedPageBreak/>
              <w:t>Article</w:t>
            </w:r>
          </w:p>
        </w:tc>
        <w:tc>
          <w:tcPr>
            <w:tcW w:w="1134" w:type="dxa"/>
            <w:tcBorders>
              <w:top w:val="single" w:sz="4" w:space="0" w:color="auto"/>
              <w:bottom w:val="single" w:sz="4" w:space="0" w:color="auto"/>
            </w:tcBorders>
          </w:tcPr>
          <w:p w14:paraId="02ED1761" w14:textId="73A1C66E" w:rsidR="00867512" w:rsidRDefault="00867512" w:rsidP="00867512">
            <w:r>
              <w:t>2018</w:t>
            </w:r>
          </w:p>
        </w:tc>
        <w:tc>
          <w:tcPr>
            <w:tcW w:w="4254" w:type="dxa"/>
            <w:tcBorders>
              <w:top w:val="single" w:sz="4" w:space="0" w:color="auto"/>
              <w:bottom w:val="single" w:sz="4" w:space="0" w:color="auto"/>
            </w:tcBorders>
          </w:tcPr>
          <w:p w14:paraId="5CA698C3" w14:textId="55ED038D" w:rsidR="00867512" w:rsidRPr="00E36A0F" w:rsidRDefault="00000000" w:rsidP="00867512">
            <w:pPr>
              <w:rPr>
                <w:rFonts w:ascii="Calibri" w:hAnsi="Calibri" w:cs="Calibri"/>
              </w:rPr>
            </w:pPr>
            <w:hyperlink r:id="rId131" w:history="1">
              <w:r w:rsidR="00867512" w:rsidRPr="00E36A0F">
                <w:rPr>
                  <w:rStyle w:val="Hyperlink"/>
                  <w:rFonts w:ascii="Calibri" w:hAnsi="Calibri" w:cs="Calibri"/>
                  <w:color w:val="auto"/>
                  <w:u w:val="none"/>
                </w:rPr>
                <w:t>Valentine, C., McKell, J., &amp; Ford, A. (2018). Service failures and challenges in responding to people bereaved through drugs and alcohol: an interprofessional analysis. </w:t>
              </w:r>
              <w:r w:rsidR="00867512" w:rsidRPr="00E36A0F">
                <w:rPr>
                  <w:rStyle w:val="Hyperlink"/>
                  <w:rFonts w:ascii="Calibri" w:hAnsi="Calibri" w:cs="Calibri"/>
                  <w:i/>
                  <w:iCs/>
                  <w:color w:val="auto"/>
                  <w:u w:val="none"/>
                </w:rPr>
                <w:t xml:space="preserve">Journal </w:t>
              </w:r>
              <w:r w:rsidR="00867512" w:rsidRPr="00E36A0F">
                <w:rPr>
                  <w:rStyle w:val="Hyperlink"/>
                  <w:rFonts w:ascii="Calibri" w:hAnsi="Calibri" w:cs="Calibri"/>
                  <w:i/>
                  <w:iCs/>
                  <w:color w:val="auto"/>
                  <w:u w:val="none"/>
                </w:rPr>
                <w:lastRenderedPageBreak/>
                <w:t>of Interprofessional Care</w:t>
              </w:r>
              <w:r w:rsidR="00867512" w:rsidRPr="00E36A0F">
                <w:rPr>
                  <w:rStyle w:val="Hyperlink"/>
                  <w:rFonts w:ascii="Calibri" w:hAnsi="Calibri" w:cs="Calibri"/>
                  <w:color w:val="auto"/>
                  <w:u w:val="none"/>
                </w:rPr>
                <w:t>, 32(3), pp. 295-303. https://doi.org/10.1080/13561820.2017.1415312</w:t>
              </w:r>
            </w:hyperlink>
          </w:p>
        </w:tc>
      </w:tr>
      <w:tr w:rsidR="00867512" w14:paraId="521F7CAC" w14:textId="77777777" w:rsidTr="00E36A0F">
        <w:trPr>
          <w:trHeight w:val="619"/>
        </w:trPr>
        <w:tc>
          <w:tcPr>
            <w:tcW w:w="1330" w:type="dxa"/>
            <w:tcBorders>
              <w:top w:val="single" w:sz="4" w:space="0" w:color="auto"/>
              <w:bottom w:val="single" w:sz="4" w:space="0" w:color="auto"/>
            </w:tcBorders>
          </w:tcPr>
          <w:p w14:paraId="440B2D31" w14:textId="69B7E840" w:rsidR="00867512" w:rsidRDefault="00867512" w:rsidP="00867512">
            <w:r>
              <w:lastRenderedPageBreak/>
              <w:t>Foster</w:t>
            </w:r>
          </w:p>
        </w:tc>
        <w:tc>
          <w:tcPr>
            <w:tcW w:w="1364" w:type="dxa"/>
            <w:tcBorders>
              <w:top w:val="single" w:sz="4" w:space="0" w:color="auto"/>
              <w:bottom w:val="single" w:sz="4" w:space="0" w:color="auto"/>
            </w:tcBorders>
          </w:tcPr>
          <w:p w14:paraId="7BD1888A" w14:textId="232F4EE4" w:rsidR="00867512" w:rsidRDefault="00867512" w:rsidP="00867512">
            <w:r>
              <w:t>Rebecca</w:t>
            </w:r>
          </w:p>
        </w:tc>
        <w:tc>
          <w:tcPr>
            <w:tcW w:w="2171" w:type="dxa"/>
            <w:tcBorders>
              <w:top w:val="single" w:sz="4" w:space="0" w:color="auto"/>
              <w:bottom w:val="single" w:sz="4" w:space="0" w:color="auto"/>
            </w:tcBorders>
          </w:tcPr>
          <w:p w14:paraId="30700ADF" w14:textId="121A9AED" w:rsidR="00867512" w:rsidRDefault="00867512" w:rsidP="00867512">
            <w:r>
              <w:t>University of Stirling</w:t>
            </w:r>
          </w:p>
        </w:tc>
        <w:tc>
          <w:tcPr>
            <w:tcW w:w="2932" w:type="dxa"/>
            <w:tcBorders>
              <w:top w:val="single" w:sz="4" w:space="0" w:color="auto"/>
              <w:bottom w:val="single" w:sz="4" w:space="0" w:color="auto"/>
            </w:tcBorders>
          </w:tcPr>
          <w:p w14:paraId="555DE6DA" w14:textId="2D9E0592" w:rsidR="00867512" w:rsidRDefault="00867512" w:rsidP="00867512">
            <w:r>
              <w:t>“PPI? That sounds like Payment Protection Insurance”: reflections and learning from a substance use and homelessness study experts by experience group</w:t>
            </w:r>
          </w:p>
        </w:tc>
        <w:tc>
          <w:tcPr>
            <w:tcW w:w="1134" w:type="dxa"/>
            <w:tcBorders>
              <w:top w:val="single" w:sz="4" w:space="0" w:color="auto"/>
              <w:bottom w:val="single" w:sz="4" w:space="0" w:color="auto"/>
            </w:tcBorders>
          </w:tcPr>
          <w:p w14:paraId="0E6E0ADF" w14:textId="5946499D" w:rsidR="00867512" w:rsidRDefault="00867512" w:rsidP="00867512">
            <w:r>
              <w:t>Article</w:t>
            </w:r>
          </w:p>
        </w:tc>
        <w:tc>
          <w:tcPr>
            <w:tcW w:w="1134" w:type="dxa"/>
            <w:tcBorders>
              <w:top w:val="single" w:sz="4" w:space="0" w:color="auto"/>
              <w:bottom w:val="single" w:sz="4" w:space="0" w:color="auto"/>
            </w:tcBorders>
          </w:tcPr>
          <w:p w14:paraId="2EA3C00A" w14:textId="06CD19B7" w:rsidR="00867512" w:rsidRDefault="00867512" w:rsidP="00867512">
            <w:r>
              <w:t>2021</w:t>
            </w:r>
          </w:p>
        </w:tc>
        <w:tc>
          <w:tcPr>
            <w:tcW w:w="4254" w:type="dxa"/>
            <w:tcBorders>
              <w:top w:val="single" w:sz="4" w:space="0" w:color="auto"/>
              <w:bottom w:val="single" w:sz="4" w:space="0" w:color="auto"/>
            </w:tcBorders>
          </w:tcPr>
          <w:p w14:paraId="5B0B0DDB" w14:textId="5A8139B0" w:rsidR="00867512" w:rsidRPr="00E36A0F" w:rsidRDefault="00000000" w:rsidP="00867512">
            <w:pPr>
              <w:rPr>
                <w:rFonts w:ascii="Calibri" w:hAnsi="Calibri" w:cs="Calibri"/>
              </w:rPr>
            </w:pPr>
            <w:hyperlink r:id="rId132" w:history="1">
              <w:r w:rsidR="00867512" w:rsidRPr="00E36A0F">
                <w:rPr>
                  <w:rStyle w:val="Hyperlink"/>
                  <w:rFonts w:ascii="Calibri" w:hAnsi="Calibri" w:cs="Calibri"/>
                  <w:color w:val="auto"/>
                  <w:u w:val="none"/>
                </w:rPr>
                <w:t xml:space="preserve">Foster, R., Carver, H., Wallace, J., Dunedin, A., Burridge, S., Foley, P., et al.  (2021). “PPI? That sounds like Payment Protection Insurance”: Reflections and learning from a substance use and homelessness study Experts by Experience group. </w:t>
              </w:r>
              <w:r w:rsidR="00867512" w:rsidRPr="00E36A0F">
                <w:rPr>
                  <w:rStyle w:val="Hyperlink"/>
                  <w:rFonts w:ascii="Calibri" w:hAnsi="Calibri" w:cs="Calibri"/>
                  <w:i/>
                  <w:iCs/>
                  <w:color w:val="auto"/>
                  <w:u w:val="none"/>
                </w:rPr>
                <w:t>Research Involvement and Engagement</w:t>
              </w:r>
              <w:r w:rsidR="00867512" w:rsidRPr="00E36A0F">
                <w:rPr>
                  <w:rStyle w:val="Hyperlink"/>
                  <w:rFonts w:ascii="Calibri" w:hAnsi="Calibri" w:cs="Calibri"/>
                  <w:color w:val="auto"/>
                  <w:u w:val="none"/>
                </w:rPr>
                <w:t xml:space="preserve">, 7 (82). </w:t>
              </w:r>
              <w:r w:rsidR="00867512" w:rsidRPr="00E36A0F">
                <w:rPr>
                  <w:rStyle w:val="Hyperlink"/>
                  <w:rFonts w:cstheme="minorHAnsi"/>
                  <w:color w:val="auto"/>
                  <w:u w:val="none"/>
                  <w:shd w:val="clear" w:color="auto" w:fill="FFFFFF"/>
                </w:rPr>
                <w:t>https://doi.org/10.1186/s40900-021-00324-8</w:t>
              </w:r>
            </w:hyperlink>
          </w:p>
        </w:tc>
      </w:tr>
      <w:tr w:rsidR="00867512" w14:paraId="5D6C9B98" w14:textId="77777777" w:rsidTr="00E36A0F">
        <w:trPr>
          <w:trHeight w:val="619"/>
        </w:trPr>
        <w:tc>
          <w:tcPr>
            <w:tcW w:w="1330" w:type="dxa"/>
            <w:tcBorders>
              <w:top w:val="single" w:sz="4" w:space="0" w:color="auto"/>
              <w:bottom w:val="single" w:sz="4" w:space="0" w:color="auto"/>
            </w:tcBorders>
          </w:tcPr>
          <w:p w14:paraId="4D100936" w14:textId="4B519C34" w:rsidR="00867512" w:rsidRDefault="00867512" w:rsidP="00867512">
            <w:proofErr w:type="spellStart"/>
            <w:r>
              <w:t>Frankis</w:t>
            </w:r>
            <w:proofErr w:type="spellEnd"/>
          </w:p>
        </w:tc>
        <w:tc>
          <w:tcPr>
            <w:tcW w:w="1364" w:type="dxa"/>
            <w:tcBorders>
              <w:top w:val="single" w:sz="4" w:space="0" w:color="auto"/>
              <w:bottom w:val="single" w:sz="4" w:space="0" w:color="auto"/>
            </w:tcBorders>
          </w:tcPr>
          <w:p w14:paraId="7B3E382D" w14:textId="3581D9A6" w:rsidR="00867512" w:rsidRDefault="00867512" w:rsidP="00867512">
            <w:r>
              <w:t>Jamie</w:t>
            </w:r>
          </w:p>
        </w:tc>
        <w:tc>
          <w:tcPr>
            <w:tcW w:w="2171" w:type="dxa"/>
            <w:tcBorders>
              <w:top w:val="single" w:sz="4" w:space="0" w:color="auto"/>
              <w:bottom w:val="single" w:sz="4" w:space="0" w:color="auto"/>
            </w:tcBorders>
          </w:tcPr>
          <w:p w14:paraId="1CFE1534" w14:textId="2D27DD6D" w:rsidR="00867512" w:rsidRDefault="00867512" w:rsidP="00867512">
            <w:r>
              <w:t>Glasgow Caledonian University</w:t>
            </w:r>
          </w:p>
        </w:tc>
        <w:tc>
          <w:tcPr>
            <w:tcW w:w="2932" w:type="dxa"/>
            <w:tcBorders>
              <w:top w:val="single" w:sz="4" w:space="0" w:color="auto"/>
              <w:bottom w:val="single" w:sz="4" w:space="0" w:color="auto"/>
            </w:tcBorders>
          </w:tcPr>
          <w:p w14:paraId="5A80334C" w14:textId="2B935EB6" w:rsidR="00867512" w:rsidRDefault="00867512" w:rsidP="00867512">
            <w:r>
              <w:t>Social media, men who have sex with men, sexual and holistic health (SMMASH2)</w:t>
            </w:r>
          </w:p>
        </w:tc>
        <w:tc>
          <w:tcPr>
            <w:tcW w:w="1134" w:type="dxa"/>
            <w:tcBorders>
              <w:top w:val="single" w:sz="4" w:space="0" w:color="auto"/>
              <w:bottom w:val="single" w:sz="4" w:space="0" w:color="auto"/>
            </w:tcBorders>
          </w:tcPr>
          <w:p w14:paraId="033CC86C" w14:textId="04CCF745" w:rsidR="00867512" w:rsidRDefault="00867512" w:rsidP="00867512">
            <w:r>
              <w:t>Report</w:t>
            </w:r>
          </w:p>
        </w:tc>
        <w:tc>
          <w:tcPr>
            <w:tcW w:w="1134" w:type="dxa"/>
            <w:tcBorders>
              <w:top w:val="single" w:sz="4" w:space="0" w:color="auto"/>
              <w:bottom w:val="single" w:sz="4" w:space="0" w:color="auto"/>
            </w:tcBorders>
          </w:tcPr>
          <w:p w14:paraId="4DE19A98" w14:textId="244C342F" w:rsidR="00867512" w:rsidRDefault="00867512" w:rsidP="00867512">
            <w:r>
              <w:t>2018</w:t>
            </w:r>
          </w:p>
        </w:tc>
        <w:tc>
          <w:tcPr>
            <w:tcW w:w="4254" w:type="dxa"/>
            <w:tcBorders>
              <w:top w:val="single" w:sz="4" w:space="0" w:color="auto"/>
              <w:bottom w:val="single" w:sz="4" w:space="0" w:color="auto"/>
            </w:tcBorders>
          </w:tcPr>
          <w:p w14:paraId="62F49E5F" w14:textId="317D174E" w:rsidR="00867512" w:rsidRPr="00E36A0F" w:rsidRDefault="00867512" w:rsidP="00867512">
            <w:pPr>
              <w:rPr>
                <w:rFonts w:ascii="Calibri" w:hAnsi="Calibri" w:cs="Calibri"/>
              </w:rPr>
            </w:pPr>
            <w:proofErr w:type="spellStart"/>
            <w:r w:rsidRPr="00E36A0F">
              <w:t>Frankis</w:t>
            </w:r>
            <w:proofErr w:type="spellEnd"/>
            <w:r w:rsidRPr="00E36A0F">
              <w:t>, J., Flowers, P., Welsh, M., &amp; McDaid, L. (2018). Social media, men who have sex with men, sexual and holistic health study (SMMASH2): a report commissioned by NHS Greater Glasgow and Clyde and NHS Lothian Health Boards. Glasgow</w:t>
            </w:r>
            <w:r w:rsidRPr="00E36A0F">
              <w:rPr>
                <w:rFonts w:ascii="Calibri" w:hAnsi="Calibri" w:cs="Calibri"/>
              </w:rPr>
              <w:t xml:space="preserve"> Caledonian University: Glasgow. https://researchonline.gcu.ac.uk/en/publications/social-media-men-who-have-sex-with-men-sexual-and-holistic-health</w:t>
            </w:r>
          </w:p>
        </w:tc>
      </w:tr>
      <w:tr w:rsidR="00867512" w14:paraId="2792CE51" w14:textId="77777777" w:rsidTr="00E36A0F">
        <w:trPr>
          <w:trHeight w:val="619"/>
        </w:trPr>
        <w:tc>
          <w:tcPr>
            <w:tcW w:w="1330" w:type="dxa"/>
            <w:tcBorders>
              <w:top w:val="single" w:sz="4" w:space="0" w:color="auto"/>
              <w:bottom w:val="single" w:sz="4" w:space="0" w:color="auto"/>
            </w:tcBorders>
          </w:tcPr>
          <w:p w14:paraId="65A54148" w14:textId="5976C7CF" w:rsidR="00867512" w:rsidRDefault="00867512" w:rsidP="00867512">
            <w:r>
              <w:t>Fuller</w:t>
            </w:r>
          </w:p>
        </w:tc>
        <w:tc>
          <w:tcPr>
            <w:tcW w:w="1364" w:type="dxa"/>
            <w:tcBorders>
              <w:top w:val="single" w:sz="4" w:space="0" w:color="auto"/>
              <w:bottom w:val="single" w:sz="4" w:space="0" w:color="auto"/>
            </w:tcBorders>
          </w:tcPr>
          <w:p w14:paraId="0FC65EAC" w14:textId="76230B23" w:rsidR="00867512" w:rsidRDefault="00867512" w:rsidP="00867512">
            <w:r>
              <w:t>Nick</w:t>
            </w:r>
          </w:p>
        </w:tc>
        <w:tc>
          <w:tcPr>
            <w:tcW w:w="2171" w:type="dxa"/>
            <w:tcBorders>
              <w:top w:val="single" w:sz="4" w:space="0" w:color="auto"/>
              <w:bottom w:val="single" w:sz="4" w:space="0" w:color="auto"/>
            </w:tcBorders>
          </w:tcPr>
          <w:p w14:paraId="482A9518" w14:textId="5DE84A64" w:rsidR="00867512" w:rsidRDefault="00867512" w:rsidP="00867512">
            <w:r>
              <w:t>University of Stirling</w:t>
            </w:r>
          </w:p>
        </w:tc>
        <w:tc>
          <w:tcPr>
            <w:tcW w:w="2932" w:type="dxa"/>
            <w:tcBorders>
              <w:top w:val="single" w:sz="4" w:space="0" w:color="auto"/>
              <w:bottom w:val="single" w:sz="4" w:space="0" w:color="auto"/>
            </w:tcBorders>
          </w:tcPr>
          <w:p w14:paraId="24A6A4CB" w14:textId="5048B856" w:rsidR="00867512" w:rsidRDefault="00867512" w:rsidP="00867512">
            <w:r>
              <w:t xml:space="preserve">Following Ariadne’s thread: a qualitative exploration of the relevance of spirituality in experiences of problem substance use and of spiritual engagement in process of </w:t>
            </w:r>
            <w:r>
              <w:lastRenderedPageBreak/>
              <w:t>recovery, with particular reference to the experience of men living in Scotland</w:t>
            </w:r>
          </w:p>
        </w:tc>
        <w:tc>
          <w:tcPr>
            <w:tcW w:w="1134" w:type="dxa"/>
            <w:tcBorders>
              <w:top w:val="single" w:sz="4" w:space="0" w:color="auto"/>
              <w:bottom w:val="single" w:sz="4" w:space="0" w:color="auto"/>
            </w:tcBorders>
          </w:tcPr>
          <w:p w14:paraId="280CC8E1" w14:textId="6C36F9AD" w:rsidR="00867512" w:rsidRDefault="00867512" w:rsidP="00867512">
            <w:r>
              <w:lastRenderedPageBreak/>
              <w:t>PhD thesis</w:t>
            </w:r>
          </w:p>
        </w:tc>
        <w:tc>
          <w:tcPr>
            <w:tcW w:w="1134" w:type="dxa"/>
            <w:tcBorders>
              <w:top w:val="single" w:sz="4" w:space="0" w:color="auto"/>
              <w:bottom w:val="single" w:sz="4" w:space="0" w:color="auto"/>
            </w:tcBorders>
          </w:tcPr>
          <w:p w14:paraId="0D831E02" w14:textId="40301FCC" w:rsidR="00867512" w:rsidRDefault="00867512" w:rsidP="00867512">
            <w:r>
              <w:t>2020 (year completed)</w:t>
            </w:r>
          </w:p>
        </w:tc>
        <w:tc>
          <w:tcPr>
            <w:tcW w:w="4254" w:type="dxa"/>
            <w:tcBorders>
              <w:top w:val="single" w:sz="4" w:space="0" w:color="auto"/>
              <w:bottom w:val="single" w:sz="4" w:space="0" w:color="auto"/>
            </w:tcBorders>
          </w:tcPr>
          <w:p w14:paraId="4AA25331" w14:textId="77777777" w:rsidR="00867512" w:rsidRPr="00E36A0F" w:rsidRDefault="00000000" w:rsidP="00867512">
            <w:pPr>
              <w:rPr>
                <w:rFonts w:ascii="Calibri" w:hAnsi="Calibri" w:cs="Calibri"/>
              </w:rPr>
            </w:pPr>
            <w:hyperlink r:id="rId133" w:history="1">
              <w:r w:rsidR="00867512" w:rsidRPr="00E36A0F">
                <w:rPr>
                  <w:rStyle w:val="Hyperlink"/>
                  <w:rFonts w:ascii="Calibri" w:hAnsi="Calibri" w:cs="Calibri"/>
                  <w:color w:val="auto"/>
                  <w:u w:val="none"/>
                </w:rPr>
                <w:t>https://dspace.stir.ac.uk/handle/1893/31186</w:t>
              </w:r>
            </w:hyperlink>
          </w:p>
          <w:p w14:paraId="7A22E407" w14:textId="77777777" w:rsidR="00867512" w:rsidRPr="00E36A0F" w:rsidRDefault="00867512" w:rsidP="00867512">
            <w:pPr>
              <w:rPr>
                <w:rFonts w:ascii="Calibri" w:hAnsi="Calibri" w:cs="Calibri"/>
              </w:rPr>
            </w:pPr>
          </w:p>
        </w:tc>
      </w:tr>
      <w:tr w:rsidR="00867512" w14:paraId="69623718" w14:textId="77777777" w:rsidTr="00E36A0F">
        <w:trPr>
          <w:trHeight w:val="619"/>
        </w:trPr>
        <w:tc>
          <w:tcPr>
            <w:tcW w:w="1330" w:type="dxa"/>
            <w:tcBorders>
              <w:top w:val="single" w:sz="4" w:space="0" w:color="auto"/>
              <w:bottom w:val="single" w:sz="4" w:space="0" w:color="auto"/>
            </w:tcBorders>
          </w:tcPr>
          <w:p w14:paraId="7ACB3ABF" w14:textId="55ABE9AC" w:rsidR="00867512" w:rsidRDefault="00867512" w:rsidP="00867512">
            <w:r>
              <w:t>Glancy</w:t>
            </w:r>
          </w:p>
        </w:tc>
        <w:tc>
          <w:tcPr>
            <w:tcW w:w="1364" w:type="dxa"/>
            <w:tcBorders>
              <w:top w:val="single" w:sz="4" w:space="0" w:color="auto"/>
              <w:bottom w:val="single" w:sz="4" w:space="0" w:color="auto"/>
            </w:tcBorders>
          </w:tcPr>
          <w:p w14:paraId="6199A41A" w14:textId="119CC29B" w:rsidR="00867512" w:rsidRDefault="00867512" w:rsidP="00867512">
            <w:r>
              <w:t>Megan</w:t>
            </w:r>
          </w:p>
        </w:tc>
        <w:tc>
          <w:tcPr>
            <w:tcW w:w="2171" w:type="dxa"/>
            <w:tcBorders>
              <w:top w:val="single" w:sz="4" w:space="0" w:color="auto"/>
              <w:bottom w:val="single" w:sz="4" w:space="0" w:color="auto"/>
            </w:tcBorders>
          </w:tcPr>
          <w:p w14:paraId="5E3956E1" w14:textId="2850AF69" w:rsidR="00867512" w:rsidRDefault="00867512" w:rsidP="00867512">
            <w:r>
              <w:t>Glasgow Caledonian University</w:t>
            </w:r>
          </w:p>
        </w:tc>
        <w:tc>
          <w:tcPr>
            <w:tcW w:w="2932" w:type="dxa"/>
            <w:tcBorders>
              <w:top w:val="single" w:sz="4" w:space="0" w:color="auto"/>
              <w:bottom w:val="single" w:sz="4" w:space="0" w:color="auto"/>
            </w:tcBorders>
          </w:tcPr>
          <w:p w14:paraId="58C6E2FC" w14:textId="78DA947B" w:rsidR="00867512" w:rsidRDefault="00867512" w:rsidP="00867512">
            <w:r>
              <w:t>Exploring the impact of the COVID-19 pandemic on the health and wellbeing of people who inject drugs in Scotland</w:t>
            </w:r>
          </w:p>
        </w:tc>
        <w:tc>
          <w:tcPr>
            <w:tcW w:w="1134" w:type="dxa"/>
            <w:tcBorders>
              <w:top w:val="single" w:sz="4" w:space="0" w:color="auto"/>
              <w:bottom w:val="single" w:sz="4" w:space="0" w:color="auto"/>
            </w:tcBorders>
          </w:tcPr>
          <w:p w14:paraId="60FEB0F1" w14:textId="1CC769B7" w:rsidR="00867512" w:rsidRDefault="00867512" w:rsidP="00867512">
            <w:r>
              <w:t>PhD studentship</w:t>
            </w:r>
          </w:p>
        </w:tc>
        <w:tc>
          <w:tcPr>
            <w:tcW w:w="1134" w:type="dxa"/>
            <w:tcBorders>
              <w:top w:val="single" w:sz="4" w:space="0" w:color="auto"/>
              <w:bottom w:val="single" w:sz="4" w:space="0" w:color="auto"/>
            </w:tcBorders>
          </w:tcPr>
          <w:p w14:paraId="25D6EDC3" w14:textId="2B502D61" w:rsidR="00867512" w:rsidRDefault="00867512" w:rsidP="00867512">
            <w:r>
              <w:t>2021 (year started)</w:t>
            </w:r>
          </w:p>
        </w:tc>
        <w:tc>
          <w:tcPr>
            <w:tcW w:w="4254" w:type="dxa"/>
            <w:tcBorders>
              <w:top w:val="single" w:sz="4" w:space="0" w:color="auto"/>
              <w:bottom w:val="single" w:sz="4" w:space="0" w:color="auto"/>
            </w:tcBorders>
          </w:tcPr>
          <w:p w14:paraId="416C0E02" w14:textId="767AB7B4" w:rsidR="00867512" w:rsidRPr="00E36A0F" w:rsidRDefault="00867512" w:rsidP="00867512">
            <w:pPr>
              <w:rPr>
                <w:rFonts w:ascii="Calibri" w:hAnsi="Calibri" w:cs="Calibri"/>
              </w:rPr>
            </w:pPr>
            <w:r w:rsidRPr="00E36A0F">
              <w:t>https://www.gcu.ac.uk/staff/meganglancy</w:t>
            </w:r>
          </w:p>
        </w:tc>
      </w:tr>
      <w:tr w:rsidR="00867512" w14:paraId="02A1AA85" w14:textId="77777777" w:rsidTr="00E36A0F">
        <w:trPr>
          <w:trHeight w:val="619"/>
        </w:trPr>
        <w:tc>
          <w:tcPr>
            <w:tcW w:w="1330" w:type="dxa"/>
            <w:tcBorders>
              <w:top w:val="single" w:sz="4" w:space="0" w:color="auto"/>
              <w:bottom w:val="single" w:sz="4" w:space="0" w:color="auto"/>
            </w:tcBorders>
          </w:tcPr>
          <w:p w14:paraId="2FC737A9" w14:textId="2A27651C" w:rsidR="00867512" w:rsidRDefault="00867512" w:rsidP="00867512">
            <w:r>
              <w:t>Goldberg</w:t>
            </w:r>
          </w:p>
        </w:tc>
        <w:tc>
          <w:tcPr>
            <w:tcW w:w="1364" w:type="dxa"/>
            <w:tcBorders>
              <w:top w:val="single" w:sz="4" w:space="0" w:color="auto"/>
              <w:bottom w:val="single" w:sz="4" w:space="0" w:color="auto"/>
            </w:tcBorders>
          </w:tcPr>
          <w:p w14:paraId="08AF228B" w14:textId="0C78AD4E" w:rsidR="00867512" w:rsidRDefault="00867512" w:rsidP="00867512">
            <w:r>
              <w:t>David</w:t>
            </w:r>
          </w:p>
        </w:tc>
        <w:tc>
          <w:tcPr>
            <w:tcW w:w="2171" w:type="dxa"/>
            <w:tcBorders>
              <w:top w:val="single" w:sz="4" w:space="0" w:color="auto"/>
              <w:bottom w:val="single" w:sz="4" w:space="0" w:color="auto"/>
            </w:tcBorders>
          </w:tcPr>
          <w:p w14:paraId="41CCE14C" w14:textId="753CC975" w:rsidR="00867512" w:rsidRDefault="00867512" w:rsidP="00867512">
            <w:r>
              <w:t xml:space="preserve">Glasgow Caledonian University </w:t>
            </w:r>
          </w:p>
        </w:tc>
        <w:tc>
          <w:tcPr>
            <w:tcW w:w="2932" w:type="dxa"/>
            <w:tcBorders>
              <w:top w:val="single" w:sz="4" w:space="0" w:color="auto"/>
              <w:bottom w:val="single" w:sz="4" w:space="0" w:color="auto"/>
            </w:tcBorders>
          </w:tcPr>
          <w:p w14:paraId="6BEC004A" w14:textId="64991ECF" w:rsidR="00867512" w:rsidRDefault="00867512" w:rsidP="00867512">
            <w:r>
              <w:t xml:space="preserve">HIV outbreaks among people who inject drugs in Europe, North America, and Israel </w:t>
            </w:r>
          </w:p>
        </w:tc>
        <w:tc>
          <w:tcPr>
            <w:tcW w:w="1134" w:type="dxa"/>
            <w:tcBorders>
              <w:top w:val="single" w:sz="4" w:space="0" w:color="auto"/>
              <w:bottom w:val="single" w:sz="4" w:space="0" w:color="auto"/>
            </w:tcBorders>
          </w:tcPr>
          <w:p w14:paraId="57D4155C" w14:textId="74343534" w:rsidR="00867512" w:rsidRDefault="00867512" w:rsidP="00867512">
            <w:r>
              <w:t>Article</w:t>
            </w:r>
          </w:p>
        </w:tc>
        <w:tc>
          <w:tcPr>
            <w:tcW w:w="1134" w:type="dxa"/>
            <w:tcBorders>
              <w:top w:val="single" w:sz="4" w:space="0" w:color="auto"/>
              <w:bottom w:val="single" w:sz="4" w:space="0" w:color="auto"/>
            </w:tcBorders>
          </w:tcPr>
          <w:p w14:paraId="7E445BA3" w14:textId="2D434979" w:rsidR="00867512" w:rsidRDefault="00867512" w:rsidP="00867512">
            <w:r>
              <w:t>2020</w:t>
            </w:r>
          </w:p>
        </w:tc>
        <w:tc>
          <w:tcPr>
            <w:tcW w:w="4254" w:type="dxa"/>
            <w:tcBorders>
              <w:top w:val="single" w:sz="4" w:space="0" w:color="auto"/>
              <w:bottom w:val="single" w:sz="4" w:space="0" w:color="auto"/>
            </w:tcBorders>
          </w:tcPr>
          <w:p w14:paraId="1F7C67AA" w14:textId="6006F5DF" w:rsidR="00867512" w:rsidRPr="00E36A0F" w:rsidRDefault="00000000" w:rsidP="00867512">
            <w:pPr>
              <w:rPr>
                <w:rFonts w:ascii="Calibri" w:hAnsi="Calibri" w:cs="Calibri"/>
              </w:rPr>
            </w:pPr>
            <w:hyperlink r:id="rId134" w:history="1">
              <w:r w:rsidR="00867512" w:rsidRPr="00E36A0F">
                <w:rPr>
                  <w:rStyle w:val="Hyperlink"/>
                  <w:color w:val="auto"/>
                  <w:u w:val="none"/>
                </w:rPr>
                <w:t xml:space="preserve">Des Jarlais, D.C., Sypsa, V., Feelemyer, J., Goldberg, D., Abagiu, A.O., Arendt, V., et al. (2020). HIV outbreaks among people who inject drugs in Europe, North America and Israel. </w:t>
              </w:r>
              <w:r w:rsidR="00867512" w:rsidRPr="00E36A0F">
                <w:rPr>
                  <w:rStyle w:val="font521"/>
                  <w:u w:val="none"/>
                </w:rPr>
                <w:t xml:space="preserve">The Lancet, </w:t>
              </w:r>
              <w:r w:rsidR="00867512" w:rsidRPr="00E36A0F">
                <w:rPr>
                  <w:rStyle w:val="font511"/>
                  <w:u w:val="none"/>
                </w:rPr>
                <w:t>7(6), pp. e434-e442.</w:t>
              </w:r>
            </w:hyperlink>
            <w:r w:rsidR="00867512" w:rsidRPr="00E36A0F">
              <w:rPr>
                <w:rStyle w:val="font511"/>
                <w:u w:val="none"/>
              </w:rPr>
              <w:t xml:space="preserve"> https://doi.org/</w:t>
            </w:r>
            <w:hyperlink r:id="rId135" w:history="1">
              <w:r w:rsidR="00867512" w:rsidRPr="00E36A0F">
                <w:rPr>
                  <w:rStyle w:val="Hyperlink"/>
                  <w:rFonts w:cstheme="minorHAnsi"/>
                  <w:color w:val="auto"/>
                  <w:u w:val="none"/>
                  <w:bdr w:val="none" w:sz="0" w:space="0" w:color="auto" w:frame="1"/>
                  <w:shd w:val="clear" w:color="auto" w:fill="FFFFFF"/>
                </w:rPr>
                <w:t>10.1016/s2352-3018(20)30082-5</w:t>
              </w:r>
            </w:hyperlink>
            <w:r w:rsidR="00867512" w:rsidRPr="00E36A0F">
              <w:rPr>
                <w:rFonts w:ascii="Open Sans" w:hAnsi="Open Sans" w:cs="Open Sans"/>
                <w:sz w:val="21"/>
                <w:szCs w:val="21"/>
                <w:shd w:val="clear" w:color="auto" w:fill="FFFFFF"/>
              </w:rPr>
              <w:t> </w:t>
            </w:r>
          </w:p>
        </w:tc>
      </w:tr>
      <w:tr w:rsidR="00867512" w14:paraId="64FEAE67" w14:textId="77777777" w:rsidTr="00E36A0F">
        <w:trPr>
          <w:trHeight w:val="619"/>
        </w:trPr>
        <w:tc>
          <w:tcPr>
            <w:tcW w:w="1330" w:type="dxa"/>
            <w:tcBorders>
              <w:top w:val="single" w:sz="4" w:space="0" w:color="auto"/>
              <w:bottom w:val="single" w:sz="4" w:space="0" w:color="auto"/>
            </w:tcBorders>
          </w:tcPr>
          <w:p w14:paraId="61544980" w14:textId="3C785B38" w:rsidR="00867512" w:rsidRDefault="00867512" w:rsidP="00867512">
            <w:r>
              <w:t>Goldberg</w:t>
            </w:r>
          </w:p>
        </w:tc>
        <w:tc>
          <w:tcPr>
            <w:tcW w:w="1364" w:type="dxa"/>
            <w:tcBorders>
              <w:top w:val="single" w:sz="4" w:space="0" w:color="auto"/>
              <w:bottom w:val="single" w:sz="4" w:space="0" w:color="auto"/>
            </w:tcBorders>
          </w:tcPr>
          <w:p w14:paraId="799495A7" w14:textId="07AE6779" w:rsidR="00867512" w:rsidRDefault="00867512" w:rsidP="00867512">
            <w:r>
              <w:t>David</w:t>
            </w:r>
          </w:p>
        </w:tc>
        <w:tc>
          <w:tcPr>
            <w:tcW w:w="2171" w:type="dxa"/>
            <w:tcBorders>
              <w:top w:val="single" w:sz="4" w:space="0" w:color="auto"/>
              <w:bottom w:val="single" w:sz="4" w:space="0" w:color="auto"/>
            </w:tcBorders>
          </w:tcPr>
          <w:p w14:paraId="543E25EC" w14:textId="224C71E3" w:rsidR="00867512" w:rsidRDefault="00867512" w:rsidP="00867512">
            <w:r>
              <w:t>Glasgow Caledonian University</w:t>
            </w:r>
          </w:p>
        </w:tc>
        <w:tc>
          <w:tcPr>
            <w:tcW w:w="2932" w:type="dxa"/>
            <w:tcBorders>
              <w:top w:val="single" w:sz="4" w:space="0" w:color="auto"/>
              <w:bottom w:val="single" w:sz="4" w:space="0" w:color="auto"/>
            </w:tcBorders>
          </w:tcPr>
          <w:p w14:paraId="6F41AB1E" w14:textId="629AD175" w:rsidR="00867512" w:rsidRDefault="00867512" w:rsidP="00867512">
            <w:r>
              <w:t xml:space="preserve">Impact of COVID-19 &amp; response measures on HIV-HCV prevention services and social determinants in people who inject drugs in 13 sites with recent HIV outbreaks in Europe, North America and Israel </w:t>
            </w:r>
          </w:p>
        </w:tc>
        <w:tc>
          <w:tcPr>
            <w:tcW w:w="1134" w:type="dxa"/>
            <w:tcBorders>
              <w:top w:val="single" w:sz="4" w:space="0" w:color="auto"/>
              <w:bottom w:val="single" w:sz="4" w:space="0" w:color="auto"/>
            </w:tcBorders>
          </w:tcPr>
          <w:p w14:paraId="454E9CAD" w14:textId="686252B6" w:rsidR="00867512" w:rsidRDefault="00867512" w:rsidP="00867512">
            <w:r>
              <w:t>Article</w:t>
            </w:r>
          </w:p>
        </w:tc>
        <w:tc>
          <w:tcPr>
            <w:tcW w:w="1134" w:type="dxa"/>
            <w:tcBorders>
              <w:top w:val="single" w:sz="4" w:space="0" w:color="auto"/>
              <w:bottom w:val="single" w:sz="4" w:space="0" w:color="auto"/>
            </w:tcBorders>
          </w:tcPr>
          <w:p w14:paraId="73DD7F92" w14:textId="1F0C0ED3" w:rsidR="00867512" w:rsidRDefault="00867512" w:rsidP="00867512">
            <w:r>
              <w:t>2022</w:t>
            </w:r>
          </w:p>
        </w:tc>
        <w:tc>
          <w:tcPr>
            <w:tcW w:w="4254" w:type="dxa"/>
            <w:tcBorders>
              <w:top w:val="single" w:sz="4" w:space="0" w:color="auto"/>
              <w:bottom w:val="single" w:sz="4" w:space="0" w:color="auto"/>
            </w:tcBorders>
          </w:tcPr>
          <w:p w14:paraId="1374055E" w14:textId="2CA16E0D" w:rsidR="00867512" w:rsidRDefault="00000000" w:rsidP="00867512">
            <w:hyperlink r:id="rId136" w:history="1">
              <w:r w:rsidR="00867512" w:rsidRPr="00E36A0F">
                <w:rPr>
                  <w:rStyle w:val="Hyperlink"/>
                  <w:color w:val="auto"/>
                  <w:u w:val="none"/>
                </w:rPr>
                <w:t xml:space="preserve">Wiessing, L., Sypsa, V., Abagiu, A.O., Arble, A., Berndt, N., Bosch, A., et al. (2022). Impact of COVID-19 &amp; response measures on HIV-HCV prevention services and social determinants in people who inject drugs in 13 sites with recent HIV outbreaks in Europe, North America and Israel. </w:t>
              </w:r>
              <w:r w:rsidR="00867512" w:rsidRPr="00E36A0F">
                <w:rPr>
                  <w:rStyle w:val="font521"/>
                  <w:u w:val="none"/>
                </w:rPr>
                <w:t xml:space="preserve">AIDS and Behaviour, </w:t>
              </w:r>
              <w:r w:rsidR="00867512" w:rsidRPr="00E36A0F">
                <w:rPr>
                  <w:rStyle w:val="font511"/>
                  <w:u w:val="none"/>
                </w:rPr>
                <w:t>27(4), pp.1140-1153.</w:t>
              </w:r>
            </w:hyperlink>
            <w:r w:rsidR="00867512" w:rsidRPr="00E36A0F">
              <w:rPr>
                <w:rStyle w:val="font511"/>
                <w:u w:val="none"/>
              </w:rPr>
              <w:t xml:space="preserve"> </w:t>
            </w:r>
            <w:r w:rsidR="00867512" w:rsidRPr="00E36A0F">
              <w:rPr>
                <w:rStyle w:val="font511"/>
                <w:rFonts w:asciiTheme="minorHAnsi" w:hAnsiTheme="minorHAnsi" w:cstheme="minorHAnsi"/>
                <w:u w:val="none"/>
              </w:rPr>
              <w:t>https://doi.org/</w:t>
            </w:r>
            <w:r w:rsidR="00867512" w:rsidRPr="00E36A0F">
              <w:rPr>
                <w:rFonts w:cstheme="minorHAnsi"/>
                <w:shd w:val="clear" w:color="auto" w:fill="FFFFFF"/>
              </w:rPr>
              <w:t>10.1007/s10461-022-03851-x</w:t>
            </w:r>
          </w:p>
        </w:tc>
      </w:tr>
      <w:tr w:rsidR="00867512" w14:paraId="31A5C065" w14:textId="77777777" w:rsidTr="00E36A0F">
        <w:trPr>
          <w:trHeight w:val="619"/>
        </w:trPr>
        <w:tc>
          <w:tcPr>
            <w:tcW w:w="1330" w:type="dxa"/>
            <w:tcBorders>
              <w:top w:val="single" w:sz="4" w:space="0" w:color="auto"/>
              <w:bottom w:val="single" w:sz="4" w:space="0" w:color="auto"/>
            </w:tcBorders>
          </w:tcPr>
          <w:p w14:paraId="7D886A52" w14:textId="3C404D9E" w:rsidR="00867512" w:rsidRDefault="00867512" w:rsidP="00867512">
            <w:r>
              <w:t>Greenwood</w:t>
            </w:r>
          </w:p>
        </w:tc>
        <w:tc>
          <w:tcPr>
            <w:tcW w:w="1364" w:type="dxa"/>
            <w:tcBorders>
              <w:top w:val="single" w:sz="4" w:space="0" w:color="auto"/>
              <w:bottom w:val="single" w:sz="4" w:space="0" w:color="auto"/>
            </w:tcBorders>
          </w:tcPr>
          <w:p w14:paraId="7563B968" w14:textId="6AF3DC41" w:rsidR="00867512" w:rsidRDefault="00867512" w:rsidP="00867512">
            <w:r>
              <w:t>Sharon</w:t>
            </w:r>
          </w:p>
        </w:tc>
        <w:tc>
          <w:tcPr>
            <w:tcW w:w="2171" w:type="dxa"/>
            <w:tcBorders>
              <w:top w:val="single" w:sz="4" w:space="0" w:color="auto"/>
              <w:bottom w:val="single" w:sz="4" w:space="0" w:color="auto"/>
            </w:tcBorders>
          </w:tcPr>
          <w:p w14:paraId="0DCCC119" w14:textId="5CDC9309" w:rsidR="00867512" w:rsidRDefault="00867512" w:rsidP="00867512">
            <w:r>
              <w:t>University of Glasgow</w:t>
            </w:r>
          </w:p>
        </w:tc>
        <w:tc>
          <w:tcPr>
            <w:tcW w:w="2932" w:type="dxa"/>
            <w:tcBorders>
              <w:top w:val="single" w:sz="4" w:space="0" w:color="auto"/>
              <w:bottom w:val="single" w:sz="4" w:space="0" w:color="auto"/>
            </w:tcBorders>
          </w:tcPr>
          <w:p w14:paraId="0318885E" w14:textId="0ED27F8A" w:rsidR="00867512" w:rsidRDefault="00867512" w:rsidP="00867512">
            <w:r>
              <w:t xml:space="preserve">‘I try hard not to blame my Dad’: a sociological interpretation of the </w:t>
            </w:r>
            <w:r>
              <w:lastRenderedPageBreak/>
              <w:t>‘problem’ with parental substance use</w:t>
            </w:r>
          </w:p>
        </w:tc>
        <w:tc>
          <w:tcPr>
            <w:tcW w:w="1134" w:type="dxa"/>
            <w:tcBorders>
              <w:top w:val="single" w:sz="4" w:space="0" w:color="auto"/>
              <w:bottom w:val="single" w:sz="4" w:space="0" w:color="auto"/>
            </w:tcBorders>
          </w:tcPr>
          <w:p w14:paraId="5F343F09" w14:textId="43304FA8" w:rsidR="00867512" w:rsidRDefault="00867512" w:rsidP="00867512">
            <w:r>
              <w:lastRenderedPageBreak/>
              <w:t>PhD thesis</w:t>
            </w:r>
          </w:p>
        </w:tc>
        <w:tc>
          <w:tcPr>
            <w:tcW w:w="1134" w:type="dxa"/>
            <w:tcBorders>
              <w:top w:val="single" w:sz="4" w:space="0" w:color="auto"/>
              <w:bottom w:val="single" w:sz="4" w:space="0" w:color="auto"/>
            </w:tcBorders>
          </w:tcPr>
          <w:p w14:paraId="726321A6" w14:textId="061366D3" w:rsidR="00867512" w:rsidRDefault="00867512" w:rsidP="00867512">
            <w:r>
              <w:t xml:space="preserve">2018 (year </w:t>
            </w:r>
            <w:r>
              <w:lastRenderedPageBreak/>
              <w:t>completed)</w:t>
            </w:r>
          </w:p>
        </w:tc>
        <w:tc>
          <w:tcPr>
            <w:tcW w:w="4254" w:type="dxa"/>
            <w:tcBorders>
              <w:top w:val="single" w:sz="4" w:space="0" w:color="auto"/>
              <w:bottom w:val="single" w:sz="4" w:space="0" w:color="auto"/>
            </w:tcBorders>
          </w:tcPr>
          <w:p w14:paraId="2569FD08" w14:textId="77777777" w:rsidR="00867512" w:rsidRPr="00E36A0F" w:rsidRDefault="00000000" w:rsidP="00867512">
            <w:pPr>
              <w:rPr>
                <w:rFonts w:ascii="Calibri" w:hAnsi="Calibri" w:cs="Calibri"/>
              </w:rPr>
            </w:pPr>
            <w:hyperlink r:id="rId137" w:history="1">
              <w:r w:rsidR="00867512" w:rsidRPr="00E36A0F">
                <w:rPr>
                  <w:rStyle w:val="Hyperlink"/>
                  <w:rFonts w:ascii="Calibri" w:hAnsi="Calibri" w:cs="Calibri"/>
                  <w:color w:val="auto"/>
                  <w:u w:val="none"/>
                </w:rPr>
                <w:t>https://theses.gla.ac.uk/30923/</w:t>
              </w:r>
            </w:hyperlink>
          </w:p>
          <w:p w14:paraId="600EC4EE" w14:textId="77777777" w:rsidR="00867512" w:rsidRPr="00E36A0F" w:rsidRDefault="00867512" w:rsidP="00867512">
            <w:pPr>
              <w:rPr>
                <w:rFonts w:ascii="Calibri" w:hAnsi="Calibri" w:cs="Calibri"/>
              </w:rPr>
            </w:pPr>
          </w:p>
        </w:tc>
      </w:tr>
      <w:tr w:rsidR="00867512" w14:paraId="0FD3B097" w14:textId="77777777" w:rsidTr="00E36A0F">
        <w:trPr>
          <w:trHeight w:val="619"/>
        </w:trPr>
        <w:tc>
          <w:tcPr>
            <w:tcW w:w="1330" w:type="dxa"/>
            <w:tcBorders>
              <w:top w:val="single" w:sz="4" w:space="0" w:color="auto"/>
              <w:bottom w:val="single" w:sz="4" w:space="0" w:color="auto"/>
            </w:tcBorders>
          </w:tcPr>
          <w:p w14:paraId="3BB06349" w14:textId="11A67452" w:rsidR="00867512" w:rsidRDefault="00867512" w:rsidP="00867512">
            <w:r>
              <w:t>Grimshaw</w:t>
            </w:r>
          </w:p>
        </w:tc>
        <w:tc>
          <w:tcPr>
            <w:tcW w:w="1364" w:type="dxa"/>
            <w:tcBorders>
              <w:top w:val="single" w:sz="4" w:space="0" w:color="auto"/>
              <w:bottom w:val="single" w:sz="4" w:space="0" w:color="auto"/>
            </w:tcBorders>
          </w:tcPr>
          <w:p w14:paraId="78DDC4F4" w14:textId="69D2C23E" w:rsidR="00867512" w:rsidRDefault="00867512" w:rsidP="00867512">
            <w:r>
              <w:t>Ceilidh</w:t>
            </w:r>
          </w:p>
        </w:tc>
        <w:tc>
          <w:tcPr>
            <w:tcW w:w="2171" w:type="dxa"/>
            <w:tcBorders>
              <w:top w:val="single" w:sz="4" w:space="0" w:color="auto"/>
              <w:bottom w:val="single" w:sz="4" w:space="0" w:color="auto"/>
            </w:tcBorders>
          </w:tcPr>
          <w:p w14:paraId="6ED9B1E2" w14:textId="20008223" w:rsidR="00867512" w:rsidRDefault="00867512" w:rsidP="00867512">
            <w:r>
              <w:t>NHS Greater Glasgow and Clyde</w:t>
            </w:r>
          </w:p>
        </w:tc>
        <w:tc>
          <w:tcPr>
            <w:tcW w:w="2932" w:type="dxa"/>
            <w:tcBorders>
              <w:top w:val="single" w:sz="4" w:space="0" w:color="auto"/>
              <w:bottom w:val="single" w:sz="4" w:space="0" w:color="auto"/>
            </w:tcBorders>
          </w:tcPr>
          <w:p w14:paraId="308A2503" w14:textId="2C4E7F41" w:rsidR="00867512" w:rsidRDefault="00867512" w:rsidP="00867512">
            <w:r>
              <w:t>Evaluation of an inner city HIV pre-exposure prophylaxis service tailored to the needs of people who inject drugs</w:t>
            </w:r>
          </w:p>
        </w:tc>
        <w:tc>
          <w:tcPr>
            <w:tcW w:w="1134" w:type="dxa"/>
            <w:tcBorders>
              <w:top w:val="single" w:sz="4" w:space="0" w:color="auto"/>
              <w:bottom w:val="single" w:sz="4" w:space="0" w:color="auto"/>
            </w:tcBorders>
          </w:tcPr>
          <w:p w14:paraId="3EBAABF2" w14:textId="6B185F4C" w:rsidR="00867512" w:rsidRDefault="00867512" w:rsidP="00867512">
            <w:r>
              <w:t>Article</w:t>
            </w:r>
          </w:p>
        </w:tc>
        <w:tc>
          <w:tcPr>
            <w:tcW w:w="1134" w:type="dxa"/>
            <w:tcBorders>
              <w:top w:val="single" w:sz="4" w:space="0" w:color="auto"/>
              <w:bottom w:val="single" w:sz="4" w:space="0" w:color="auto"/>
            </w:tcBorders>
          </w:tcPr>
          <w:p w14:paraId="1A63442C" w14:textId="610FBB36" w:rsidR="00867512" w:rsidRDefault="00867512" w:rsidP="00867512">
            <w:r>
              <w:t>2021</w:t>
            </w:r>
          </w:p>
        </w:tc>
        <w:tc>
          <w:tcPr>
            <w:tcW w:w="4254" w:type="dxa"/>
            <w:tcBorders>
              <w:top w:val="single" w:sz="4" w:space="0" w:color="auto"/>
              <w:bottom w:val="single" w:sz="4" w:space="0" w:color="auto"/>
            </w:tcBorders>
          </w:tcPr>
          <w:p w14:paraId="6D3B1CFB" w14:textId="3F52A739" w:rsidR="00867512" w:rsidRPr="00E36A0F" w:rsidRDefault="00000000" w:rsidP="00867512">
            <w:pPr>
              <w:rPr>
                <w:rFonts w:ascii="Calibri" w:hAnsi="Calibri" w:cs="Calibri"/>
              </w:rPr>
            </w:pPr>
            <w:hyperlink r:id="rId138" w:history="1">
              <w:r w:rsidR="00867512" w:rsidRPr="00E36A0F">
                <w:rPr>
                  <w:rStyle w:val="Hyperlink"/>
                  <w:rFonts w:ascii="Calibri" w:hAnsi="Calibri" w:cs="Calibri"/>
                  <w:color w:val="auto"/>
                  <w:u w:val="none"/>
                </w:rPr>
                <w:t>Grimshaw, C., Boyd, L., Smith, M., Estcourt, C.S., &amp; Metcalfe, R. (2021). Evaluation of an inner city HIV pre-exposure prophylaxis service tailored to the needs of people who inject drugs. </w:t>
              </w:r>
              <w:r w:rsidR="00867512" w:rsidRPr="00E36A0F">
                <w:rPr>
                  <w:rStyle w:val="Hyperlink"/>
                  <w:rFonts w:ascii="Calibri" w:hAnsi="Calibri" w:cs="Calibri"/>
                  <w:i/>
                  <w:iCs/>
                  <w:color w:val="auto"/>
                  <w:u w:val="none"/>
                </w:rPr>
                <w:t>HIV Medicine</w:t>
              </w:r>
              <w:r w:rsidR="00867512" w:rsidRPr="00E36A0F">
                <w:rPr>
                  <w:rStyle w:val="Hyperlink"/>
                  <w:rFonts w:ascii="Calibri" w:hAnsi="Calibri" w:cs="Calibri"/>
                  <w:color w:val="auto"/>
                  <w:u w:val="none"/>
                </w:rPr>
                <w:t>, 22(10), pp. 965-970. https://doi.org/10.1111/hiv.13181  </w:t>
              </w:r>
            </w:hyperlink>
          </w:p>
        </w:tc>
      </w:tr>
      <w:tr w:rsidR="00867512" w14:paraId="48A6F482" w14:textId="77777777" w:rsidTr="00E36A0F">
        <w:trPr>
          <w:trHeight w:val="619"/>
        </w:trPr>
        <w:tc>
          <w:tcPr>
            <w:tcW w:w="1330" w:type="dxa"/>
            <w:tcBorders>
              <w:top w:val="single" w:sz="4" w:space="0" w:color="auto"/>
              <w:bottom w:val="single" w:sz="4" w:space="0" w:color="auto"/>
            </w:tcBorders>
          </w:tcPr>
          <w:p w14:paraId="5AD150AF" w14:textId="6C3EF5ED" w:rsidR="00867512" w:rsidRDefault="00867512" w:rsidP="00867512">
            <w:r>
              <w:t>Grimshaw</w:t>
            </w:r>
          </w:p>
        </w:tc>
        <w:tc>
          <w:tcPr>
            <w:tcW w:w="1364" w:type="dxa"/>
            <w:tcBorders>
              <w:top w:val="single" w:sz="4" w:space="0" w:color="auto"/>
              <w:bottom w:val="single" w:sz="4" w:space="0" w:color="auto"/>
            </w:tcBorders>
          </w:tcPr>
          <w:p w14:paraId="2B111F12" w14:textId="4D60839C" w:rsidR="00867512" w:rsidRDefault="00867512" w:rsidP="00867512">
            <w:r>
              <w:t>Ceilidh</w:t>
            </w:r>
          </w:p>
        </w:tc>
        <w:tc>
          <w:tcPr>
            <w:tcW w:w="2171" w:type="dxa"/>
            <w:tcBorders>
              <w:top w:val="single" w:sz="4" w:space="0" w:color="auto"/>
              <w:bottom w:val="single" w:sz="4" w:space="0" w:color="auto"/>
            </w:tcBorders>
          </w:tcPr>
          <w:p w14:paraId="4AE1B2AE" w14:textId="6B5E1969" w:rsidR="00867512" w:rsidRDefault="00867512" w:rsidP="00867512">
            <w:r>
              <w:t>NHS Greater Glasgow and Clyde</w:t>
            </w:r>
          </w:p>
        </w:tc>
        <w:tc>
          <w:tcPr>
            <w:tcW w:w="2932" w:type="dxa"/>
            <w:tcBorders>
              <w:top w:val="single" w:sz="4" w:space="0" w:color="auto"/>
              <w:bottom w:val="single" w:sz="4" w:space="0" w:color="auto"/>
            </w:tcBorders>
          </w:tcPr>
          <w:p w14:paraId="4F909F71" w14:textId="16CB8F5F" w:rsidR="00867512" w:rsidRDefault="00867512" w:rsidP="00867512">
            <w:r>
              <w:t>Epidemiology of HIV infection and associated behaviours among people who inject drugs in England, Wales and Northern Ireland: nearly 40 years on</w:t>
            </w:r>
          </w:p>
        </w:tc>
        <w:tc>
          <w:tcPr>
            <w:tcW w:w="1134" w:type="dxa"/>
            <w:tcBorders>
              <w:top w:val="single" w:sz="4" w:space="0" w:color="auto"/>
              <w:bottom w:val="single" w:sz="4" w:space="0" w:color="auto"/>
            </w:tcBorders>
          </w:tcPr>
          <w:p w14:paraId="7A4190E8" w14:textId="0A6C483E" w:rsidR="00867512" w:rsidRDefault="00867512" w:rsidP="00867512">
            <w:r>
              <w:t>Editorial</w:t>
            </w:r>
          </w:p>
        </w:tc>
        <w:tc>
          <w:tcPr>
            <w:tcW w:w="1134" w:type="dxa"/>
            <w:tcBorders>
              <w:top w:val="single" w:sz="4" w:space="0" w:color="auto"/>
              <w:bottom w:val="single" w:sz="4" w:space="0" w:color="auto"/>
            </w:tcBorders>
          </w:tcPr>
          <w:p w14:paraId="406112D6" w14:textId="74E01973" w:rsidR="00867512" w:rsidRDefault="00867512" w:rsidP="00867512">
            <w:r>
              <w:t>2022</w:t>
            </w:r>
          </w:p>
        </w:tc>
        <w:tc>
          <w:tcPr>
            <w:tcW w:w="4254" w:type="dxa"/>
            <w:tcBorders>
              <w:top w:val="single" w:sz="4" w:space="0" w:color="auto"/>
              <w:bottom w:val="single" w:sz="4" w:space="0" w:color="auto"/>
            </w:tcBorders>
          </w:tcPr>
          <w:p w14:paraId="671C6DA3" w14:textId="3E3456EE" w:rsidR="00867512" w:rsidRPr="00E36A0F" w:rsidRDefault="00000000" w:rsidP="00867512">
            <w:pPr>
              <w:rPr>
                <w:rFonts w:ascii="Calibri" w:hAnsi="Calibri" w:cs="Calibri"/>
              </w:rPr>
            </w:pPr>
            <w:hyperlink r:id="rId139" w:history="1">
              <w:r w:rsidR="00867512" w:rsidRPr="00E36A0F">
                <w:rPr>
                  <w:rStyle w:val="Hyperlink"/>
                  <w:color w:val="auto"/>
                  <w:u w:val="none"/>
                </w:rPr>
                <w:t xml:space="preserve">Grimshaw, C., &amp; Trayner, K. (2022). Editorial on 'Epidemiology of HIV infection and associated behaviours among people who inject drugs in England, Wales, and Northern Ireland: nearly 40 years on'. </w:t>
              </w:r>
              <w:r w:rsidR="00867512" w:rsidRPr="00E36A0F">
                <w:rPr>
                  <w:rStyle w:val="font521"/>
                  <w:u w:val="none"/>
                </w:rPr>
                <w:t xml:space="preserve">HIV Medicine, </w:t>
              </w:r>
              <w:r w:rsidR="00867512" w:rsidRPr="00E36A0F">
                <w:rPr>
                  <w:rStyle w:val="font511"/>
                  <w:u w:val="none"/>
                </w:rPr>
                <w:t>23(9), pp. 933-935.</w:t>
              </w:r>
            </w:hyperlink>
            <w:r w:rsidR="00867512" w:rsidRPr="00E36A0F">
              <w:rPr>
                <w:rStyle w:val="font511"/>
                <w:u w:val="none"/>
              </w:rPr>
              <w:t xml:space="preserve">  </w:t>
            </w:r>
            <w:hyperlink r:id="rId140" w:history="1">
              <w:r w:rsidR="00867512" w:rsidRPr="00E36A0F">
                <w:rPr>
                  <w:rStyle w:val="Hyperlink"/>
                  <w:rFonts w:cstheme="minorHAnsi"/>
                  <w:color w:val="auto"/>
                  <w:u w:val="none"/>
                  <w:shd w:val="clear" w:color="auto" w:fill="FFFFFF"/>
                </w:rPr>
                <w:t>https://doi.org/10.1111/hiv.13300</w:t>
              </w:r>
            </w:hyperlink>
          </w:p>
        </w:tc>
      </w:tr>
      <w:tr w:rsidR="00867512" w14:paraId="34CC560D" w14:textId="77777777" w:rsidTr="00E36A0F">
        <w:trPr>
          <w:trHeight w:val="619"/>
        </w:trPr>
        <w:tc>
          <w:tcPr>
            <w:tcW w:w="1330" w:type="dxa"/>
            <w:tcBorders>
              <w:top w:val="single" w:sz="4" w:space="0" w:color="auto"/>
              <w:bottom w:val="single" w:sz="4" w:space="0" w:color="auto"/>
            </w:tcBorders>
          </w:tcPr>
          <w:p w14:paraId="37B3DCFA" w14:textId="304405AC" w:rsidR="00867512" w:rsidRDefault="00867512" w:rsidP="00867512">
            <w:r>
              <w:t>Hamilton</w:t>
            </w:r>
          </w:p>
        </w:tc>
        <w:tc>
          <w:tcPr>
            <w:tcW w:w="1364" w:type="dxa"/>
            <w:tcBorders>
              <w:top w:val="single" w:sz="4" w:space="0" w:color="auto"/>
              <w:bottom w:val="single" w:sz="4" w:space="0" w:color="auto"/>
            </w:tcBorders>
          </w:tcPr>
          <w:p w14:paraId="0A31450E" w14:textId="655509C3" w:rsidR="00867512" w:rsidRDefault="00867512" w:rsidP="00867512">
            <w:r>
              <w:t>Kieran</w:t>
            </w:r>
          </w:p>
        </w:tc>
        <w:tc>
          <w:tcPr>
            <w:tcW w:w="2171" w:type="dxa"/>
            <w:tcBorders>
              <w:top w:val="single" w:sz="4" w:space="0" w:color="auto"/>
              <w:bottom w:val="single" w:sz="4" w:space="0" w:color="auto"/>
            </w:tcBorders>
          </w:tcPr>
          <w:p w14:paraId="1F32E296" w14:textId="7F25885F" w:rsidR="00867512" w:rsidRDefault="00867512" w:rsidP="00867512">
            <w:r>
              <w:t>University of the West of Scotland</w:t>
            </w:r>
          </w:p>
        </w:tc>
        <w:tc>
          <w:tcPr>
            <w:tcW w:w="2932" w:type="dxa"/>
            <w:tcBorders>
              <w:top w:val="single" w:sz="4" w:space="0" w:color="auto"/>
              <w:bottom w:val="single" w:sz="4" w:space="0" w:color="auto"/>
            </w:tcBorders>
          </w:tcPr>
          <w:p w14:paraId="7E2B4651" w14:textId="3F13DEA6" w:rsidR="00867512" w:rsidRDefault="00867512" w:rsidP="00867512">
            <w:r>
              <w:t>Novel psychoactive substance users, online community engagement and the challenge to prohibitionist hegemony</w:t>
            </w:r>
          </w:p>
        </w:tc>
        <w:tc>
          <w:tcPr>
            <w:tcW w:w="1134" w:type="dxa"/>
            <w:tcBorders>
              <w:top w:val="single" w:sz="4" w:space="0" w:color="auto"/>
              <w:bottom w:val="single" w:sz="4" w:space="0" w:color="auto"/>
            </w:tcBorders>
          </w:tcPr>
          <w:p w14:paraId="5D35899C" w14:textId="02AC732F" w:rsidR="00867512" w:rsidRDefault="00867512" w:rsidP="00867512">
            <w:r>
              <w:t>PhD thesis</w:t>
            </w:r>
          </w:p>
        </w:tc>
        <w:tc>
          <w:tcPr>
            <w:tcW w:w="1134" w:type="dxa"/>
            <w:tcBorders>
              <w:top w:val="single" w:sz="4" w:space="0" w:color="auto"/>
              <w:bottom w:val="single" w:sz="4" w:space="0" w:color="auto"/>
            </w:tcBorders>
          </w:tcPr>
          <w:p w14:paraId="69ED0CFF" w14:textId="1932AA36" w:rsidR="00867512" w:rsidRDefault="00867512" w:rsidP="00867512">
            <w:r>
              <w:t>2019 (year completed)</w:t>
            </w:r>
          </w:p>
        </w:tc>
        <w:tc>
          <w:tcPr>
            <w:tcW w:w="4254" w:type="dxa"/>
            <w:tcBorders>
              <w:top w:val="single" w:sz="4" w:space="0" w:color="auto"/>
              <w:bottom w:val="single" w:sz="4" w:space="0" w:color="auto"/>
            </w:tcBorders>
          </w:tcPr>
          <w:p w14:paraId="46187EFC" w14:textId="78F7C212" w:rsidR="00867512" w:rsidRPr="00E36A0F" w:rsidRDefault="00867512" w:rsidP="00867512">
            <w:pPr>
              <w:rPr>
                <w:rFonts w:ascii="Calibri" w:hAnsi="Calibri" w:cs="Calibri"/>
              </w:rPr>
            </w:pPr>
            <w:r w:rsidRPr="00E36A0F">
              <w:t>https://westscotland.academia.edu/KieranHamilton</w:t>
            </w:r>
          </w:p>
        </w:tc>
      </w:tr>
      <w:tr w:rsidR="00867512" w14:paraId="3E92F25B" w14:textId="77777777" w:rsidTr="00E36A0F">
        <w:trPr>
          <w:trHeight w:val="619"/>
        </w:trPr>
        <w:tc>
          <w:tcPr>
            <w:tcW w:w="1330" w:type="dxa"/>
            <w:tcBorders>
              <w:top w:val="single" w:sz="4" w:space="0" w:color="auto"/>
              <w:bottom w:val="single" w:sz="4" w:space="0" w:color="auto"/>
            </w:tcBorders>
          </w:tcPr>
          <w:p w14:paraId="58BE3132" w14:textId="4AF5D21C" w:rsidR="00867512" w:rsidRDefault="00867512" w:rsidP="00867512">
            <w:r>
              <w:t>Hatrick</w:t>
            </w:r>
          </w:p>
        </w:tc>
        <w:tc>
          <w:tcPr>
            <w:tcW w:w="1364" w:type="dxa"/>
            <w:tcBorders>
              <w:top w:val="single" w:sz="4" w:space="0" w:color="auto"/>
              <w:bottom w:val="single" w:sz="4" w:space="0" w:color="auto"/>
            </w:tcBorders>
          </w:tcPr>
          <w:p w14:paraId="1372429A" w14:textId="33D8FD44" w:rsidR="00867512" w:rsidRDefault="00867512" w:rsidP="00867512">
            <w:r>
              <w:t>Wendy</w:t>
            </w:r>
          </w:p>
        </w:tc>
        <w:tc>
          <w:tcPr>
            <w:tcW w:w="2171" w:type="dxa"/>
            <w:tcBorders>
              <w:top w:val="single" w:sz="4" w:space="0" w:color="auto"/>
              <w:bottom w:val="single" w:sz="4" w:space="0" w:color="auto"/>
            </w:tcBorders>
          </w:tcPr>
          <w:p w14:paraId="2171D5F4" w14:textId="2BA48BB6" w:rsidR="00867512" w:rsidRDefault="00867512" w:rsidP="00867512">
            <w:r>
              <w:t>NHS Grampian/ University of Aberdeen</w:t>
            </w:r>
          </w:p>
        </w:tc>
        <w:tc>
          <w:tcPr>
            <w:tcW w:w="2932" w:type="dxa"/>
            <w:tcBorders>
              <w:top w:val="single" w:sz="4" w:space="0" w:color="auto"/>
              <w:bottom w:val="single" w:sz="4" w:space="0" w:color="auto"/>
            </w:tcBorders>
          </w:tcPr>
          <w:p w14:paraId="2729BA79" w14:textId="3F0243CC" w:rsidR="00867512" w:rsidRDefault="00867512" w:rsidP="00867512">
            <w:r>
              <w:t>An exploration of the ethical paradigm and effect of knowledge of Hepatitis C virus infection status on risk behaviour in injecting drug users, Shetland: a qualitative study</w:t>
            </w:r>
          </w:p>
        </w:tc>
        <w:tc>
          <w:tcPr>
            <w:tcW w:w="1134" w:type="dxa"/>
            <w:tcBorders>
              <w:top w:val="single" w:sz="4" w:space="0" w:color="auto"/>
              <w:bottom w:val="single" w:sz="4" w:space="0" w:color="auto"/>
            </w:tcBorders>
          </w:tcPr>
          <w:p w14:paraId="06E37CB7" w14:textId="00BB475E" w:rsidR="00867512" w:rsidRDefault="00867512" w:rsidP="00867512">
            <w:r>
              <w:t>PhD thesis</w:t>
            </w:r>
          </w:p>
        </w:tc>
        <w:tc>
          <w:tcPr>
            <w:tcW w:w="1134" w:type="dxa"/>
            <w:tcBorders>
              <w:top w:val="single" w:sz="4" w:space="0" w:color="auto"/>
              <w:bottom w:val="single" w:sz="4" w:space="0" w:color="auto"/>
            </w:tcBorders>
          </w:tcPr>
          <w:p w14:paraId="60343A44" w14:textId="09D7EFB4" w:rsidR="00867512" w:rsidRDefault="00867512" w:rsidP="00867512">
            <w:r>
              <w:t>2017 (year completed)</w:t>
            </w:r>
          </w:p>
        </w:tc>
        <w:tc>
          <w:tcPr>
            <w:tcW w:w="4254" w:type="dxa"/>
            <w:tcBorders>
              <w:top w:val="single" w:sz="4" w:space="0" w:color="auto"/>
              <w:bottom w:val="single" w:sz="4" w:space="0" w:color="auto"/>
            </w:tcBorders>
          </w:tcPr>
          <w:p w14:paraId="592C7678" w14:textId="53DD3608" w:rsidR="00867512" w:rsidRPr="00E36A0F" w:rsidRDefault="00000000" w:rsidP="00867512">
            <w:pPr>
              <w:rPr>
                <w:rFonts w:ascii="Calibri" w:hAnsi="Calibri" w:cs="Calibri"/>
              </w:rPr>
            </w:pPr>
            <w:hyperlink r:id="rId141" w:history="1">
              <w:r w:rsidR="00867512" w:rsidRPr="00E36A0F">
                <w:rPr>
                  <w:rStyle w:val="Hyperlink"/>
                  <w:rFonts w:ascii="Calibri" w:hAnsi="Calibri" w:cs="Calibri"/>
                  <w:color w:val="auto"/>
                  <w:u w:val="none"/>
                </w:rPr>
                <w:t>None</w:t>
              </w:r>
            </w:hyperlink>
            <w:r w:rsidR="00867512" w:rsidRPr="00E36A0F">
              <w:rPr>
                <w:rStyle w:val="Hyperlink"/>
                <w:rFonts w:ascii="Calibri" w:hAnsi="Calibri" w:cs="Calibri"/>
                <w:color w:val="auto"/>
                <w:u w:val="none"/>
              </w:rPr>
              <w:t xml:space="preserve"> available</w:t>
            </w:r>
          </w:p>
          <w:p w14:paraId="4EAC2EF9" w14:textId="77777777" w:rsidR="00867512" w:rsidRPr="00E36A0F" w:rsidRDefault="00867512" w:rsidP="00867512">
            <w:pPr>
              <w:rPr>
                <w:rFonts w:ascii="Calibri" w:hAnsi="Calibri" w:cs="Calibri"/>
              </w:rPr>
            </w:pPr>
          </w:p>
        </w:tc>
      </w:tr>
      <w:tr w:rsidR="00A15F56" w14:paraId="7EE361E0" w14:textId="77777777" w:rsidTr="00E36A0F">
        <w:trPr>
          <w:trHeight w:val="619"/>
        </w:trPr>
        <w:tc>
          <w:tcPr>
            <w:tcW w:w="1330" w:type="dxa"/>
            <w:tcBorders>
              <w:top w:val="single" w:sz="4" w:space="0" w:color="auto"/>
              <w:bottom w:val="single" w:sz="4" w:space="0" w:color="auto"/>
            </w:tcBorders>
          </w:tcPr>
          <w:p w14:paraId="3EC56862" w14:textId="30B9C0C6" w:rsidR="00A15F56" w:rsidRDefault="00CC2469" w:rsidP="00867512">
            <w:r>
              <w:lastRenderedPageBreak/>
              <w:t>Hebert</w:t>
            </w:r>
          </w:p>
        </w:tc>
        <w:tc>
          <w:tcPr>
            <w:tcW w:w="1364" w:type="dxa"/>
            <w:tcBorders>
              <w:top w:val="single" w:sz="4" w:space="0" w:color="auto"/>
              <w:bottom w:val="single" w:sz="4" w:space="0" w:color="auto"/>
            </w:tcBorders>
          </w:tcPr>
          <w:p w14:paraId="36423CD6" w14:textId="73635674" w:rsidR="00A15F56" w:rsidRDefault="00CC2469" w:rsidP="00867512">
            <w:r>
              <w:t>Harry</w:t>
            </w:r>
          </w:p>
        </w:tc>
        <w:tc>
          <w:tcPr>
            <w:tcW w:w="2171" w:type="dxa"/>
            <w:tcBorders>
              <w:top w:val="single" w:sz="4" w:space="0" w:color="auto"/>
              <w:bottom w:val="single" w:sz="4" w:space="0" w:color="auto"/>
            </w:tcBorders>
          </w:tcPr>
          <w:p w14:paraId="2624B14A" w14:textId="019BD7C3" w:rsidR="00A15F56" w:rsidRDefault="00CC2469" w:rsidP="00867512">
            <w:r>
              <w:t>University of Dundee</w:t>
            </w:r>
          </w:p>
        </w:tc>
        <w:tc>
          <w:tcPr>
            <w:tcW w:w="2932" w:type="dxa"/>
            <w:tcBorders>
              <w:top w:val="single" w:sz="4" w:space="0" w:color="auto"/>
              <w:bottom w:val="single" w:sz="4" w:space="0" w:color="auto"/>
            </w:tcBorders>
          </w:tcPr>
          <w:p w14:paraId="68B22BA9" w14:textId="411E94D0" w:rsidR="00A15F56" w:rsidRDefault="00CC2469" w:rsidP="00867512">
            <w:r>
              <w:t xml:space="preserve">The impact of </w:t>
            </w:r>
            <w:proofErr w:type="spellStart"/>
            <w:r>
              <w:t>gabapentinoid</w:t>
            </w:r>
            <w:proofErr w:type="spellEnd"/>
            <w:r>
              <w:t xml:space="preserve"> and opioid </w:t>
            </w:r>
            <w:r w:rsidR="00470969">
              <w:t>prescribing practices on drug deaths: an epidemiological perspective</w:t>
            </w:r>
          </w:p>
        </w:tc>
        <w:tc>
          <w:tcPr>
            <w:tcW w:w="1134" w:type="dxa"/>
            <w:tcBorders>
              <w:top w:val="single" w:sz="4" w:space="0" w:color="auto"/>
              <w:bottom w:val="single" w:sz="4" w:space="0" w:color="auto"/>
            </w:tcBorders>
          </w:tcPr>
          <w:p w14:paraId="1641F30D" w14:textId="5AACE3CB" w:rsidR="00A15F56" w:rsidRDefault="00470969" w:rsidP="00867512">
            <w:r>
              <w:t>Article</w:t>
            </w:r>
          </w:p>
        </w:tc>
        <w:tc>
          <w:tcPr>
            <w:tcW w:w="1134" w:type="dxa"/>
            <w:tcBorders>
              <w:top w:val="single" w:sz="4" w:space="0" w:color="auto"/>
              <w:bottom w:val="single" w:sz="4" w:space="0" w:color="auto"/>
            </w:tcBorders>
          </w:tcPr>
          <w:p w14:paraId="7B15E87A" w14:textId="24565B3F" w:rsidR="00A15F56" w:rsidRDefault="00EA5952" w:rsidP="00867512">
            <w:r>
              <w:t>2022</w:t>
            </w:r>
          </w:p>
        </w:tc>
        <w:tc>
          <w:tcPr>
            <w:tcW w:w="4254" w:type="dxa"/>
            <w:tcBorders>
              <w:top w:val="single" w:sz="4" w:space="0" w:color="auto"/>
              <w:bottom w:val="single" w:sz="4" w:space="0" w:color="auto"/>
            </w:tcBorders>
          </w:tcPr>
          <w:p w14:paraId="1284775A" w14:textId="2AB04755" w:rsidR="00A15F56" w:rsidRPr="00AD447E" w:rsidRDefault="00EA5952" w:rsidP="00867512">
            <w:r>
              <w:t xml:space="preserve">Hebert, H.L., Colvin, L., &amp; Smith, B.H. (2022). The impact of </w:t>
            </w:r>
            <w:proofErr w:type="spellStart"/>
            <w:r>
              <w:t>gabapentinoid</w:t>
            </w:r>
            <w:proofErr w:type="spellEnd"/>
            <w:r>
              <w:t xml:space="preserve"> and opioid prescribing practices on drug deaths: an epidemiological perspective</w:t>
            </w:r>
            <w:r w:rsidR="00AD447E">
              <w:t xml:space="preserve">. </w:t>
            </w:r>
            <w:r w:rsidR="00AD447E">
              <w:rPr>
                <w:i/>
                <w:iCs/>
              </w:rPr>
              <w:t xml:space="preserve">Pain Management, </w:t>
            </w:r>
            <w:r w:rsidR="00AD447E">
              <w:t xml:space="preserve">12(4). </w:t>
            </w:r>
            <w:hyperlink r:id="rId142" w:history="1">
              <w:r w:rsidR="00AD447E" w:rsidRPr="00AD447E">
                <w:rPr>
                  <w:rStyle w:val="Hyperlink"/>
                  <w:rFonts w:cstheme="minorHAnsi"/>
                  <w:color w:val="auto"/>
                  <w:u w:val="none"/>
                  <w:shd w:val="clear" w:color="auto" w:fill="FFFFFF"/>
                </w:rPr>
                <w:t>https://doi.org/10.2217/pmt-2021-0121</w:t>
              </w:r>
            </w:hyperlink>
          </w:p>
        </w:tc>
      </w:tr>
      <w:tr w:rsidR="00867512" w14:paraId="302CCC30" w14:textId="77777777" w:rsidTr="00E36A0F">
        <w:trPr>
          <w:trHeight w:val="619"/>
        </w:trPr>
        <w:tc>
          <w:tcPr>
            <w:tcW w:w="1330" w:type="dxa"/>
            <w:tcBorders>
              <w:top w:val="single" w:sz="4" w:space="0" w:color="auto"/>
              <w:bottom w:val="single" w:sz="4" w:space="0" w:color="auto"/>
            </w:tcBorders>
          </w:tcPr>
          <w:p w14:paraId="02918A18" w14:textId="225EBA6D" w:rsidR="00867512" w:rsidRDefault="00867512" w:rsidP="00867512">
            <w:r>
              <w:t>Henderson</w:t>
            </w:r>
          </w:p>
        </w:tc>
        <w:tc>
          <w:tcPr>
            <w:tcW w:w="1364" w:type="dxa"/>
            <w:tcBorders>
              <w:top w:val="single" w:sz="4" w:space="0" w:color="auto"/>
              <w:bottom w:val="single" w:sz="4" w:space="0" w:color="auto"/>
            </w:tcBorders>
          </w:tcPr>
          <w:p w14:paraId="246B5C24" w14:textId="5C3826F3" w:rsidR="00867512" w:rsidRDefault="00867512" w:rsidP="00867512">
            <w:r>
              <w:t>Martin</w:t>
            </w:r>
          </w:p>
        </w:tc>
        <w:tc>
          <w:tcPr>
            <w:tcW w:w="2171" w:type="dxa"/>
            <w:tcBorders>
              <w:top w:val="single" w:sz="4" w:space="0" w:color="auto"/>
              <w:bottom w:val="single" w:sz="4" w:space="0" w:color="auto"/>
            </w:tcBorders>
          </w:tcPr>
          <w:p w14:paraId="45BA8501" w14:textId="2BEF9929" w:rsidR="00867512" w:rsidRDefault="00867512" w:rsidP="00867512">
            <w:r>
              <w:t>University of Glasgow</w:t>
            </w:r>
          </w:p>
        </w:tc>
        <w:tc>
          <w:tcPr>
            <w:tcW w:w="2932" w:type="dxa"/>
            <w:tcBorders>
              <w:top w:val="single" w:sz="4" w:space="0" w:color="auto"/>
              <w:bottom w:val="single" w:sz="4" w:space="0" w:color="auto"/>
            </w:tcBorders>
          </w:tcPr>
          <w:p w14:paraId="1F8D637D" w14:textId="5B9EF77A" w:rsidR="00867512" w:rsidRDefault="00867512" w:rsidP="00867512">
            <w:r>
              <w:t>Poly-substance use and sexual risk behaviours: a cross-sectional comparison of adolescents in mainstream and alternative education settings</w:t>
            </w:r>
          </w:p>
        </w:tc>
        <w:tc>
          <w:tcPr>
            <w:tcW w:w="1134" w:type="dxa"/>
            <w:tcBorders>
              <w:top w:val="single" w:sz="4" w:space="0" w:color="auto"/>
              <w:bottom w:val="single" w:sz="4" w:space="0" w:color="auto"/>
            </w:tcBorders>
          </w:tcPr>
          <w:p w14:paraId="0E2E6A03" w14:textId="30C34A3D" w:rsidR="00867512" w:rsidRDefault="00867512" w:rsidP="00867512">
            <w:r>
              <w:t>Article</w:t>
            </w:r>
          </w:p>
        </w:tc>
        <w:tc>
          <w:tcPr>
            <w:tcW w:w="1134" w:type="dxa"/>
            <w:tcBorders>
              <w:top w:val="single" w:sz="4" w:space="0" w:color="auto"/>
              <w:bottom w:val="single" w:sz="4" w:space="0" w:color="auto"/>
            </w:tcBorders>
          </w:tcPr>
          <w:p w14:paraId="25A5A007" w14:textId="760D9B86" w:rsidR="00867512" w:rsidRDefault="00867512" w:rsidP="00867512">
            <w:r>
              <w:t>2019</w:t>
            </w:r>
          </w:p>
        </w:tc>
        <w:tc>
          <w:tcPr>
            <w:tcW w:w="4254" w:type="dxa"/>
            <w:tcBorders>
              <w:top w:val="single" w:sz="4" w:space="0" w:color="auto"/>
              <w:bottom w:val="single" w:sz="4" w:space="0" w:color="auto"/>
            </w:tcBorders>
          </w:tcPr>
          <w:p w14:paraId="5DF8E317" w14:textId="4DA18C24" w:rsidR="00867512" w:rsidRPr="00E36A0F" w:rsidRDefault="00000000" w:rsidP="00867512">
            <w:pPr>
              <w:rPr>
                <w:rFonts w:ascii="Calibri" w:hAnsi="Calibri" w:cs="Calibri"/>
              </w:rPr>
            </w:pPr>
            <w:hyperlink r:id="rId143" w:history="1">
              <w:r w:rsidR="00867512" w:rsidRPr="00E36A0F">
                <w:rPr>
                  <w:rStyle w:val="Hyperlink"/>
                  <w:rFonts w:ascii="Calibri" w:hAnsi="Calibri" w:cs="Calibri"/>
                  <w:color w:val="auto"/>
                  <w:u w:val="none"/>
                </w:rPr>
                <w:t>Henderson, M., Nixon, C., McKee, M.J., Smith, D., Wight, D., &amp; Elliott, L. (2019). Poly-substance use and sexual risk behaviours: a cross-sectional comparison of adolescents in mainstream and alternative education settings. </w:t>
              </w:r>
              <w:r w:rsidR="00867512" w:rsidRPr="00E36A0F">
                <w:rPr>
                  <w:rStyle w:val="Hyperlink"/>
                  <w:rFonts w:ascii="Calibri" w:hAnsi="Calibri" w:cs="Calibri"/>
                  <w:i/>
                  <w:iCs/>
                  <w:color w:val="auto"/>
                  <w:u w:val="none"/>
                </w:rPr>
                <w:t>BMC Public Health</w:t>
              </w:r>
              <w:r w:rsidR="00867512" w:rsidRPr="00E36A0F">
                <w:rPr>
                  <w:rStyle w:val="Hyperlink"/>
                  <w:rFonts w:ascii="Calibri" w:hAnsi="Calibri" w:cs="Calibri"/>
                  <w:color w:val="auto"/>
                  <w:u w:val="none"/>
                </w:rPr>
                <w:t>, 19, , 564. https://doi.org/10.1186/s12889-019-6892-0</w:t>
              </w:r>
            </w:hyperlink>
          </w:p>
        </w:tc>
      </w:tr>
      <w:tr w:rsidR="00867512" w14:paraId="378551A8" w14:textId="77777777" w:rsidTr="00E36A0F">
        <w:trPr>
          <w:trHeight w:val="619"/>
        </w:trPr>
        <w:tc>
          <w:tcPr>
            <w:tcW w:w="1330" w:type="dxa"/>
            <w:tcBorders>
              <w:top w:val="single" w:sz="4" w:space="0" w:color="auto"/>
              <w:bottom w:val="single" w:sz="4" w:space="0" w:color="auto"/>
            </w:tcBorders>
          </w:tcPr>
          <w:p w14:paraId="7B07B406" w14:textId="0C2CB547" w:rsidR="00867512" w:rsidRDefault="00867512" w:rsidP="00867512">
            <w:r>
              <w:t>Henshall</w:t>
            </w:r>
          </w:p>
        </w:tc>
        <w:tc>
          <w:tcPr>
            <w:tcW w:w="1364" w:type="dxa"/>
            <w:tcBorders>
              <w:top w:val="single" w:sz="4" w:space="0" w:color="auto"/>
              <w:bottom w:val="single" w:sz="4" w:space="0" w:color="auto"/>
            </w:tcBorders>
          </w:tcPr>
          <w:p w14:paraId="719244E9" w14:textId="6D3DDF0F" w:rsidR="00867512" w:rsidRDefault="00867512" w:rsidP="00867512">
            <w:r>
              <w:t xml:space="preserve">David </w:t>
            </w:r>
          </w:p>
        </w:tc>
        <w:tc>
          <w:tcPr>
            <w:tcW w:w="2171" w:type="dxa"/>
            <w:tcBorders>
              <w:top w:val="single" w:sz="4" w:space="0" w:color="auto"/>
              <w:bottom w:val="single" w:sz="4" w:space="0" w:color="auto"/>
            </w:tcBorders>
          </w:tcPr>
          <w:p w14:paraId="136A8CDE" w14:textId="566873AE" w:rsidR="00867512" w:rsidRDefault="00867512" w:rsidP="00867512">
            <w:r>
              <w:t>University of Edinburgh</w:t>
            </w:r>
          </w:p>
        </w:tc>
        <w:tc>
          <w:tcPr>
            <w:tcW w:w="2932" w:type="dxa"/>
            <w:tcBorders>
              <w:top w:val="single" w:sz="4" w:space="0" w:color="auto"/>
              <w:bottom w:val="single" w:sz="4" w:space="0" w:color="auto"/>
            </w:tcBorders>
          </w:tcPr>
          <w:p w14:paraId="79AADB9D" w14:textId="56ED8898" w:rsidR="00867512" w:rsidRDefault="00867512" w:rsidP="00867512">
            <w:r>
              <w:t>A prospective observational study of emergency department presentations following novel psychoactive substance use</w:t>
            </w:r>
          </w:p>
        </w:tc>
        <w:tc>
          <w:tcPr>
            <w:tcW w:w="1134" w:type="dxa"/>
            <w:tcBorders>
              <w:top w:val="single" w:sz="4" w:space="0" w:color="auto"/>
              <w:bottom w:val="single" w:sz="4" w:space="0" w:color="auto"/>
            </w:tcBorders>
          </w:tcPr>
          <w:p w14:paraId="2AB8145E" w14:textId="3DC68720" w:rsidR="00867512" w:rsidRDefault="00867512" w:rsidP="00867512">
            <w:r>
              <w:t>Article</w:t>
            </w:r>
          </w:p>
        </w:tc>
        <w:tc>
          <w:tcPr>
            <w:tcW w:w="1134" w:type="dxa"/>
            <w:tcBorders>
              <w:top w:val="single" w:sz="4" w:space="0" w:color="auto"/>
              <w:bottom w:val="single" w:sz="4" w:space="0" w:color="auto"/>
            </w:tcBorders>
          </w:tcPr>
          <w:p w14:paraId="72F21736" w14:textId="076DBA26" w:rsidR="00867512" w:rsidRDefault="00867512" w:rsidP="00867512">
            <w:r>
              <w:t>2018</w:t>
            </w:r>
          </w:p>
        </w:tc>
        <w:tc>
          <w:tcPr>
            <w:tcW w:w="4254" w:type="dxa"/>
            <w:tcBorders>
              <w:top w:val="single" w:sz="4" w:space="0" w:color="auto"/>
              <w:bottom w:val="single" w:sz="4" w:space="0" w:color="auto"/>
            </w:tcBorders>
          </w:tcPr>
          <w:p w14:paraId="4C71743E" w14:textId="14DAE9DA" w:rsidR="00867512" w:rsidRPr="00E36A0F" w:rsidRDefault="00000000" w:rsidP="00867512">
            <w:pPr>
              <w:rPr>
                <w:rFonts w:ascii="Calibri" w:hAnsi="Calibri" w:cs="Calibri"/>
              </w:rPr>
            </w:pPr>
            <w:hyperlink r:id="rId144" w:history="1">
              <w:r w:rsidR="00867512" w:rsidRPr="00E36A0F">
                <w:rPr>
                  <w:rStyle w:val="Hyperlink"/>
                  <w:color w:val="auto"/>
                  <w:u w:val="none"/>
                </w:rPr>
                <w:t xml:space="preserve">Henshall, D., Innes, C.W.D., &amp; Reda, E. (2018). A prospective observational study of emergency department presentations following novel psychoactive substance use. </w:t>
              </w:r>
              <w:r w:rsidR="00867512" w:rsidRPr="00E36A0F">
                <w:rPr>
                  <w:rStyle w:val="font521"/>
                  <w:u w:val="none"/>
                </w:rPr>
                <w:t xml:space="preserve">Scottish Medical Journal, </w:t>
              </w:r>
              <w:r w:rsidR="00867512" w:rsidRPr="00E36A0F">
                <w:rPr>
                  <w:rStyle w:val="font511"/>
                  <w:u w:val="none"/>
                </w:rPr>
                <w:t>63(2), pp. 39-44.</w:t>
              </w:r>
            </w:hyperlink>
            <w:r w:rsidR="00867512" w:rsidRPr="00E36A0F">
              <w:rPr>
                <w:rStyle w:val="font511"/>
                <w:u w:val="none"/>
              </w:rPr>
              <w:t xml:space="preserve"> </w:t>
            </w:r>
            <w:hyperlink r:id="rId145" w:history="1">
              <w:r w:rsidR="00867512" w:rsidRPr="00E36A0F">
                <w:rPr>
                  <w:rStyle w:val="Hyperlink"/>
                  <w:rFonts w:cstheme="minorHAnsi"/>
                  <w:color w:val="auto"/>
                  <w:u w:val="none"/>
                  <w:shd w:val="clear" w:color="auto" w:fill="FFFFFF"/>
                </w:rPr>
                <w:t>https://doi.org/10.1177/0036933018760761</w:t>
              </w:r>
            </w:hyperlink>
          </w:p>
        </w:tc>
      </w:tr>
      <w:tr w:rsidR="00867512" w14:paraId="13BF41C5" w14:textId="77777777" w:rsidTr="00E36A0F">
        <w:trPr>
          <w:trHeight w:val="619"/>
        </w:trPr>
        <w:tc>
          <w:tcPr>
            <w:tcW w:w="1330" w:type="dxa"/>
            <w:tcBorders>
              <w:top w:val="single" w:sz="4" w:space="0" w:color="auto"/>
              <w:bottom w:val="single" w:sz="4" w:space="0" w:color="auto"/>
            </w:tcBorders>
          </w:tcPr>
          <w:p w14:paraId="6E2EFD7D" w14:textId="2FD0B938" w:rsidR="00867512" w:rsidRDefault="00867512" w:rsidP="00867512">
            <w:r>
              <w:t>Higgins</w:t>
            </w:r>
          </w:p>
        </w:tc>
        <w:tc>
          <w:tcPr>
            <w:tcW w:w="1364" w:type="dxa"/>
            <w:tcBorders>
              <w:top w:val="single" w:sz="4" w:space="0" w:color="auto"/>
              <w:bottom w:val="single" w:sz="4" w:space="0" w:color="auto"/>
            </w:tcBorders>
          </w:tcPr>
          <w:p w14:paraId="1BBF8EE3" w14:textId="48950D0D" w:rsidR="00867512" w:rsidRDefault="00867512" w:rsidP="00867512">
            <w:r>
              <w:t>Cassie</w:t>
            </w:r>
          </w:p>
        </w:tc>
        <w:tc>
          <w:tcPr>
            <w:tcW w:w="2171" w:type="dxa"/>
            <w:tcBorders>
              <w:top w:val="single" w:sz="4" w:space="0" w:color="auto"/>
              <w:bottom w:val="single" w:sz="4" w:space="0" w:color="auto"/>
            </w:tcBorders>
          </w:tcPr>
          <w:p w14:paraId="1ED9524A" w14:textId="51BCA480" w:rsidR="00867512" w:rsidRDefault="00867512" w:rsidP="00867512">
            <w:r>
              <w:t>University of Dundee</w:t>
            </w:r>
          </w:p>
        </w:tc>
        <w:tc>
          <w:tcPr>
            <w:tcW w:w="2932" w:type="dxa"/>
            <w:tcBorders>
              <w:top w:val="single" w:sz="4" w:space="0" w:color="auto"/>
              <w:bottom w:val="single" w:sz="4" w:space="0" w:color="auto"/>
            </w:tcBorders>
          </w:tcPr>
          <w:p w14:paraId="1236A0BA" w14:textId="7EB1FC07" w:rsidR="00867512" w:rsidRDefault="00867512" w:rsidP="00867512">
            <w:r>
              <w:t>Comorbid opioid dependence and chronic pain. Clinical implications.</w:t>
            </w:r>
          </w:p>
        </w:tc>
        <w:tc>
          <w:tcPr>
            <w:tcW w:w="1134" w:type="dxa"/>
            <w:tcBorders>
              <w:top w:val="single" w:sz="4" w:space="0" w:color="auto"/>
              <w:bottom w:val="single" w:sz="4" w:space="0" w:color="auto"/>
            </w:tcBorders>
          </w:tcPr>
          <w:p w14:paraId="54C0A9C1" w14:textId="592974A6" w:rsidR="00867512" w:rsidRDefault="00867512" w:rsidP="00867512">
            <w:r>
              <w:t>PhD thesis</w:t>
            </w:r>
          </w:p>
        </w:tc>
        <w:tc>
          <w:tcPr>
            <w:tcW w:w="1134" w:type="dxa"/>
            <w:tcBorders>
              <w:top w:val="single" w:sz="4" w:space="0" w:color="auto"/>
              <w:bottom w:val="single" w:sz="4" w:space="0" w:color="auto"/>
            </w:tcBorders>
          </w:tcPr>
          <w:p w14:paraId="7E3D3510" w14:textId="11595638" w:rsidR="00867512" w:rsidRDefault="00867512" w:rsidP="00867512">
            <w:r>
              <w:t>2018 (year completed)</w:t>
            </w:r>
          </w:p>
        </w:tc>
        <w:tc>
          <w:tcPr>
            <w:tcW w:w="4254" w:type="dxa"/>
            <w:tcBorders>
              <w:top w:val="single" w:sz="4" w:space="0" w:color="auto"/>
              <w:bottom w:val="single" w:sz="4" w:space="0" w:color="auto"/>
            </w:tcBorders>
          </w:tcPr>
          <w:p w14:paraId="0D29B2DB" w14:textId="2D4A088B" w:rsidR="00867512" w:rsidRPr="00E36A0F" w:rsidRDefault="00867512" w:rsidP="00867512">
            <w:pPr>
              <w:rPr>
                <w:rFonts w:ascii="Calibri" w:hAnsi="Calibri" w:cs="Calibri"/>
              </w:rPr>
            </w:pPr>
            <w:r w:rsidRPr="00E36A0F">
              <w:t>https://discovery.dundee.ac.uk/ws/portalfiles/portal/29634094/PhD_thesis_Higgins_.pdf</w:t>
            </w:r>
          </w:p>
        </w:tc>
      </w:tr>
      <w:tr w:rsidR="00867512" w14:paraId="344F3736" w14:textId="77777777" w:rsidTr="00E36A0F">
        <w:trPr>
          <w:trHeight w:val="619"/>
        </w:trPr>
        <w:tc>
          <w:tcPr>
            <w:tcW w:w="1330" w:type="dxa"/>
            <w:tcBorders>
              <w:top w:val="single" w:sz="4" w:space="0" w:color="auto"/>
              <w:bottom w:val="single" w:sz="4" w:space="0" w:color="auto"/>
            </w:tcBorders>
          </w:tcPr>
          <w:p w14:paraId="54266CB2" w14:textId="1188B8D8" w:rsidR="00867512" w:rsidRDefault="00867512" w:rsidP="00867512">
            <w:r>
              <w:t>Higgins</w:t>
            </w:r>
          </w:p>
        </w:tc>
        <w:tc>
          <w:tcPr>
            <w:tcW w:w="1364" w:type="dxa"/>
            <w:tcBorders>
              <w:top w:val="single" w:sz="4" w:space="0" w:color="auto"/>
              <w:bottom w:val="single" w:sz="4" w:space="0" w:color="auto"/>
            </w:tcBorders>
          </w:tcPr>
          <w:p w14:paraId="6124D3D0" w14:textId="4EE05954" w:rsidR="00867512" w:rsidRDefault="00867512" w:rsidP="00867512">
            <w:r>
              <w:t>Cassie</w:t>
            </w:r>
          </w:p>
        </w:tc>
        <w:tc>
          <w:tcPr>
            <w:tcW w:w="2171" w:type="dxa"/>
            <w:tcBorders>
              <w:top w:val="single" w:sz="4" w:space="0" w:color="auto"/>
              <w:bottom w:val="single" w:sz="4" w:space="0" w:color="auto"/>
            </w:tcBorders>
          </w:tcPr>
          <w:p w14:paraId="5CDEAE20" w14:textId="691852F2" w:rsidR="00867512" w:rsidRDefault="00867512" w:rsidP="00867512">
            <w:r>
              <w:t>University of Dundee</w:t>
            </w:r>
          </w:p>
        </w:tc>
        <w:tc>
          <w:tcPr>
            <w:tcW w:w="2932" w:type="dxa"/>
            <w:tcBorders>
              <w:top w:val="single" w:sz="4" w:space="0" w:color="auto"/>
              <w:bottom w:val="single" w:sz="4" w:space="0" w:color="auto"/>
            </w:tcBorders>
          </w:tcPr>
          <w:p w14:paraId="65CADA1D" w14:textId="73175495" w:rsidR="00867512" w:rsidRDefault="00867512" w:rsidP="00867512">
            <w:r>
              <w:t xml:space="preserve">Substance misuse in patients who have comorbid chronic pain in a clinical population receiving methadone </w:t>
            </w:r>
            <w:r>
              <w:lastRenderedPageBreak/>
              <w:t xml:space="preserve">maintenance therapy for the treatment of opioid dependence </w:t>
            </w:r>
          </w:p>
        </w:tc>
        <w:tc>
          <w:tcPr>
            <w:tcW w:w="1134" w:type="dxa"/>
            <w:tcBorders>
              <w:top w:val="single" w:sz="4" w:space="0" w:color="auto"/>
              <w:bottom w:val="single" w:sz="4" w:space="0" w:color="auto"/>
            </w:tcBorders>
          </w:tcPr>
          <w:p w14:paraId="321E783B" w14:textId="43CE5AE0" w:rsidR="00867512" w:rsidRDefault="00867512" w:rsidP="00867512">
            <w:r>
              <w:lastRenderedPageBreak/>
              <w:t>Article</w:t>
            </w:r>
          </w:p>
        </w:tc>
        <w:tc>
          <w:tcPr>
            <w:tcW w:w="1134" w:type="dxa"/>
            <w:tcBorders>
              <w:top w:val="single" w:sz="4" w:space="0" w:color="auto"/>
              <w:bottom w:val="single" w:sz="4" w:space="0" w:color="auto"/>
            </w:tcBorders>
          </w:tcPr>
          <w:p w14:paraId="55F74646" w14:textId="73E4819E" w:rsidR="00867512" w:rsidRDefault="00867512" w:rsidP="00867512">
            <w:r>
              <w:t>2018</w:t>
            </w:r>
          </w:p>
        </w:tc>
        <w:tc>
          <w:tcPr>
            <w:tcW w:w="4254" w:type="dxa"/>
            <w:tcBorders>
              <w:top w:val="single" w:sz="4" w:space="0" w:color="auto"/>
              <w:bottom w:val="single" w:sz="4" w:space="0" w:color="auto"/>
            </w:tcBorders>
          </w:tcPr>
          <w:p w14:paraId="0A4FD947" w14:textId="0DB4706E" w:rsidR="00867512" w:rsidRPr="00E36A0F" w:rsidRDefault="00000000" w:rsidP="00867512">
            <w:pPr>
              <w:rPr>
                <w:rFonts w:ascii="Calibri" w:hAnsi="Calibri" w:cs="Calibri"/>
              </w:rPr>
            </w:pPr>
            <w:hyperlink r:id="rId146" w:history="1">
              <w:r w:rsidR="00867512" w:rsidRPr="00E36A0F">
                <w:rPr>
                  <w:rStyle w:val="Hyperlink"/>
                  <w:rFonts w:ascii="Calibri" w:hAnsi="Calibri" w:cs="Calibri"/>
                  <w:color w:val="auto"/>
                  <w:u w:val="none"/>
                </w:rPr>
                <w:t xml:space="preserve">Higgins, C., Smith, B. H., &amp; Matthews, K. (2018). Substance misuse in patients who have comorbid chronic pain in a clinical population receiving methadone </w:t>
              </w:r>
              <w:r w:rsidR="00867512" w:rsidRPr="00E36A0F">
                <w:rPr>
                  <w:rStyle w:val="Hyperlink"/>
                  <w:rFonts w:ascii="Calibri" w:hAnsi="Calibri" w:cs="Calibri"/>
                  <w:color w:val="auto"/>
                  <w:u w:val="none"/>
                </w:rPr>
                <w:lastRenderedPageBreak/>
                <w:t>maintenance therapy for the treatment of opioid dependence. </w:t>
              </w:r>
              <w:r w:rsidR="00867512" w:rsidRPr="00E36A0F">
                <w:rPr>
                  <w:rStyle w:val="Hyperlink"/>
                  <w:rFonts w:ascii="Calibri" w:hAnsi="Calibri" w:cs="Calibri"/>
                  <w:i/>
                  <w:iCs/>
                  <w:color w:val="auto"/>
                  <w:u w:val="none"/>
                </w:rPr>
                <w:t>Drug and Alcohol Dependence</w:t>
              </w:r>
              <w:r w:rsidR="00867512" w:rsidRPr="00E36A0F">
                <w:rPr>
                  <w:rStyle w:val="Hyperlink"/>
                  <w:rFonts w:ascii="Calibri" w:hAnsi="Calibri" w:cs="Calibri"/>
                  <w:color w:val="auto"/>
                  <w:u w:val="none"/>
                </w:rPr>
                <w:t>, 193, pp. 131-136. https://doi.org/10.1016/j.drugalcdep.2018.08.038</w:t>
              </w:r>
            </w:hyperlink>
          </w:p>
        </w:tc>
      </w:tr>
      <w:tr w:rsidR="00867512" w14:paraId="2BC46E53" w14:textId="77777777" w:rsidTr="00E36A0F">
        <w:trPr>
          <w:trHeight w:val="619"/>
        </w:trPr>
        <w:tc>
          <w:tcPr>
            <w:tcW w:w="1330" w:type="dxa"/>
            <w:tcBorders>
              <w:top w:val="single" w:sz="4" w:space="0" w:color="auto"/>
              <w:bottom w:val="single" w:sz="4" w:space="0" w:color="auto"/>
            </w:tcBorders>
          </w:tcPr>
          <w:p w14:paraId="069FFCBE" w14:textId="658BC422" w:rsidR="00867512" w:rsidRDefault="00867512" w:rsidP="00867512">
            <w:r>
              <w:lastRenderedPageBreak/>
              <w:t>Higgins</w:t>
            </w:r>
          </w:p>
        </w:tc>
        <w:tc>
          <w:tcPr>
            <w:tcW w:w="1364" w:type="dxa"/>
            <w:tcBorders>
              <w:top w:val="single" w:sz="4" w:space="0" w:color="auto"/>
              <w:bottom w:val="single" w:sz="4" w:space="0" w:color="auto"/>
            </w:tcBorders>
          </w:tcPr>
          <w:p w14:paraId="42AFC0E4" w14:textId="11298B1B" w:rsidR="00867512" w:rsidRDefault="00867512" w:rsidP="00867512">
            <w:r>
              <w:t>Cassie</w:t>
            </w:r>
          </w:p>
        </w:tc>
        <w:tc>
          <w:tcPr>
            <w:tcW w:w="2171" w:type="dxa"/>
            <w:tcBorders>
              <w:top w:val="single" w:sz="4" w:space="0" w:color="auto"/>
              <w:bottom w:val="single" w:sz="4" w:space="0" w:color="auto"/>
            </w:tcBorders>
          </w:tcPr>
          <w:p w14:paraId="6B87C9AF" w14:textId="777982B0" w:rsidR="00867512" w:rsidRDefault="00867512" w:rsidP="00867512">
            <w:r>
              <w:t>University of Dundee</w:t>
            </w:r>
          </w:p>
        </w:tc>
        <w:tc>
          <w:tcPr>
            <w:tcW w:w="2932" w:type="dxa"/>
            <w:tcBorders>
              <w:top w:val="single" w:sz="4" w:space="0" w:color="auto"/>
              <w:bottom w:val="single" w:sz="4" w:space="0" w:color="auto"/>
            </w:tcBorders>
          </w:tcPr>
          <w:p w14:paraId="53513D21" w14:textId="7BDBBE76" w:rsidR="00867512" w:rsidRDefault="00867512" w:rsidP="00867512">
            <w:r>
              <w:t>Evidence of opioid-induced hyperalgesia in clinical populations after chronic opioid exposure: a systematic review and meta-analysis</w:t>
            </w:r>
          </w:p>
        </w:tc>
        <w:tc>
          <w:tcPr>
            <w:tcW w:w="1134" w:type="dxa"/>
            <w:tcBorders>
              <w:top w:val="single" w:sz="4" w:space="0" w:color="auto"/>
              <w:bottom w:val="single" w:sz="4" w:space="0" w:color="auto"/>
            </w:tcBorders>
          </w:tcPr>
          <w:p w14:paraId="6EA2ECE2" w14:textId="08EEA820" w:rsidR="00867512" w:rsidRDefault="00867512" w:rsidP="00867512">
            <w:r>
              <w:t>Article</w:t>
            </w:r>
          </w:p>
        </w:tc>
        <w:tc>
          <w:tcPr>
            <w:tcW w:w="1134" w:type="dxa"/>
            <w:tcBorders>
              <w:top w:val="single" w:sz="4" w:space="0" w:color="auto"/>
              <w:bottom w:val="single" w:sz="4" w:space="0" w:color="auto"/>
            </w:tcBorders>
          </w:tcPr>
          <w:p w14:paraId="7B668865" w14:textId="13764F0C" w:rsidR="00867512" w:rsidRDefault="00867512" w:rsidP="00867512">
            <w:r>
              <w:t>2019</w:t>
            </w:r>
          </w:p>
        </w:tc>
        <w:tc>
          <w:tcPr>
            <w:tcW w:w="4254" w:type="dxa"/>
            <w:tcBorders>
              <w:top w:val="single" w:sz="4" w:space="0" w:color="auto"/>
              <w:bottom w:val="single" w:sz="4" w:space="0" w:color="auto"/>
            </w:tcBorders>
          </w:tcPr>
          <w:p w14:paraId="278B72EB" w14:textId="57BB9C37" w:rsidR="00867512" w:rsidRPr="00E36A0F" w:rsidRDefault="00000000" w:rsidP="00867512">
            <w:pPr>
              <w:rPr>
                <w:rFonts w:ascii="Calibri" w:hAnsi="Calibri" w:cs="Calibri"/>
              </w:rPr>
            </w:pPr>
            <w:hyperlink r:id="rId147" w:history="1">
              <w:r w:rsidR="00867512" w:rsidRPr="00E36A0F">
                <w:rPr>
                  <w:rStyle w:val="Hyperlink"/>
                  <w:color w:val="auto"/>
                  <w:u w:val="none"/>
                </w:rPr>
                <w:t xml:space="preserve">Higgins, C., Smith, B. H., &amp; Matthews, K. (2019). Evidence of opioid-induced hyperalgesia in clinical populations after chronic opioid exposure: a systematic review and meta-analysis. </w:t>
              </w:r>
              <w:r w:rsidR="00867512" w:rsidRPr="00E36A0F">
                <w:rPr>
                  <w:rStyle w:val="font521"/>
                  <w:u w:val="none"/>
                </w:rPr>
                <w:t xml:space="preserve">British Journal of Anaesthesia, </w:t>
              </w:r>
              <w:r w:rsidR="00867512" w:rsidRPr="00E36A0F">
                <w:rPr>
                  <w:rStyle w:val="font511"/>
                  <w:u w:val="none"/>
                </w:rPr>
                <w:t>122(6), pp. 114-126.</w:t>
              </w:r>
            </w:hyperlink>
            <w:r w:rsidR="00867512" w:rsidRPr="00E36A0F">
              <w:rPr>
                <w:rStyle w:val="font511"/>
                <w:u w:val="none"/>
              </w:rPr>
              <w:t xml:space="preserve"> </w:t>
            </w:r>
            <w:hyperlink r:id="rId148" w:tgtFrame="_blank" w:tooltip="Persistent link using digital object identifier" w:history="1">
              <w:r w:rsidR="00867512" w:rsidRPr="00E36A0F">
                <w:rPr>
                  <w:rStyle w:val="anchor-text"/>
                  <w:rFonts w:cstheme="minorHAnsi"/>
                </w:rPr>
                <w:t>https://doi.org/10.1016/j.bja.2018.09.019</w:t>
              </w:r>
            </w:hyperlink>
          </w:p>
        </w:tc>
      </w:tr>
      <w:tr w:rsidR="00867512" w14:paraId="11F63415" w14:textId="77777777" w:rsidTr="00E36A0F">
        <w:trPr>
          <w:trHeight w:val="619"/>
        </w:trPr>
        <w:tc>
          <w:tcPr>
            <w:tcW w:w="1330" w:type="dxa"/>
            <w:tcBorders>
              <w:top w:val="single" w:sz="4" w:space="0" w:color="auto"/>
              <w:bottom w:val="single" w:sz="4" w:space="0" w:color="auto"/>
            </w:tcBorders>
          </w:tcPr>
          <w:p w14:paraId="48077DA2" w14:textId="14B65F4A" w:rsidR="00867512" w:rsidRDefault="00867512" w:rsidP="00867512">
            <w:r>
              <w:t>Higgins</w:t>
            </w:r>
          </w:p>
        </w:tc>
        <w:tc>
          <w:tcPr>
            <w:tcW w:w="1364" w:type="dxa"/>
            <w:tcBorders>
              <w:top w:val="single" w:sz="4" w:space="0" w:color="auto"/>
              <w:bottom w:val="single" w:sz="4" w:space="0" w:color="auto"/>
            </w:tcBorders>
          </w:tcPr>
          <w:p w14:paraId="626B9DD8" w14:textId="4AB4748E" w:rsidR="00867512" w:rsidRDefault="00867512" w:rsidP="00867512">
            <w:r>
              <w:t>Cassie</w:t>
            </w:r>
          </w:p>
        </w:tc>
        <w:tc>
          <w:tcPr>
            <w:tcW w:w="2171" w:type="dxa"/>
            <w:tcBorders>
              <w:top w:val="single" w:sz="4" w:space="0" w:color="auto"/>
              <w:bottom w:val="single" w:sz="4" w:space="0" w:color="auto"/>
            </w:tcBorders>
          </w:tcPr>
          <w:p w14:paraId="55935A2F" w14:textId="7FB250E7" w:rsidR="00867512" w:rsidRDefault="00867512" w:rsidP="00867512">
            <w:r>
              <w:t>University of Dundee</w:t>
            </w:r>
          </w:p>
        </w:tc>
        <w:tc>
          <w:tcPr>
            <w:tcW w:w="2932" w:type="dxa"/>
            <w:tcBorders>
              <w:top w:val="single" w:sz="4" w:space="0" w:color="auto"/>
              <w:bottom w:val="single" w:sz="4" w:space="0" w:color="auto"/>
            </w:tcBorders>
          </w:tcPr>
          <w:p w14:paraId="10F79A70" w14:textId="07F8E4D8" w:rsidR="00867512" w:rsidRDefault="00867512" w:rsidP="00867512">
            <w:r>
              <w:t>Comparison of psychiatric comorbidity in treatment-seeking, opioid-dependent patients versus without chronic pain</w:t>
            </w:r>
          </w:p>
        </w:tc>
        <w:tc>
          <w:tcPr>
            <w:tcW w:w="1134" w:type="dxa"/>
            <w:tcBorders>
              <w:top w:val="single" w:sz="4" w:space="0" w:color="auto"/>
              <w:bottom w:val="single" w:sz="4" w:space="0" w:color="auto"/>
            </w:tcBorders>
          </w:tcPr>
          <w:p w14:paraId="05EC7A9B" w14:textId="5ACED1CB" w:rsidR="00867512" w:rsidRDefault="00867512" w:rsidP="00867512">
            <w:r>
              <w:t>Article</w:t>
            </w:r>
          </w:p>
        </w:tc>
        <w:tc>
          <w:tcPr>
            <w:tcW w:w="1134" w:type="dxa"/>
            <w:tcBorders>
              <w:top w:val="single" w:sz="4" w:space="0" w:color="auto"/>
              <w:bottom w:val="single" w:sz="4" w:space="0" w:color="auto"/>
            </w:tcBorders>
          </w:tcPr>
          <w:p w14:paraId="5C283D76" w14:textId="3BCB6BBE" w:rsidR="00867512" w:rsidRDefault="00867512" w:rsidP="00867512">
            <w:r>
              <w:t>2020</w:t>
            </w:r>
          </w:p>
        </w:tc>
        <w:tc>
          <w:tcPr>
            <w:tcW w:w="4254" w:type="dxa"/>
            <w:tcBorders>
              <w:top w:val="single" w:sz="4" w:space="0" w:color="auto"/>
              <w:bottom w:val="single" w:sz="4" w:space="0" w:color="auto"/>
            </w:tcBorders>
          </w:tcPr>
          <w:p w14:paraId="0ECAB7B4" w14:textId="503C64F4" w:rsidR="00867512" w:rsidRPr="00E36A0F" w:rsidRDefault="00000000" w:rsidP="00867512">
            <w:pPr>
              <w:rPr>
                <w:rFonts w:ascii="Calibri" w:hAnsi="Calibri" w:cs="Calibri"/>
              </w:rPr>
            </w:pPr>
            <w:hyperlink r:id="rId149" w:history="1">
              <w:r w:rsidR="00867512" w:rsidRPr="00E36A0F">
                <w:rPr>
                  <w:rStyle w:val="Hyperlink"/>
                  <w:rFonts w:ascii="Calibri" w:hAnsi="Calibri" w:cs="Calibri"/>
                  <w:color w:val="auto"/>
                  <w:u w:val="none"/>
                </w:rPr>
                <w:t>Higgins, C., Smith, B. H., &amp; Matthews, K. (2020). Comparison of psychiatric comorbidity in treatment‐seeking, opioid‐dependent patients with versus without chronic pain. </w:t>
              </w:r>
              <w:r w:rsidR="00867512" w:rsidRPr="00E36A0F">
                <w:rPr>
                  <w:rStyle w:val="Hyperlink"/>
                  <w:rFonts w:ascii="Calibri" w:hAnsi="Calibri" w:cs="Calibri"/>
                  <w:i/>
                  <w:iCs/>
                  <w:color w:val="auto"/>
                  <w:u w:val="none"/>
                </w:rPr>
                <w:t>Addiction</w:t>
              </w:r>
              <w:r w:rsidR="00867512" w:rsidRPr="00E36A0F">
                <w:rPr>
                  <w:rStyle w:val="Hyperlink"/>
                  <w:rFonts w:ascii="Calibri" w:hAnsi="Calibri" w:cs="Calibri"/>
                  <w:color w:val="auto"/>
                  <w:u w:val="none"/>
                </w:rPr>
                <w:t>, 115(2), pp. 249-258. https://doi.org/10.1111/add.14768</w:t>
              </w:r>
            </w:hyperlink>
          </w:p>
        </w:tc>
      </w:tr>
      <w:tr w:rsidR="00867512" w14:paraId="243C4947" w14:textId="77777777" w:rsidTr="00E36A0F">
        <w:trPr>
          <w:trHeight w:val="619"/>
        </w:trPr>
        <w:tc>
          <w:tcPr>
            <w:tcW w:w="1330" w:type="dxa"/>
            <w:tcBorders>
              <w:top w:val="single" w:sz="4" w:space="0" w:color="auto"/>
              <w:bottom w:val="single" w:sz="4" w:space="0" w:color="auto"/>
            </w:tcBorders>
          </w:tcPr>
          <w:p w14:paraId="4E04D012" w14:textId="7914FCCF" w:rsidR="00867512" w:rsidRDefault="00867512" w:rsidP="00867512">
            <w:r>
              <w:t>Higgins</w:t>
            </w:r>
          </w:p>
        </w:tc>
        <w:tc>
          <w:tcPr>
            <w:tcW w:w="1364" w:type="dxa"/>
            <w:tcBorders>
              <w:top w:val="single" w:sz="4" w:space="0" w:color="auto"/>
              <w:bottom w:val="single" w:sz="4" w:space="0" w:color="auto"/>
            </w:tcBorders>
          </w:tcPr>
          <w:p w14:paraId="29AF3182" w14:textId="784F1C1C" w:rsidR="00867512" w:rsidRDefault="00867512" w:rsidP="00867512">
            <w:r>
              <w:t>Cassie</w:t>
            </w:r>
          </w:p>
        </w:tc>
        <w:tc>
          <w:tcPr>
            <w:tcW w:w="2171" w:type="dxa"/>
            <w:tcBorders>
              <w:top w:val="single" w:sz="4" w:space="0" w:color="auto"/>
              <w:bottom w:val="single" w:sz="4" w:space="0" w:color="auto"/>
            </w:tcBorders>
          </w:tcPr>
          <w:p w14:paraId="410B2271" w14:textId="1BC09FA6" w:rsidR="00867512" w:rsidRDefault="00867512" w:rsidP="00867512">
            <w:r>
              <w:t>University of Dundee</w:t>
            </w:r>
          </w:p>
        </w:tc>
        <w:tc>
          <w:tcPr>
            <w:tcW w:w="2932" w:type="dxa"/>
            <w:tcBorders>
              <w:top w:val="single" w:sz="4" w:space="0" w:color="auto"/>
              <w:bottom w:val="single" w:sz="4" w:space="0" w:color="auto"/>
            </w:tcBorders>
          </w:tcPr>
          <w:p w14:paraId="63351733" w14:textId="7AD1579D" w:rsidR="00867512" w:rsidRDefault="00867512" w:rsidP="00867512">
            <w:r>
              <w:t>Opioid dependence disorder and comorbid chronic pain: comparison of groups based on patient-attributed direction of the causal relationship between the two conditions</w:t>
            </w:r>
          </w:p>
        </w:tc>
        <w:tc>
          <w:tcPr>
            <w:tcW w:w="1134" w:type="dxa"/>
            <w:tcBorders>
              <w:top w:val="single" w:sz="4" w:space="0" w:color="auto"/>
              <w:bottom w:val="single" w:sz="4" w:space="0" w:color="auto"/>
            </w:tcBorders>
          </w:tcPr>
          <w:p w14:paraId="06C7EAAE" w14:textId="063BEAA7" w:rsidR="00867512" w:rsidRDefault="00867512" w:rsidP="00867512">
            <w:r>
              <w:t>Article</w:t>
            </w:r>
          </w:p>
        </w:tc>
        <w:tc>
          <w:tcPr>
            <w:tcW w:w="1134" w:type="dxa"/>
            <w:tcBorders>
              <w:top w:val="single" w:sz="4" w:space="0" w:color="auto"/>
              <w:bottom w:val="single" w:sz="4" w:space="0" w:color="auto"/>
            </w:tcBorders>
          </w:tcPr>
          <w:p w14:paraId="3E82BEF2" w14:textId="30C2A8EC" w:rsidR="00867512" w:rsidRDefault="00867512" w:rsidP="00867512">
            <w:r>
              <w:t>2021</w:t>
            </w:r>
          </w:p>
        </w:tc>
        <w:tc>
          <w:tcPr>
            <w:tcW w:w="4254" w:type="dxa"/>
            <w:tcBorders>
              <w:top w:val="single" w:sz="4" w:space="0" w:color="auto"/>
              <w:bottom w:val="single" w:sz="4" w:space="0" w:color="auto"/>
            </w:tcBorders>
          </w:tcPr>
          <w:p w14:paraId="38E42A6C" w14:textId="435ADECF" w:rsidR="00867512" w:rsidRPr="0033291A" w:rsidRDefault="00000000" w:rsidP="00867512">
            <w:pPr>
              <w:rPr>
                <w:rFonts w:ascii="Calibri" w:hAnsi="Calibri" w:cs="Calibri"/>
              </w:rPr>
            </w:pPr>
            <w:hyperlink r:id="rId150" w:history="1">
              <w:r w:rsidR="00867512" w:rsidRPr="0033291A">
                <w:rPr>
                  <w:rStyle w:val="Hyperlink"/>
                  <w:rFonts w:ascii="Calibri" w:hAnsi="Calibri" w:cs="Calibri"/>
                  <w:color w:val="auto"/>
                  <w:u w:val="none"/>
                </w:rPr>
                <w:t xml:space="preserve">Higgins, C., Smith, B., &amp; Matthews, K. (2021). Opioid dependence disorder and comorbid chronic pain: comparison of groups based on patient-attributed direction of the causal relationship between the two countries. </w:t>
              </w:r>
              <w:r w:rsidR="00867512" w:rsidRPr="000C3B2D">
                <w:rPr>
                  <w:rStyle w:val="Hyperlink"/>
                  <w:rFonts w:ascii="Calibri" w:hAnsi="Calibri" w:cs="Calibri"/>
                  <w:i/>
                  <w:iCs/>
                  <w:color w:val="auto"/>
                  <w:u w:val="none"/>
                </w:rPr>
                <w:t>British Journal of Pain</w:t>
              </w:r>
              <w:r w:rsidR="00867512" w:rsidRPr="0033291A">
                <w:rPr>
                  <w:rStyle w:val="Hyperlink"/>
                  <w:rFonts w:ascii="Calibri" w:hAnsi="Calibri" w:cs="Calibri"/>
                  <w:color w:val="auto"/>
                  <w:u w:val="none"/>
                </w:rPr>
                <w:t xml:space="preserve">, 16(2).  </w:t>
              </w:r>
              <w:r w:rsidR="00867512" w:rsidRPr="0033291A">
                <w:rPr>
                  <w:rStyle w:val="Hyperlink"/>
                  <w:rFonts w:cstheme="minorHAnsi"/>
                  <w:color w:val="auto"/>
                  <w:u w:val="none"/>
                  <w:shd w:val="clear" w:color="auto" w:fill="FFFFFF"/>
                </w:rPr>
                <w:t>https://doi.org/10.1177/20494637211026339</w:t>
              </w:r>
            </w:hyperlink>
          </w:p>
        </w:tc>
      </w:tr>
      <w:tr w:rsidR="00867512" w14:paraId="0B3D3F1E" w14:textId="77777777" w:rsidTr="00E36A0F">
        <w:trPr>
          <w:trHeight w:val="619"/>
        </w:trPr>
        <w:tc>
          <w:tcPr>
            <w:tcW w:w="1330" w:type="dxa"/>
            <w:tcBorders>
              <w:top w:val="single" w:sz="4" w:space="0" w:color="auto"/>
              <w:bottom w:val="single" w:sz="4" w:space="0" w:color="auto"/>
            </w:tcBorders>
          </w:tcPr>
          <w:p w14:paraId="5D8E4B13" w14:textId="76519E53" w:rsidR="00867512" w:rsidRDefault="00867512" w:rsidP="00867512">
            <w:r>
              <w:t>Hill</w:t>
            </w:r>
          </w:p>
        </w:tc>
        <w:tc>
          <w:tcPr>
            <w:tcW w:w="1364" w:type="dxa"/>
            <w:tcBorders>
              <w:top w:val="single" w:sz="4" w:space="0" w:color="auto"/>
              <w:bottom w:val="single" w:sz="4" w:space="0" w:color="auto"/>
            </w:tcBorders>
          </w:tcPr>
          <w:p w14:paraId="36E30E84" w14:textId="6FE8DB8B" w:rsidR="00867512" w:rsidRDefault="00867512" w:rsidP="00867512">
            <w:r>
              <w:t>Duncan</w:t>
            </w:r>
          </w:p>
        </w:tc>
        <w:tc>
          <w:tcPr>
            <w:tcW w:w="2171" w:type="dxa"/>
            <w:tcBorders>
              <w:top w:val="single" w:sz="4" w:space="0" w:color="auto"/>
              <w:bottom w:val="single" w:sz="4" w:space="0" w:color="auto"/>
            </w:tcBorders>
          </w:tcPr>
          <w:p w14:paraId="3FB0A609" w14:textId="66AE7ABB" w:rsidR="00867512" w:rsidRDefault="00867512" w:rsidP="00867512">
            <w:r>
              <w:t>NHS Lanarkshire</w:t>
            </w:r>
          </w:p>
        </w:tc>
        <w:tc>
          <w:tcPr>
            <w:tcW w:w="2932" w:type="dxa"/>
            <w:tcBorders>
              <w:top w:val="single" w:sz="4" w:space="0" w:color="auto"/>
              <w:bottom w:val="single" w:sz="4" w:space="0" w:color="auto"/>
            </w:tcBorders>
          </w:tcPr>
          <w:p w14:paraId="76DE7711" w14:textId="14F55C7C" w:rsidR="00867512" w:rsidRDefault="00867512" w:rsidP="00867512">
            <w:r>
              <w:t xml:space="preserve">Factors influencing the patient choice of community </w:t>
            </w:r>
            <w:r>
              <w:lastRenderedPageBreak/>
              <w:t>pharmacy for opioid replacement treatment in NHS Lanarkshire</w:t>
            </w:r>
          </w:p>
        </w:tc>
        <w:tc>
          <w:tcPr>
            <w:tcW w:w="1134" w:type="dxa"/>
            <w:tcBorders>
              <w:top w:val="single" w:sz="4" w:space="0" w:color="auto"/>
              <w:bottom w:val="single" w:sz="4" w:space="0" w:color="auto"/>
            </w:tcBorders>
          </w:tcPr>
          <w:p w14:paraId="4F8AB22C" w14:textId="7F81CA69" w:rsidR="00867512" w:rsidRDefault="00867512" w:rsidP="00867512">
            <w:r>
              <w:lastRenderedPageBreak/>
              <w:t>Article</w:t>
            </w:r>
          </w:p>
        </w:tc>
        <w:tc>
          <w:tcPr>
            <w:tcW w:w="1134" w:type="dxa"/>
            <w:tcBorders>
              <w:top w:val="single" w:sz="4" w:space="0" w:color="auto"/>
              <w:bottom w:val="single" w:sz="4" w:space="0" w:color="auto"/>
            </w:tcBorders>
          </w:tcPr>
          <w:p w14:paraId="16E22A83" w14:textId="681760BB" w:rsidR="00867512" w:rsidRDefault="00867512" w:rsidP="00867512">
            <w:r>
              <w:t>2017</w:t>
            </w:r>
          </w:p>
        </w:tc>
        <w:tc>
          <w:tcPr>
            <w:tcW w:w="4254" w:type="dxa"/>
            <w:tcBorders>
              <w:top w:val="single" w:sz="4" w:space="0" w:color="auto"/>
              <w:bottom w:val="single" w:sz="4" w:space="0" w:color="auto"/>
            </w:tcBorders>
          </w:tcPr>
          <w:p w14:paraId="7D85A5F9" w14:textId="3EB65E4B" w:rsidR="00867512" w:rsidRPr="00E36A0F" w:rsidRDefault="00000000" w:rsidP="00867512">
            <w:pPr>
              <w:rPr>
                <w:rFonts w:ascii="Calibri" w:hAnsi="Calibri" w:cs="Calibri"/>
              </w:rPr>
            </w:pPr>
            <w:hyperlink r:id="rId151" w:history="1">
              <w:r w:rsidR="00867512" w:rsidRPr="00E36A0F">
                <w:rPr>
                  <w:rStyle w:val="Hyperlink"/>
                  <w:rFonts w:ascii="Calibri" w:hAnsi="Calibri" w:cs="Calibri"/>
                  <w:color w:val="auto"/>
                  <w:u w:val="none"/>
                </w:rPr>
                <w:t xml:space="preserve">Hill, D., </w:t>
              </w:r>
              <w:proofErr w:type="spellStart"/>
              <w:r w:rsidR="00867512" w:rsidRPr="00E36A0F">
                <w:rPr>
                  <w:rStyle w:val="Hyperlink"/>
                  <w:rFonts w:ascii="Calibri" w:hAnsi="Calibri" w:cs="Calibri"/>
                  <w:color w:val="auto"/>
                  <w:u w:val="none"/>
                </w:rPr>
                <w:t>Creechan</w:t>
              </w:r>
              <w:proofErr w:type="spellEnd"/>
              <w:r w:rsidR="00867512" w:rsidRPr="00E36A0F">
                <w:rPr>
                  <w:rStyle w:val="Hyperlink"/>
                  <w:rFonts w:ascii="Calibri" w:hAnsi="Calibri" w:cs="Calibri"/>
                  <w:color w:val="auto"/>
                  <w:u w:val="none"/>
                </w:rPr>
                <w:t xml:space="preserve">, K., &amp; Robertson, L. (2017). Factors influencing the patient choice of </w:t>
              </w:r>
              <w:r w:rsidR="00867512" w:rsidRPr="00E36A0F">
                <w:rPr>
                  <w:rStyle w:val="Hyperlink"/>
                  <w:rFonts w:ascii="Calibri" w:hAnsi="Calibri" w:cs="Calibri"/>
                  <w:color w:val="auto"/>
                  <w:u w:val="none"/>
                </w:rPr>
                <w:lastRenderedPageBreak/>
                <w:t xml:space="preserve">community pharmacy for opioid replacement treatment in NHS Lanarkshire. </w:t>
              </w:r>
              <w:r w:rsidR="00867512" w:rsidRPr="00E36A0F">
                <w:rPr>
                  <w:rStyle w:val="Hyperlink"/>
                  <w:rFonts w:ascii="Calibri" w:hAnsi="Calibri" w:cs="Calibri"/>
                  <w:i/>
                  <w:iCs/>
                  <w:color w:val="auto"/>
                  <w:u w:val="none"/>
                </w:rPr>
                <w:t xml:space="preserve">Journal of Pharmacy Management, </w:t>
              </w:r>
              <w:r w:rsidR="00867512" w:rsidRPr="00E36A0F">
                <w:rPr>
                  <w:rStyle w:val="Hyperlink"/>
                  <w:rFonts w:ascii="Calibri" w:hAnsi="Calibri" w:cs="Calibri"/>
                  <w:color w:val="auto"/>
                  <w:u w:val="none"/>
                </w:rPr>
                <w:t xml:space="preserve">34(2).  </w:t>
              </w:r>
            </w:hyperlink>
          </w:p>
        </w:tc>
      </w:tr>
      <w:tr w:rsidR="00867512" w14:paraId="7B4A00DE" w14:textId="77777777" w:rsidTr="00E36A0F">
        <w:trPr>
          <w:trHeight w:val="619"/>
        </w:trPr>
        <w:tc>
          <w:tcPr>
            <w:tcW w:w="1330" w:type="dxa"/>
            <w:tcBorders>
              <w:top w:val="single" w:sz="4" w:space="0" w:color="auto"/>
              <w:bottom w:val="single" w:sz="4" w:space="0" w:color="auto"/>
            </w:tcBorders>
          </w:tcPr>
          <w:p w14:paraId="6219F224" w14:textId="59E9660B" w:rsidR="00867512" w:rsidRDefault="00867512" w:rsidP="00867512">
            <w:r>
              <w:lastRenderedPageBreak/>
              <w:t>Hill</w:t>
            </w:r>
          </w:p>
        </w:tc>
        <w:tc>
          <w:tcPr>
            <w:tcW w:w="1364" w:type="dxa"/>
            <w:tcBorders>
              <w:top w:val="single" w:sz="4" w:space="0" w:color="auto"/>
              <w:bottom w:val="single" w:sz="4" w:space="0" w:color="auto"/>
            </w:tcBorders>
          </w:tcPr>
          <w:p w14:paraId="186B4CA9" w14:textId="248BEEDC" w:rsidR="00867512" w:rsidRDefault="00867512" w:rsidP="00867512">
            <w:r>
              <w:t>Duncan</w:t>
            </w:r>
          </w:p>
        </w:tc>
        <w:tc>
          <w:tcPr>
            <w:tcW w:w="2171" w:type="dxa"/>
            <w:tcBorders>
              <w:top w:val="single" w:sz="4" w:space="0" w:color="auto"/>
              <w:bottom w:val="single" w:sz="4" w:space="0" w:color="auto"/>
            </w:tcBorders>
          </w:tcPr>
          <w:p w14:paraId="6768B35A" w14:textId="15DB35CA" w:rsidR="00867512" w:rsidRDefault="00867512" w:rsidP="00867512">
            <w:r>
              <w:t>NHS Lanarkshire</w:t>
            </w:r>
          </w:p>
        </w:tc>
        <w:tc>
          <w:tcPr>
            <w:tcW w:w="2932" w:type="dxa"/>
            <w:tcBorders>
              <w:top w:val="single" w:sz="4" w:space="0" w:color="auto"/>
              <w:bottom w:val="single" w:sz="4" w:space="0" w:color="auto"/>
            </w:tcBorders>
          </w:tcPr>
          <w:p w14:paraId="36B57A3C" w14:textId="2EA4A6F4" w:rsidR="00867512" w:rsidRDefault="00867512" w:rsidP="00867512">
            <w:r>
              <w:t>Comparing cognitive function in patients receiving chronic methadone or buprenorphine for opioid dependence: a systematic review</w:t>
            </w:r>
          </w:p>
        </w:tc>
        <w:tc>
          <w:tcPr>
            <w:tcW w:w="1134" w:type="dxa"/>
            <w:tcBorders>
              <w:top w:val="single" w:sz="4" w:space="0" w:color="auto"/>
              <w:bottom w:val="single" w:sz="4" w:space="0" w:color="auto"/>
            </w:tcBorders>
          </w:tcPr>
          <w:p w14:paraId="6B1F10E8" w14:textId="3A0280FC" w:rsidR="00867512" w:rsidRDefault="00867512" w:rsidP="00867512">
            <w:r>
              <w:t>Article</w:t>
            </w:r>
          </w:p>
        </w:tc>
        <w:tc>
          <w:tcPr>
            <w:tcW w:w="1134" w:type="dxa"/>
            <w:tcBorders>
              <w:top w:val="single" w:sz="4" w:space="0" w:color="auto"/>
              <w:bottom w:val="single" w:sz="4" w:space="0" w:color="auto"/>
            </w:tcBorders>
          </w:tcPr>
          <w:p w14:paraId="21D88E91" w14:textId="33EBF036" w:rsidR="00867512" w:rsidRDefault="00867512" w:rsidP="00867512">
            <w:r>
              <w:t>2018</w:t>
            </w:r>
          </w:p>
        </w:tc>
        <w:tc>
          <w:tcPr>
            <w:tcW w:w="4254" w:type="dxa"/>
            <w:tcBorders>
              <w:top w:val="single" w:sz="4" w:space="0" w:color="auto"/>
              <w:bottom w:val="single" w:sz="4" w:space="0" w:color="auto"/>
            </w:tcBorders>
          </w:tcPr>
          <w:p w14:paraId="0BE214F0" w14:textId="07C04CFD" w:rsidR="00867512" w:rsidRPr="00E36A0F" w:rsidRDefault="00000000" w:rsidP="00867512">
            <w:pPr>
              <w:rPr>
                <w:rFonts w:ascii="Calibri" w:hAnsi="Calibri" w:cs="Calibri"/>
              </w:rPr>
            </w:pPr>
            <w:hyperlink r:id="rId152" w:history="1">
              <w:r w:rsidR="00867512" w:rsidRPr="00E36A0F">
                <w:rPr>
                  <w:rStyle w:val="Hyperlink"/>
                  <w:rFonts w:ascii="Calibri" w:hAnsi="Calibri" w:cs="Calibri"/>
                  <w:color w:val="auto"/>
                  <w:u w:val="none"/>
                </w:rPr>
                <w:t xml:space="preserve">Hill D., Gardner, D. &amp; </w:t>
              </w:r>
              <w:proofErr w:type="spellStart"/>
              <w:r w:rsidR="00867512" w:rsidRPr="00E36A0F">
                <w:rPr>
                  <w:rStyle w:val="Hyperlink"/>
                  <w:rFonts w:ascii="Calibri" w:hAnsi="Calibri" w:cs="Calibri"/>
                  <w:color w:val="auto"/>
                  <w:u w:val="none"/>
                </w:rPr>
                <w:t>Baldacchino</w:t>
              </w:r>
              <w:proofErr w:type="spellEnd"/>
              <w:r w:rsidR="00867512" w:rsidRPr="00E36A0F">
                <w:rPr>
                  <w:rStyle w:val="Hyperlink"/>
                  <w:rFonts w:ascii="Calibri" w:hAnsi="Calibri" w:cs="Calibri"/>
                  <w:color w:val="auto"/>
                  <w:u w:val="none"/>
                </w:rPr>
                <w:t xml:space="preserve">, A. (2018) Comparing cognitive function in patients receiving chronic methadone or buprenorphine for opioid dependence: a systematic review. </w:t>
              </w:r>
              <w:r w:rsidR="00867512" w:rsidRPr="00E36A0F">
                <w:rPr>
                  <w:rStyle w:val="Hyperlink"/>
                  <w:rFonts w:ascii="Calibri" w:hAnsi="Calibri" w:cs="Calibri"/>
                  <w:i/>
                  <w:iCs/>
                  <w:color w:val="auto"/>
                  <w:u w:val="none"/>
                </w:rPr>
                <w:t>Heroin Addiction and Related Clinical Problems,</w:t>
              </w:r>
              <w:r w:rsidR="00867512" w:rsidRPr="00E36A0F">
                <w:rPr>
                  <w:rStyle w:val="Hyperlink"/>
                  <w:rFonts w:ascii="Calibri" w:hAnsi="Calibri" w:cs="Calibri"/>
                  <w:color w:val="auto"/>
                  <w:u w:val="none"/>
                </w:rPr>
                <w:t xml:space="preserve"> 20(5),</w:t>
              </w:r>
              <w:r w:rsidR="00867512">
                <w:rPr>
                  <w:rStyle w:val="Hyperlink"/>
                  <w:rFonts w:ascii="Calibri" w:hAnsi="Calibri" w:cs="Calibri"/>
                  <w:color w:val="auto"/>
                  <w:u w:val="none"/>
                </w:rPr>
                <w:t xml:space="preserve"> </w:t>
              </w:r>
              <w:r w:rsidR="00867512" w:rsidRPr="00E36A0F">
                <w:rPr>
                  <w:rStyle w:val="Hyperlink"/>
                  <w:rFonts w:ascii="Calibri" w:hAnsi="Calibri" w:cs="Calibri"/>
                  <w:color w:val="auto"/>
                  <w:u w:val="none"/>
                </w:rPr>
                <w:t>pp. 35-49</w:t>
              </w:r>
            </w:hyperlink>
          </w:p>
        </w:tc>
      </w:tr>
      <w:tr w:rsidR="00867512" w14:paraId="35CDD91D" w14:textId="77777777" w:rsidTr="00E36A0F">
        <w:trPr>
          <w:trHeight w:val="619"/>
        </w:trPr>
        <w:tc>
          <w:tcPr>
            <w:tcW w:w="1330" w:type="dxa"/>
            <w:tcBorders>
              <w:top w:val="single" w:sz="4" w:space="0" w:color="auto"/>
              <w:bottom w:val="single" w:sz="4" w:space="0" w:color="auto"/>
            </w:tcBorders>
          </w:tcPr>
          <w:p w14:paraId="2BE83AA5" w14:textId="5DFFF1DE" w:rsidR="00867512" w:rsidRDefault="00867512" w:rsidP="00867512">
            <w:r>
              <w:t>Hill</w:t>
            </w:r>
          </w:p>
        </w:tc>
        <w:tc>
          <w:tcPr>
            <w:tcW w:w="1364" w:type="dxa"/>
            <w:tcBorders>
              <w:top w:val="single" w:sz="4" w:space="0" w:color="auto"/>
              <w:bottom w:val="single" w:sz="4" w:space="0" w:color="auto"/>
            </w:tcBorders>
          </w:tcPr>
          <w:p w14:paraId="071E966D" w14:textId="5C93C38D" w:rsidR="00867512" w:rsidRDefault="00867512" w:rsidP="00867512">
            <w:r>
              <w:t>Duncan</w:t>
            </w:r>
          </w:p>
        </w:tc>
        <w:tc>
          <w:tcPr>
            <w:tcW w:w="2171" w:type="dxa"/>
            <w:tcBorders>
              <w:top w:val="single" w:sz="4" w:space="0" w:color="auto"/>
              <w:bottom w:val="single" w:sz="4" w:space="0" w:color="auto"/>
            </w:tcBorders>
          </w:tcPr>
          <w:p w14:paraId="3B7D75D7" w14:textId="46A61307" w:rsidR="00867512" w:rsidRDefault="00867512" w:rsidP="00867512">
            <w:r>
              <w:t>NHS Lanarkshire</w:t>
            </w:r>
          </w:p>
        </w:tc>
        <w:tc>
          <w:tcPr>
            <w:tcW w:w="2932" w:type="dxa"/>
            <w:tcBorders>
              <w:top w:val="single" w:sz="4" w:space="0" w:color="auto"/>
              <w:bottom w:val="single" w:sz="4" w:space="0" w:color="auto"/>
            </w:tcBorders>
          </w:tcPr>
          <w:p w14:paraId="571E9351" w14:textId="164D667E" w:rsidR="00867512" w:rsidRDefault="00867512" w:rsidP="00867512">
            <w:r>
              <w:t>Misuse of over the counter medicines in community pharmacies in Scotland</w:t>
            </w:r>
          </w:p>
        </w:tc>
        <w:tc>
          <w:tcPr>
            <w:tcW w:w="1134" w:type="dxa"/>
            <w:tcBorders>
              <w:top w:val="single" w:sz="4" w:space="0" w:color="auto"/>
              <w:bottom w:val="single" w:sz="4" w:space="0" w:color="auto"/>
            </w:tcBorders>
          </w:tcPr>
          <w:p w14:paraId="4B067EF0" w14:textId="0A85E71D" w:rsidR="00867512" w:rsidRDefault="00867512" w:rsidP="00867512">
            <w:r>
              <w:t>Article</w:t>
            </w:r>
          </w:p>
        </w:tc>
        <w:tc>
          <w:tcPr>
            <w:tcW w:w="1134" w:type="dxa"/>
            <w:tcBorders>
              <w:top w:val="single" w:sz="4" w:space="0" w:color="auto"/>
              <w:bottom w:val="single" w:sz="4" w:space="0" w:color="auto"/>
            </w:tcBorders>
          </w:tcPr>
          <w:p w14:paraId="5340A856" w14:textId="405B0614" w:rsidR="00867512" w:rsidRDefault="00867512" w:rsidP="00867512">
            <w:r>
              <w:t>2018</w:t>
            </w:r>
          </w:p>
        </w:tc>
        <w:tc>
          <w:tcPr>
            <w:tcW w:w="4254" w:type="dxa"/>
            <w:tcBorders>
              <w:top w:val="single" w:sz="4" w:space="0" w:color="auto"/>
              <w:bottom w:val="single" w:sz="4" w:space="0" w:color="auto"/>
            </w:tcBorders>
          </w:tcPr>
          <w:p w14:paraId="7286BB56" w14:textId="62D2A4B6" w:rsidR="00867512" w:rsidRPr="00E36A0F" w:rsidRDefault="00000000" w:rsidP="00867512">
            <w:pPr>
              <w:rPr>
                <w:rFonts w:ascii="Calibri" w:hAnsi="Calibri" w:cs="Calibri"/>
              </w:rPr>
            </w:pPr>
            <w:hyperlink r:id="rId153" w:history="1">
              <w:r w:rsidR="00867512" w:rsidRPr="00E36A0F">
                <w:rPr>
                  <w:rStyle w:val="Hyperlink"/>
                  <w:rFonts w:ascii="Calibri" w:hAnsi="Calibri" w:cs="Calibri"/>
                  <w:color w:val="auto"/>
                  <w:u w:val="none"/>
                </w:rPr>
                <w:t>Hill, D., McCabe, A., Paterson, K., Stuart, J., &amp; Campbell, D. (2018). Misuse of over the counter medicines in community pharmacies in Scotland. </w:t>
              </w:r>
              <w:r w:rsidR="00867512" w:rsidRPr="00E36A0F">
                <w:rPr>
                  <w:rStyle w:val="Hyperlink"/>
                  <w:rFonts w:ascii="Calibri" w:hAnsi="Calibri" w:cs="Calibri"/>
                  <w:i/>
                  <w:iCs/>
                  <w:color w:val="auto"/>
                  <w:u w:val="none"/>
                </w:rPr>
                <w:t>Journal of Substance Use</w:t>
              </w:r>
              <w:r w:rsidR="00867512" w:rsidRPr="00E36A0F">
                <w:rPr>
                  <w:rStyle w:val="Hyperlink"/>
                  <w:rFonts w:ascii="Calibri" w:hAnsi="Calibri" w:cs="Calibri"/>
                  <w:color w:val="auto"/>
                  <w:u w:val="none"/>
                </w:rPr>
                <w:t>, 23(1), pp. 7-13. https://doi.org/10.1080/14659891.2017.1316783</w:t>
              </w:r>
            </w:hyperlink>
          </w:p>
        </w:tc>
      </w:tr>
      <w:tr w:rsidR="00867512" w14:paraId="35E46531" w14:textId="77777777" w:rsidTr="00E36A0F">
        <w:trPr>
          <w:trHeight w:val="619"/>
        </w:trPr>
        <w:tc>
          <w:tcPr>
            <w:tcW w:w="1330" w:type="dxa"/>
            <w:tcBorders>
              <w:top w:val="single" w:sz="4" w:space="0" w:color="auto"/>
              <w:bottom w:val="single" w:sz="4" w:space="0" w:color="auto"/>
            </w:tcBorders>
          </w:tcPr>
          <w:p w14:paraId="7A95183A" w14:textId="21046EDF" w:rsidR="00867512" w:rsidRDefault="00867512" w:rsidP="00867512">
            <w:r>
              <w:t>Hill</w:t>
            </w:r>
          </w:p>
        </w:tc>
        <w:tc>
          <w:tcPr>
            <w:tcW w:w="1364" w:type="dxa"/>
            <w:tcBorders>
              <w:top w:val="single" w:sz="4" w:space="0" w:color="auto"/>
              <w:bottom w:val="single" w:sz="4" w:space="0" w:color="auto"/>
            </w:tcBorders>
          </w:tcPr>
          <w:p w14:paraId="44CF6BE5" w14:textId="46FA3B75" w:rsidR="00867512" w:rsidRDefault="00867512" w:rsidP="00867512">
            <w:r>
              <w:t>Duncan</w:t>
            </w:r>
          </w:p>
        </w:tc>
        <w:tc>
          <w:tcPr>
            <w:tcW w:w="2171" w:type="dxa"/>
            <w:tcBorders>
              <w:top w:val="single" w:sz="4" w:space="0" w:color="auto"/>
              <w:bottom w:val="single" w:sz="4" w:space="0" w:color="auto"/>
            </w:tcBorders>
          </w:tcPr>
          <w:p w14:paraId="646B0FB9" w14:textId="5A77B182" w:rsidR="00867512" w:rsidRDefault="00867512" w:rsidP="00867512">
            <w:r>
              <w:t>NHS Lanarkshire</w:t>
            </w:r>
          </w:p>
        </w:tc>
        <w:tc>
          <w:tcPr>
            <w:tcW w:w="2932" w:type="dxa"/>
            <w:tcBorders>
              <w:top w:val="single" w:sz="4" w:space="0" w:color="auto"/>
              <w:bottom w:val="single" w:sz="4" w:space="0" w:color="auto"/>
            </w:tcBorders>
          </w:tcPr>
          <w:p w14:paraId="7A471CBF" w14:textId="7CA4706B" w:rsidR="00867512" w:rsidRDefault="00867512" w:rsidP="00867512">
            <w:r>
              <w:t>Development of pharmacist independent prescribing clinics to treat opioid analgesic dependence in NHS Lanarkshire</w:t>
            </w:r>
          </w:p>
        </w:tc>
        <w:tc>
          <w:tcPr>
            <w:tcW w:w="1134" w:type="dxa"/>
            <w:tcBorders>
              <w:top w:val="single" w:sz="4" w:space="0" w:color="auto"/>
              <w:bottom w:val="single" w:sz="4" w:space="0" w:color="auto"/>
            </w:tcBorders>
          </w:tcPr>
          <w:p w14:paraId="1526C4D9" w14:textId="3E4EA3FF" w:rsidR="00867512" w:rsidRDefault="00867512" w:rsidP="00867512">
            <w:r>
              <w:t>Article</w:t>
            </w:r>
          </w:p>
        </w:tc>
        <w:tc>
          <w:tcPr>
            <w:tcW w:w="1134" w:type="dxa"/>
            <w:tcBorders>
              <w:top w:val="single" w:sz="4" w:space="0" w:color="auto"/>
              <w:bottom w:val="single" w:sz="4" w:space="0" w:color="auto"/>
            </w:tcBorders>
          </w:tcPr>
          <w:p w14:paraId="0B5A7D3F" w14:textId="51D2776F" w:rsidR="00867512" w:rsidRDefault="00867512" w:rsidP="00867512">
            <w:r>
              <w:t>2019</w:t>
            </w:r>
          </w:p>
        </w:tc>
        <w:tc>
          <w:tcPr>
            <w:tcW w:w="4254" w:type="dxa"/>
            <w:tcBorders>
              <w:top w:val="single" w:sz="4" w:space="0" w:color="auto"/>
              <w:bottom w:val="single" w:sz="4" w:space="0" w:color="auto"/>
            </w:tcBorders>
          </w:tcPr>
          <w:p w14:paraId="29838725" w14:textId="0B460883" w:rsidR="00867512" w:rsidRPr="00E36A0F" w:rsidRDefault="00000000" w:rsidP="00867512">
            <w:pPr>
              <w:rPr>
                <w:rFonts w:ascii="Calibri" w:hAnsi="Calibri" w:cs="Calibri"/>
              </w:rPr>
            </w:pPr>
            <w:hyperlink r:id="rId154" w:history="1">
              <w:r w:rsidR="00867512" w:rsidRPr="00E36A0F">
                <w:rPr>
                  <w:rStyle w:val="Hyperlink"/>
                  <w:rFonts w:ascii="Calibri" w:hAnsi="Calibri" w:cs="Calibri"/>
                  <w:color w:val="auto"/>
                  <w:u w:val="none"/>
                </w:rPr>
                <w:t xml:space="preserve">Hill D., Marr E. &amp; Smith C. (2019). Development of pharmacist independent prescribing clinics to treat opioid analgesic dependence in NHS Lanarkshire. </w:t>
              </w:r>
              <w:r w:rsidR="00867512" w:rsidRPr="00E36A0F">
                <w:rPr>
                  <w:rStyle w:val="Hyperlink"/>
                  <w:rFonts w:ascii="Calibri" w:hAnsi="Calibri" w:cs="Calibri"/>
                  <w:i/>
                  <w:iCs/>
                  <w:color w:val="auto"/>
                  <w:u w:val="none"/>
                </w:rPr>
                <w:t>Pharmacy</w:t>
              </w:r>
              <w:r w:rsidR="00867512" w:rsidRPr="00E36A0F">
                <w:rPr>
                  <w:rStyle w:val="Hyperlink"/>
                  <w:rFonts w:ascii="Calibri" w:hAnsi="Calibri" w:cs="Calibri"/>
                  <w:color w:val="auto"/>
                  <w:u w:val="none"/>
                </w:rPr>
                <w:t>, 7(3), 119. https://doi.org/10.3390/pharmacy7030119</w:t>
              </w:r>
            </w:hyperlink>
          </w:p>
        </w:tc>
      </w:tr>
      <w:tr w:rsidR="00867512" w14:paraId="29CD061C" w14:textId="77777777" w:rsidTr="00E36A0F">
        <w:trPr>
          <w:trHeight w:val="619"/>
        </w:trPr>
        <w:tc>
          <w:tcPr>
            <w:tcW w:w="1330" w:type="dxa"/>
            <w:tcBorders>
              <w:top w:val="single" w:sz="4" w:space="0" w:color="auto"/>
              <w:bottom w:val="single" w:sz="4" w:space="0" w:color="auto"/>
            </w:tcBorders>
          </w:tcPr>
          <w:p w14:paraId="0E26ACFA" w14:textId="35CF30B8" w:rsidR="00867512" w:rsidRDefault="00867512" w:rsidP="00867512">
            <w:r>
              <w:t>Hill</w:t>
            </w:r>
          </w:p>
        </w:tc>
        <w:tc>
          <w:tcPr>
            <w:tcW w:w="1364" w:type="dxa"/>
            <w:tcBorders>
              <w:top w:val="single" w:sz="4" w:space="0" w:color="auto"/>
              <w:bottom w:val="single" w:sz="4" w:space="0" w:color="auto"/>
            </w:tcBorders>
          </w:tcPr>
          <w:p w14:paraId="7CC6B25B" w14:textId="56184864" w:rsidR="00867512" w:rsidRDefault="00867512" w:rsidP="00867512">
            <w:r>
              <w:t>Duncan</w:t>
            </w:r>
          </w:p>
        </w:tc>
        <w:tc>
          <w:tcPr>
            <w:tcW w:w="2171" w:type="dxa"/>
            <w:tcBorders>
              <w:top w:val="single" w:sz="4" w:space="0" w:color="auto"/>
              <w:bottom w:val="single" w:sz="4" w:space="0" w:color="auto"/>
            </w:tcBorders>
          </w:tcPr>
          <w:p w14:paraId="6DB54E75" w14:textId="7C393174" w:rsidR="00867512" w:rsidRDefault="00867512" w:rsidP="00867512">
            <w:r>
              <w:t>NHS Lanarkshire</w:t>
            </w:r>
          </w:p>
        </w:tc>
        <w:tc>
          <w:tcPr>
            <w:tcW w:w="2932" w:type="dxa"/>
            <w:tcBorders>
              <w:top w:val="single" w:sz="4" w:space="0" w:color="auto"/>
              <w:bottom w:val="single" w:sz="4" w:space="0" w:color="auto"/>
            </w:tcBorders>
          </w:tcPr>
          <w:p w14:paraId="5F8FD304" w14:textId="3CCF9B43" w:rsidR="00867512" w:rsidRDefault="00867512" w:rsidP="00867512">
            <w:r>
              <w:t>Case study series – transferring from methadone to oral buprenorphine</w:t>
            </w:r>
          </w:p>
        </w:tc>
        <w:tc>
          <w:tcPr>
            <w:tcW w:w="1134" w:type="dxa"/>
            <w:tcBorders>
              <w:top w:val="single" w:sz="4" w:space="0" w:color="auto"/>
              <w:bottom w:val="single" w:sz="4" w:space="0" w:color="auto"/>
            </w:tcBorders>
          </w:tcPr>
          <w:p w14:paraId="2B9F2BAD" w14:textId="68F7B4D5" w:rsidR="00867512" w:rsidRDefault="00867512" w:rsidP="00867512">
            <w:r>
              <w:t>Article</w:t>
            </w:r>
          </w:p>
        </w:tc>
        <w:tc>
          <w:tcPr>
            <w:tcW w:w="1134" w:type="dxa"/>
            <w:tcBorders>
              <w:top w:val="single" w:sz="4" w:space="0" w:color="auto"/>
              <w:bottom w:val="single" w:sz="4" w:space="0" w:color="auto"/>
            </w:tcBorders>
          </w:tcPr>
          <w:p w14:paraId="145B62EB" w14:textId="0C41DC94" w:rsidR="00867512" w:rsidRDefault="00867512" w:rsidP="00867512">
            <w:r>
              <w:t>2021</w:t>
            </w:r>
          </w:p>
        </w:tc>
        <w:tc>
          <w:tcPr>
            <w:tcW w:w="4254" w:type="dxa"/>
            <w:tcBorders>
              <w:top w:val="single" w:sz="4" w:space="0" w:color="auto"/>
              <w:bottom w:val="single" w:sz="4" w:space="0" w:color="auto"/>
            </w:tcBorders>
          </w:tcPr>
          <w:p w14:paraId="10EE8766" w14:textId="10F53A82" w:rsidR="00867512" w:rsidRPr="00E36A0F" w:rsidRDefault="00867512" w:rsidP="00867512">
            <w:pPr>
              <w:rPr>
                <w:rFonts w:ascii="Calibri" w:hAnsi="Calibri" w:cs="Calibri"/>
              </w:rPr>
            </w:pPr>
            <w:r w:rsidRPr="00E36A0F">
              <w:rPr>
                <w:rFonts w:ascii="Calibri" w:hAnsi="Calibri" w:cs="Calibri"/>
              </w:rPr>
              <w:t xml:space="preserve">Cassells, N., Hill, D.R., Marr, E., &amp;Stewart, E. (2021). Case study series – transferring from methadone to oral buprenorphine. </w:t>
            </w:r>
            <w:r w:rsidRPr="00E36A0F">
              <w:rPr>
                <w:rFonts w:ascii="Calibri" w:hAnsi="Calibri" w:cs="Calibri"/>
                <w:i/>
                <w:iCs/>
              </w:rPr>
              <w:t>Heroin Addiction and Related Clinical Problems</w:t>
            </w:r>
            <w:r w:rsidRPr="00E36A0F">
              <w:rPr>
                <w:rFonts w:ascii="Calibri" w:hAnsi="Calibri" w:cs="Calibri"/>
              </w:rPr>
              <w:t>, 23(5),pp. 57 – 66.</w:t>
            </w:r>
          </w:p>
        </w:tc>
      </w:tr>
      <w:tr w:rsidR="00867512" w14:paraId="3E6D3BCE" w14:textId="77777777" w:rsidTr="00E36A0F">
        <w:trPr>
          <w:trHeight w:val="619"/>
        </w:trPr>
        <w:tc>
          <w:tcPr>
            <w:tcW w:w="1330" w:type="dxa"/>
            <w:tcBorders>
              <w:top w:val="single" w:sz="4" w:space="0" w:color="auto"/>
              <w:bottom w:val="single" w:sz="4" w:space="0" w:color="auto"/>
            </w:tcBorders>
          </w:tcPr>
          <w:p w14:paraId="364D7466" w14:textId="4A69AC27" w:rsidR="00867512" w:rsidRDefault="00867512" w:rsidP="00867512">
            <w:r>
              <w:lastRenderedPageBreak/>
              <w:t>Hill</w:t>
            </w:r>
          </w:p>
        </w:tc>
        <w:tc>
          <w:tcPr>
            <w:tcW w:w="1364" w:type="dxa"/>
            <w:tcBorders>
              <w:top w:val="single" w:sz="4" w:space="0" w:color="auto"/>
              <w:bottom w:val="single" w:sz="4" w:space="0" w:color="auto"/>
            </w:tcBorders>
          </w:tcPr>
          <w:p w14:paraId="5477429F" w14:textId="739B4B66" w:rsidR="00867512" w:rsidRDefault="00867512" w:rsidP="00867512">
            <w:r>
              <w:t>Duncan</w:t>
            </w:r>
          </w:p>
        </w:tc>
        <w:tc>
          <w:tcPr>
            <w:tcW w:w="2171" w:type="dxa"/>
            <w:tcBorders>
              <w:top w:val="single" w:sz="4" w:space="0" w:color="auto"/>
              <w:bottom w:val="single" w:sz="4" w:space="0" w:color="auto"/>
            </w:tcBorders>
          </w:tcPr>
          <w:p w14:paraId="7E43B83B" w14:textId="00204DCC" w:rsidR="00867512" w:rsidRDefault="00867512" w:rsidP="00867512">
            <w:r>
              <w:t>NHS Lanarkshire</w:t>
            </w:r>
          </w:p>
        </w:tc>
        <w:tc>
          <w:tcPr>
            <w:tcW w:w="2932" w:type="dxa"/>
            <w:tcBorders>
              <w:top w:val="single" w:sz="4" w:space="0" w:color="auto"/>
              <w:bottom w:val="single" w:sz="4" w:space="0" w:color="auto"/>
            </w:tcBorders>
          </w:tcPr>
          <w:p w14:paraId="06FFB3E9" w14:textId="4A457EE6" w:rsidR="00867512" w:rsidRDefault="00867512" w:rsidP="00867512">
            <w:r>
              <w:t>Early-readmission after agonist opioid treatment in five European countries. A drug addiction health policy challenge?</w:t>
            </w:r>
          </w:p>
        </w:tc>
        <w:tc>
          <w:tcPr>
            <w:tcW w:w="1134" w:type="dxa"/>
            <w:tcBorders>
              <w:top w:val="single" w:sz="4" w:space="0" w:color="auto"/>
              <w:bottom w:val="single" w:sz="4" w:space="0" w:color="auto"/>
            </w:tcBorders>
          </w:tcPr>
          <w:p w14:paraId="1AA5AA85" w14:textId="0ACBE16C" w:rsidR="00867512" w:rsidRDefault="00867512" w:rsidP="00867512">
            <w:r>
              <w:t>Article</w:t>
            </w:r>
          </w:p>
        </w:tc>
        <w:tc>
          <w:tcPr>
            <w:tcW w:w="1134" w:type="dxa"/>
            <w:tcBorders>
              <w:top w:val="single" w:sz="4" w:space="0" w:color="auto"/>
              <w:bottom w:val="single" w:sz="4" w:space="0" w:color="auto"/>
            </w:tcBorders>
          </w:tcPr>
          <w:p w14:paraId="608B5E9F" w14:textId="6E7EC47A" w:rsidR="00867512" w:rsidRDefault="00867512" w:rsidP="00867512">
            <w:r>
              <w:t>2021</w:t>
            </w:r>
          </w:p>
        </w:tc>
        <w:tc>
          <w:tcPr>
            <w:tcW w:w="4254" w:type="dxa"/>
            <w:tcBorders>
              <w:top w:val="single" w:sz="4" w:space="0" w:color="auto"/>
              <w:bottom w:val="single" w:sz="4" w:space="0" w:color="auto"/>
            </w:tcBorders>
          </w:tcPr>
          <w:p w14:paraId="5DB9DD57" w14:textId="7C26B347" w:rsidR="00867512" w:rsidRPr="003E122C" w:rsidRDefault="00000000" w:rsidP="00867512">
            <w:pPr>
              <w:rPr>
                <w:rFonts w:ascii="Calibri" w:hAnsi="Calibri" w:cs="Calibri"/>
                <w:color w:val="000000" w:themeColor="text1"/>
              </w:rPr>
            </w:pPr>
            <w:hyperlink r:id="rId155" w:history="1">
              <w:proofErr w:type="spellStart"/>
              <w:r w:rsidR="00867512" w:rsidRPr="003E122C">
                <w:rPr>
                  <w:rStyle w:val="Hyperlink"/>
                  <w:rFonts w:ascii="Calibri" w:hAnsi="Calibri" w:cs="Calibri"/>
                  <w:color w:val="000000" w:themeColor="text1"/>
                  <w:u w:val="none"/>
                </w:rPr>
                <w:t>Maremmani</w:t>
              </w:r>
              <w:proofErr w:type="spellEnd"/>
              <w:r w:rsidR="00867512" w:rsidRPr="003E122C">
                <w:rPr>
                  <w:rStyle w:val="Hyperlink"/>
                  <w:rFonts w:ascii="Calibri" w:hAnsi="Calibri" w:cs="Calibri"/>
                  <w:color w:val="000000" w:themeColor="text1"/>
                  <w:u w:val="none"/>
                </w:rPr>
                <w:t xml:space="preserve">, I., Hill, D., </w:t>
              </w:r>
              <w:proofErr w:type="spellStart"/>
              <w:r w:rsidR="00867512" w:rsidRPr="003E122C">
                <w:rPr>
                  <w:rStyle w:val="Hyperlink"/>
                  <w:rFonts w:ascii="Calibri" w:hAnsi="Calibri" w:cs="Calibri"/>
                  <w:color w:val="000000" w:themeColor="text1"/>
                  <w:u w:val="none"/>
                </w:rPr>
                <w:t>Scherbaum</w:t>
              </w:r>
              <w:proofErr w:type="spellEnd"/>
              <w:r w:rsidR="00867512" w:rsidRPr="003E122C">
                <w:rPr>
                  <w:rStyle w:val="Hyperlink"/>
                  <w:rFonts w:ascii="Calibri" w:hAnsi="Calibri" w:cs="Calibri"/>
                  <w:color w:val="000000" w:themeColor="text1"/>
                  <w:u w:val="none"/>
                </w:rPr>
                <w:t xml:space="preserve">, N., </w:t>
              </w:r>
              <w:proofErr w:type="spellStart"/>
              <w:r w:rsidR="00867512" w:rsidRPr="003E122C">
                <w:rPr>
                  <w:rStyle w:val="Hyperlink"/>
                  <w:rFonts w:ascii="Calibri" w:hAnsi="Calibri" w:cs="Calibri"/>
                  <w:color w:val="000000" w:themeColor="text1"/>
                  <w:u w:val="none"/>
                </w:rPr>
                <w:t>Auriacombe</w:t>
              </w:r>
              <w:proofErr w:type="spellEnd"/>
              <w:r w:rsidR="00867512" w:rsidRPr="003E122C">
                <w:rPr>
                  <w:rStyle w:val="Hyperlink"/>
                  <w:rFonts w:ascii="Calibri" w:hAnsi="Calibri" w:cs="Calibri"/>
                  <w:color w:val="000000" w:themeColor="text1"/>
                  <w:u w:val="none"/>
                </w:rPr>
                <w:t xml:space="preserve">, M., </w:t>
              </w:r>
              <w:proofErr w:type="spellStart"/>
              <w:r w:rsidR="00867512" w:rsidRPr="003E122C">
                <w:rPr>
                  <w:rStyle w:val="Hyperlink"/>
                  <w:rFonts w:ascii="Calibri" w:hAnsi="Calibri" w:cs="Calibri"/>
                  <w:color w:val="000000" w:themeColor="text1"/>
                  <w:u w:val="none"/>
                </w:rPr>
                <w:t>Bacciardi</w:t>
              </w:r>
              <w:proofErr w:type="spellEnd"/>
              <w:r w:rsidR="00867512" w:rsidRPr="003E122C">
                <w:rPr>
                  <w:rStyle w:val="Hyperlink"/>
                  <w:rFonts w:ascii="Calibri" w:hAnsi="Calibri" w:cs="Calibri"/>
                  <w:color w:val="000000" w:themeColor="text1"/>
                  <w:u w:val="none"/>
                </w:rPr>
                <w:t xml:space="preserve">, S., </w:t>
              </w:r>
              <w:proofErr w:type="spellStart"/>
              <w:r w:rsidR="00867512" w:rsidRPr="003E122C">
                <w:rPr>
                  <w:rStyle w:val="Hyperlink"/>
                  <w:rFonts w:ascii="Calibri" w:hAnsi="Calibri" w:cs="Calibri"/>
                  <w:color w:val="000000" w:themeColor="text1"/>
                  <w:u w:val="none"/>
                </w:rPr>
                <w:t>Benyamina</w:t>
              </w:r>
              <w:proofErr w:type="spellEnd"/>
              <w:r w:rsidR="00867512" w:rsidRPr="003E122C">
                <w:rPr>
                  <w:rStyle w:val="Hyperlink"/>
                  <w:rFonts w:ascii="Calibri" w:hAnsi="Calibri" w:cs="Calibri"/>
                  <w:color w:val="000000" w:themeColor="text1"/>
                  <w:u w:val="none"/>
                </w:rPr>
                <w:t xml:space="preserve">, A., et al.  (2021). Early-readmission after Agonist Opioid Treatment in five European countries. A drug addiction health policy challenge? </w:t>
              </w:r>
              <w:r w:rsidR="00867512" w:rsidRPr="003E122C">
                <w:rPr>
                  <w:rStyle w:val="Hyperlink"/>
                  <w:rFonts w:ascii="Calibri" w:hAnsi="Calibri" w:cs="Calibri"/>
                  <w:i/>
                  <w:iCs/>
                  <w:color w:val="000000" w:themeColor="text1"/>
                  <w:u w:val="none"/>
                </w:rPr>
                <w:t>Heroin Addiction and Related Clinical Problems</w:t>
              </w:r>
              <w:r w:rsidR="00867512" w:rsidRPr="003E122C">
                <w:rPr>
                  <w:rStyle w:val="Hyperlink"/>
                  <w:rFonts w:ascii="Calibri" w:hAnsi="Calibri" w:cs="Calibri"/>
                  <w:color w:val="000000" w:themeColor="text1"/>
                  <w:u w:val="none"/>
                </w:rPr>
                <w:t>, 23(4), pp.69-79</w:t>
              </w:r>
            </w:hyperlink>
            <w:r w:rsidR="00867512" w:rsidRPr="003E122C">
              <w:rPr>
                <w:rStyle w:val="Hyperlink"/>
                <w:rFonts w:ascii="Calibri" w:hAnsi="Calibri" w:cs="Calibri"/>
                <w:color w:val="000000" w:themeColor="text1"/>
                <w:u w:val="none"/>
              </w:rPr>
              <w:t>.</w:t>
            </w:r>
          </w:p>
        </w:tc>
      </w:tr>
      <w:tr w:rsidR="00867512" w14:paraId="1A884C4F" w14:textId="77777777" w:rsidTr="00E36A0F">
        <w:trPr>
          <w:trHeight w:val="619"/>
        </w:trPr>
        <w:tc>
          <w:tcPr>
            <w:tcW w:w="1330" w:type="dxa"/>
            <w:tcBorders>
              <w:top w:val="single" w:sz="4" w:space="0" w:color="auto"/>
              <w:bottom w:val="single" w:sz="4" w:space="0" w:color="auto"/>
            </w:tcBorders>
          </w:tcPr>
          <w:p w14:paraId="6EFD1FE9" w14:textId="78117155" w:rsidR="00867512" w:rsidRDefault="00867512" w:rsidP="00867512">
            <w:r>
              <w:t>Hill</w:t>
            </w:r>
          </w:p>
        </w:tc>
        <w:tc>
          <w:tcPr>
            <w:tcW w:w="1364" w:type="dxa"/>
            <w:tcBorders>
              <w:top w:val="single" w:sz="4" w:space="0" w:color="auto"/>
              <w:bottom w:val="single" w:sz="4" w:space="0" w:color="auto"/>
            </w:tcBorders>
          </w:tcPr>
          <w:p w14:paraId="7FBE1F88" w14:textId="12443691" w:rsidR="00867512" w:rsidRDefault="00867512" w:rsidP="00867512">
            <w:r>
              <w:t>Duncan</w:t>
            </w:r>
          </w:p>
        </w:tc>
        <w:tc>
          <w:tcPr>
            <w:tcW w:w="2171" w:type="dxa"/>
            <w:tcBorders>
              <w:top w:val="single" w:sz="4" w:space="0" w:color="auto"/>
              <w:bottom w:val="single" w:sz="4" w:space="0" w:color="auto"/>
            </w:tcBorders>
          </w:tcPr>
          <w:p w14:paraId="3BCCA835" w14:textId="71FCC935" w:rsidR="00867512" w:rsidRDefault="00867512" w:rsidP="00867512">
            <w:r>
              <w:t>NHS Lanarkshire</w:t>
            </w:r>
          </w:p>
        </w:tc>
        <w:tc>
          <w:tcPr>
            <w:tcW w:w="2932" w:type="dxa"/>
            <w:tcBorders>
              <w:top w:val="single" w:sz="4" w:space="0" w:color="auto"/>
              <w:bottom w:val="single" w:sz="4" w:space="0" w:color="auto"/>
            </w:tcBorders>
          </w:tcPr>
          <w:p w14:paraId="355DC036" w14:textId="1F3850F3" w:rsidR="00867512" w:rsidRDefault="00867512" w:rsidP="00867512">
            <w:r>
              <w:t>Pilot study using long acting injectable buprenorphine (LAIB) as a novel treatment option in NHS Lanarkshire addiction services in Scotland</w:t>
            </w:r>
          </w:p>
        </w:tc>
        <w:tc>
          <w:tcPr>
            <w:tcW w:w="1134" w:type="dxa"/>
            <w:tcBorders>
              <w:top w:val="single" w:sz="4" w:space="0" w:color="auto"/>
              <w:bottom w:val="single" w:sz="4" w:space="0" w:color="auto"/>
            </w:tcBorders>
          </w:tcPr>
          <w:p w14:paraId="68A3B1FB" w14:textId="085473A2" w:rsidR="00867512" w:rsidRDefault="00867512" w:rsidP="00867512">
            <w:r>
              <w:t>Article</w:t>
            </w:r>
          </w:p>
        </w:tc>
        <w:tc>
          <w:tcPr>
            <w:tcW w:w="1134" w:type="dxa"/>
            <w:tcBorders>
              <w:top w:val="single" w:sz="4" w:space="0" w:color="auto"/>
              <w:bottom w:val="single" w:sz="4" w:space="0" w:color="auto"/>
            </w:tcBorders>
          </w:tcPr>
          <w:p w14:paraId="6AEFC645" w14:textId="7519BE9B" w:rsidR="00867512" w:rsidRDefault="00867512" w:rsidP="00867512">
            <w:r>
              <w:t>2021</w:t>
            </w:r>
          </w:p>
        </w:tc>
        <w:tc>
          <w:tcPr>
            <w:tcW w:w="4254" w:type="dxa"/>
            <w:tcBorders>
              <w:top w:val="single" w:sz="4" w:space="0" w:color="auto"/>
              <w:bottom w:val="single" w:sz="4" w:space="0" w:color="auto"/>
            </w:tcBorders>
          </w:tcPr>
          <w:p w14:paraId="0B9627FA" w14:textId="3F6ED8F6" w:rsidR="00867512" w:rsidRPr="003E122C" w:rsidRDefault="00000000" w:rsidP="00867512">
            <w:pPr>
              <w:rPr>
                <w:rFonts w:ascii="Calibri" w:hAnsi="Calibri" w:cs="Calibri"/>
                <w:color w:val="000000" w:themeColor="text1"/>
              </w:rPr>
            </w:pPr>
            <w:hyperlink r:id="rId156" w:history="1">
              <w:r w:rsidR="00867512" w:rsidRPr="003E122C">
                <w:rPr>
                  <w:rStyle w:val="Hyperlink"/>
                  <w:rFonts w:ascii="Calibri" w:hAnsi="Calibri" w:cs="Calibri"/>
                  <w:color w:val="000000" w:themeColor="text1"/>
                  <w:u w:val="none"/>
                </w:rPr>
                <w:t xml:space="preserve">Stewart, E., Marr, E., &amp; Hill, D. (2021). Pilot study using long acting injectable buprenorphine (LAIB) as a novel treatment option in NHS Lanarkshire addiction services in Scotland. </w:t>
              </w:r>
              <w:r w:rsidR="00867512" w:rsidRPr="003E122C">
                <w:rPr>
                  <w:rStyle w:val="Hyperlink"/>
                  <w:rFonts w:ascii="Calibri" w:hAnsi="Calibri" w:cs="Calibri"/>
                  <w:i/>
                  <w:iCs/>
                  <w:color w:val="000000" w:themeColor="text1"/>
                  <w:u w:val="none"/>
                </w:rPr>
                <w:t xml:space="preserve">Heroin Addiction and Related Clinical Problems, </w:t>
              </w:r>
              <w:r w:rsidR="00867512" w:rsidRPr="003E122C">
                <w:rPr>
                  <w:rStyle w:val="Hyperlink"/>
                  <w:rFonts w:ascii="Calibri" w:hAnsi="Calibri" w:cs="Calibri"/>
                  <w:color w:val="000000" w:themeColor="text1"/>
                  <w:u w:val="none"/>
                </w:rPr>
                <w:t>24(4).</w:t>
              </w:r>
            </w:hyperlink>
          </w:p>
        </w:tc>
      </w:tr>
      <w:tr w:rsidR="00867512" w14:paraId="782044A0" w14:textId="77777777" w:rsidTr="00E36A0F">
        <w:trPr>
          <w:trHeight w:val="619"/>
        </w:trPr>
        <w:tc>
          <w:tcPr>
            <w:tcW w:w="1330" w:type="dxa"/>
            <w:tcBorders>
              <w:top w:val="single" w:sz="4" w:space="0" w:color="auto"/>
              <w:bottom w:val="single" w:sz="4" w:space="0" w:color="auto"/>
            </w:tcBorders>
          </w:tcPr>
          <w:p w14:paraId="7AC2A443" w14:textId="59AC1E34" w:rsidR="00867512" w:rsidRDefault="00867512" w:rsidP="00867512">
            <w:r>
              <w:t xml:space="preserve">Hill </w:t>
            </w:r>
          </w:p>
        </w:tc>
        <w:tc>
          <w:tcPr>
            <w:tcW w:w="1364" w:type="dxa"/>
            <w:tcBorders>
              <w:top w:val="single" w:sz="4" w:space="0" w:color="auto"/>
              <w:bottom w:val="single" w:sz="4" w:space="0" w:color="auto"/>
            </w:tcBorders>
          </w:tcPr>
          <w:p w14:paraId="1824A54A" w14:textId="32B26683" w:rsidR="00867512" w:rsidRDefault="00867512" w:rsidP="00867512">
            <w:r>
              <w:t>Duncan</w:t>
            </w:r>
          </w:p>
        </w:tc>
        <w:tc>
          <w:tcPr>
            <w:tcW w:w="2171" w:type="dxa"/>
            <w:tcBorders>
              <w:top w:val="single" w:sz="4" w:space="0" w:color="auto"/>
              <w:bottom w:val="single" w:sz="4" w:space="0" w:color="auto"/>
            </w:tcBorders>
          </w:tcPr>
          <w:p w14:paraId="50E5C09A" w14:textId="0075CDFB" w:rsidR="00867512" w:rsidRDefault="00867512" w:rsidP="00867512">
            <w:r>
              <w:t>NHS Lanarkshire</w:t>
            </w:r>
          </w:p>
        </w:tc>
        <w:tc>
          <w:tcPr>
            <w:tcW w:w="2932" w:type="dxa"/>
            <w:tcBorders>
              <w:top w:val="single" w:sz="4" w:space="0" w:color="auto"/>
              <w:bottom w:val="single" w:sz="4" w:space="0" w:color="auto"/>
            </w:tcBorders>
          </w:tcPr>
          <w:p w14:paraId="191AC10B" w14:textId="2F2893C7" w:rsidR="00867512" w:rsidRDefault="00867512" w:rsidP="00867512">
            <w:r>
              <w:t>Take-home naloxone carriage among opioid users in Lanarkshire</w:t>
            </w:r>
          </w:p>
        </w:tc>
        <w:tc>
          <w:tcPr>
            <w:tcW w:w="1134" w:type="dxa"/>
            <w:tcBorders>
              <w:top w:val="single" w:sz="4" w:space="0" w:color="auto"/>
              <w:bottom w:val="single" w:sz="4" w:space="0" w:color="auto"/>
            </w:tcBorders>
          </w:tcPr>
          <w:p w14:paraId="326C8875" w14:textId="585F9EF2" w:rsidR="00867512" w:rsidRDefault="00867512" w:rsidP="00867512">
            <w:r>
              <w:t>Article</w:t>
            </w:r>
          </w:p>
        </w:tc>
        <w:tc>
          <w:tcPr>
            <w:tcW w:w="1134" w:type="dxa"/>
            <w:tcBorders>
              <w:top w:val="single" w:sz="4" w:space="0" w:color="auto"/>
              <w:bottom w:val="single" w:sz="4" w:space="0" w:color="auto"/>
            </w:tcBorders>
          </w:tcPr>
          <w:p w14:paraId="08BBB298" w14:textId="3162E693" w:rsidR="00867512" w:rsidRDefault="00867512" w:rsidP="00867512">
            <w:r>
              <w:t>2021</w:t>
            </w:r>
          </w:p>
        </w:tc>
        <w:tc>
          <w:tcPr>
            <w:tcW w:w="4254" w:type="dxa"/>
            <w:tcBorders>
              <w:top w:val="single" w:sz="4" w:space="0" w:color="auto"/>
              <w:bottom w:val="single" w:sz="4" w:space="0" w:color="auto"/>
            </w:tcBorders>
          </w:tcPr>
          <w:p w14:paraId="23BF2CA4" w14:textId="46D0704D" w:rsidR="00867512" w:rsidRPr="003E122C" w:rsidRDefault="00000000" w:rsidP="00867512">
            <w:pPr>
              <w:rPr>
                <w:rFonts w:ascii="Calibri" w:hAnsi="Calibri" w:cs="Calibri"/>
                <w:color w:val="000000" w:themeColor="text1"/>
              </w:rPr>
            </w:pPr>
            <w:hyperlink r:id="rId157" w:history="1">
              <w:r w:rsidR="00867512" w:rsidRPr="003E122C">
                <w:rPr>
                  <w:rStyle w:val="Hyperlink"/>
                  <w:rFonts w:ascii="Calibri" w:hAnsi="Calibri" w:cs="Calibri"/>
                  <w:color w:val="000000" w:themeColor="text1"/>
                  <w:u w:val="none"/>
                </w:rPr>
                <w:t xml:space="preserve">Hill, D.R., Al Azizi, B., Conroy, S., &amp;Akram, G. (2021), Take-home naloxone carriage among opioid users in Lanarkshire. </w:t>
              </w:r>
              <w:r w:rsidR="00867512" w:rsidRPr="003E122C">
                <w:rPr>
                  <w:rStyle w:val="Hyperlink"/>
                  <w:rFonts w:ascii="Calibri" w:hAnsi="Calibri" w:cs="Calibri"/>
                  <w:i/>
                  <w:iCs/>
                  <w:color w:val="000000" w:themeColor="text1"/>
                  <w:u w:val="none"/>
                </w:rPr>
                <w:t>Heroin Addiction and Related Clinical Problems</w:t>
              </w:r>
              <w:r w:rsidR="00867512" w:rsidRPr="003E122C">
                <w:rPr>
                  <w:rStyle w:val="Hyperlink"/>
                  <w:rFonts w:ascii="Calibri" w:hAnsi="Calibri" w:cs="Calibri"/>
                  <w:color w:val="000000" w:themeColor="text1"/>
                  <w:u w:val="none"/>
                </w:rPr>
                <w:t xml:space="preserve">, 23(3), pp.45 -50. </w:t>
              </w:r>
            </w:hyperlink>
          </w:p>
        </w:tc>
      </w:tr>
      <w:tr w:rsidR="00867512" w14:paraId="5AFB0AF1" w14:textId="77777777" w:rsidTr="00E36A0F">
        <w:trPr>
          <w:trHeight w:val="619"/>
        </w:trPr>
        <w:tc>
          <w:tcPr>
            <w:tcW w:w="1330" w:type="dxa"/>
            <w:tcBorders>
              <w:top w:val="single" w:sz="4" w:space="0" w:color="auto"/>
              <w:bottom w:val="single" w:sz="4" w:space="0" w:color="auto"/>
            </w:tcBorders>
          </w:tcPr>
          <w:p w14:paraId="18C74693" w14:textId="2ADE007E" w:rsidR="00867512" w:rsidRDefault="00867512" w:rsidP="00867512">
            <w:r>
              <w:t>Hill</w:t>
            </w:r>
          </w:p>
        </w:tc>
        <w:tc>
          <w:tcPr>
            <w:tcW w:w="1364" w:type="dxa"/>
            <w:tcBorders>
              <w:top w:val="single" w:sz="4" w:space="0" w:color="auto"/>
              <w:bottom w:val="single" w:sz="4" w:space="0" w:color="auto"/>
            </w:tcBorders>
          </w:tcPr>
          <w:p w14:paraId="2FEB2369" w14:textId="32B020CA" w:rsidR="00867512" w:rsidRDefault="00867512" w:rsidP="00867512">
            <w:r>
              <w:t>Duncan</w:t>
            </w:r>
          </w:p>
        </w:tc>
        <w:tc>
          <w:tcPr>
            <w:tcW w:w="2171" w:type="dxa"/>
            <w:tcBorders>
              <w:top w:val="single" w:sz="4" w:space="0" w:color="auto"/>
              <w:bottom w:val="single" w:sz="4" w:space="0" w:color="auto"/>
            </w:tcBorders>
          </w:tcPr>
          <w:p w14:paraId="6ABA3AD9" w14:textId="532FFDEC" w:rsidR="00867512" w:rsidRDefault="00867512" w:rsidP="00867512">
            <w:r>
              <w:t>NHS Lanarkshire</w:t>
            </w:r>
          </w:p>
        </w:tc>
        <w:tc>
          <w:tcPr>
            <w:tcW w:w="2932" w:type="dxa"/>
            <w:tcBorders>
              <w:top w:val="single" w:sz="4" w:space="0" w:color="auto"/>
              <w:bottom w:val="single" w:sz="4" w:space="0" w:color="auto"/>
            </w:tcBorders>
          </w:tcPr>
          <w:p w14:paraId="05709085" w14:textId="4A129701" w:rsidR="00867512" w:rsidRDefault="00867512" w:rsidP="00867512">
            <w:r>
              <w:t>Clinical case conference: strategies for transferring from methadone to buprenorphine</w:t>
            </w:r>
          </w:p>
        </w:tc>
        <w:tc>
          <w:tcPr>
            <w:tcW w:w="1134" w:type="dxa"/>
            <w:tcBorders>
              <w:top w:val="single" w:sz="4" w:space="0" w:color="auto"/>
              <w:bottom w:val="single" w:sz="4" w:space="0" w:color="auto"/>
            </w:tcBorders>
          </w:tcPr>
          <w:p w14:paraId="4A64F131" w14:textId="5CF84F1D" w:rsidR="00867512" w:rsidRDefault="00867512" w:rsidP="00867512">
            <w:r>
              <w:t>Article</w:t>
            </w:r>
          </w:p>
        </w:tc>
        <w:tc>
          <w:tcPr>
            <w:tcW w:w="1134" w:type="dxa"/>
            <w:tcBorders>
              <w:top w:val="single" w:sz="4" w:space="0" w:color="auto"/>
              <w:bottom w:val="single" w:sz="4" w:space="0" w:color="auto"/>
            </w:tcBorders>
          </w:tcPr>
          <w:p w14:paraId="1D85CB74" w14:textId="66130CF1" w:rsidR="00867512" w:rsidRDefault="00867512" w:rsidP="00867512">
            <w:r>
              <w:t>2022</w:t>
            </w:r>
          </w:p>
        </w:tc>
        <w:tc>
          <w:tcPr>
            <w:tcW w:w="4254" w:type="dxa"/>
            <w:tcBorders>
              <w:top w:val="single" w:sz="4" w:space="0" w:color="auto"/>
              <w:bottom w:val="single" w:sz="4" w:space="0" w:color="auto"/>
            </w:tcBorders>
          </w:tcPr>
          <w:p w14:paraId="30DAF523" w14:textId="45710C3E" w:rsidR="00867512" w:rsidRPr="00E36A0F" w:rsidRDefault="00000000" w:rsidP="00867512">
            <w:pPr>
              <w:rPr>
                <w:rFonts w:ascii="Segoe UI" w:hAnsi="Segoe UI" w:cs="Segoe UI"/>
              </w:rPr>
            </w:pPr>
            <w:hyperlink r:id="rId158" w:history="1">
              <w:r w:rsidR="00867512" w:rsidRPr="00E36A0F">
                <w:rPr>
                  <w:rStyle w:val="Hyperlink"/>
                  <w:rFonts w:ascii="Calibri" w:hAnsi="Calibri" w:cs="Calibri"/>
                  <w:color w:val="auto"/>
                  <w:u w:val="none"/>
                </w:rPr>
                <w:t xml:space="preserve">Hill, D., Hayes, V., Demirkol, A., &amp; Lintzeris, N. (2022). Clinical Case Conference: strategies for transferring from methadone to buprenorphine. </w:t>
              </w:r>
              <w:r w:rsidR="00867512" w:rsidRPr="00E36A0F">
                <w:rPr>
                  <w:rStyle w:val="Hyperlink"/>
                  <w:rFonts w:ascii="Calibri" w:hAnsi="Calibri" w:cs="Calibri"/>
                  <w:i/>
                  <w:iCs/>
                  <w:color w:val="auto"/>
                  <w:u w:val="none"/>
                </w:rPr>
                <w:t xml:space="preserve">Journal of Addiction Medicine, </w:t>
              </w:r>
              <w:r w:rsidR="00867512" w:rsidRPr="00E36A0F">
                <w:rPr>
                  <w:rStyle w:val="Hyperlink"/>
                  <w:rFonts w:ascii="Calibri" w:hAnsi="Calibri" w:cs="Calibri"/>
                  <w:color w:val="auto"/>
                  <w:u w:val="none"/>
                </w:rPr>
                <w:t>16(2), pp. 152-156.</w:t>
              </w:r>
            </w:hyperlink>
            <w:r w:rsidR="00867512" w:rsidRPr="00E36A0F">
              <w:rPr>
                <w:rStyle w:val="Hyperlink"/>
                <w:rFonts w:ascii="Calibri" w:hAnsi="Calibri" w:cs="Calibri"/>
                <w:color w:val="auto"/>
                <w:u w:val="none"/>
              </w:rPr>
              <w:t xml:space="preserve"> https://doi.org/</w:t>
            </w:r>
            <w:hyperlink r:id="rId159" w:tgtFrame="_blank" w:history="1">
              <w:r w:rsidR="00867512" w:rsidRPr="00E36A0F">
                <w:rPr>
                  <w:rStyle w:val="Hyperlink"/>
                  <w:rFonts w:cstheme="minorHAnsi"/>
                  <w:color w:val="auto"/>
                  <w:u w:val="none"/>
                </w:rPr>
                <w:t>10.1097/ADM.0000000000000854</w:t>
              </w:r>
            </w:hyperlink>
          </w:p>
        </w:tc>
      </w:tr>
      <w:tr w:rsidR="00867512" w14:paraId="2C398257" w14:textId="77777777" w:rsidTr="00E36A0F">
        <w:trPr>
          <w:trHeight w:val="619"/>
        </w:trPr>
        <w:tc>
          <w:tcPr>
            <w:tcW w:w="1330" w:type="dxa"/>
            <w:tcBorders>
              <w:top w:val="single" w:sz="4" w:space="0" w:color="auto"/>
              <w:bottom w:val="single" w:sz="4" w:space="0" w:color="auto"/>
            </w:tcBorders>
          </w:tcPr>
          <w:p w14:paraId="2C982AA0" w14:textId="38526E66" w:rsidR="00867512" w:rsidRDefault="00867512" w:rsidP="00867512">
            <w:r>
              <w:t>Hill</w:t>
            </w:r>
          </w:p>
        </w:tc>
        <w:tc>
          <w:tcPr>
            <w:tcW w:w="1364" w:type="dxa"/>
            <w:tcBorders>
              <w:top w:val="single" w:sz="4" w:space="0" w:color="auto"/>
              <w:bottom w:val="single" w:sz="4" w:space="0" w:color="auto"/>
            </w:tcBorders>
          </w:tcPr>
          <w:p w14:paraId="64A808DA" w14:textId="4D621A8B" w:rsidR="00867512" w:rsidRDefault="00867512" w:rsidP="00867512">
            <w:r>
              <w:t>Duncan</w:t>
            </w:r>
          </w:p>
        </w:tc>
        <w:tc>
          <w:tcPr>
            <w:tcW w:w="2171" w:type="dxa"/>
            <w:tcBorders>
              <w:top w:val="single" w:sz="4" w:space="0" w:color="auto"/>
              <w:bottom w:val="single" w:sz="4" w:space="0" w:color="auto"/>
            </w:tcBorders>
          </w:tcPr>
          <w:p w14:paraId="1D686D09" w14:textId="47A12F05" w:rsidR="00867512" w:rsidRDefault="00867512" w:rsidP="00867512">
            <w:r>
              <w:t>NHS Lanarkshire</w:t>
            </w:r>
          </w:p>
        </w:tc>
        <w:tc>
          <w:tcPr>
            <w:tcW w:w="2932" w:type="dxa"/>
            <w:tcBorders>
              <w:top w:val="single" w:sz="4" w:space="0" w:color="auto"/>
              <w:bottom w:val="single" w:sz="4" w:space="0" w:color="auto"/>
            </w:tcBorders>
          </w:tcPr>
          <w:p w14:paraId="4A2BC3F1" w14:textId="0D95BB92" w:rsidR="00867512" w:rsidRDefault="00867512" w:rsidP="00867512">
            <w:r>
              <w:t xml:space="preserve">Prevalence of suboptimal dosing of methadone and buprenorphine and </w:t>
            </w:r>
            <w:r>
              <w:lastRenderedPageBreak/>
              <w:t>associated factors in opioid dependent patients</w:t>
            </w:r>
          </w:p>
        </w:tc>
        <w:tc>
          <w:tcPr>
            <w:tcW w:w="1134" w:type="dxa"/>
            <w:tcBorders>
              <w:top w:val="single" w:sz="4" w:space="0" w:color="auto"/>
              <w:bottom w:val="single" w:sz="4" w:space="0" w:color="auto"/>
            </w:tcBorders>
          </w:tcPr>
          <w:p w14:paraId="0C08CDF2" w14:textId="444980F8" w:rsidR="00867512" w:rsidRDefault="00867512" w:rsidP="00867512">
            <w:r>
              <w:lastRenderedPageBreak/>
              <w:t>Article</w:t>
            </w:r>
          </w:p>
        </w:tc>
        <w:tc>
          <w:tcPr>
            <w:tcW w:w="1134" w:type="dxa"/>
            <w:tcBorders>
              <w:top w:val="single" w:sz="4" w:space="0" w:color="auto"/>
              <w:bottom w:val="single" w:sz="4" w:space="0" w:color="auto"/>
            </w:tcBorders>
          </w:tcPr>
          <w:p w14:paraId="48D164C7" w14:textId="52E57505" w:rsidR="00867512" w:rsidRDefault="00867512" w:rsidP="00867512">
            <w:r>
              <w:t>2022</w:t>
            </w:r>
          </w:p>
        </w:tc>
        <w:tc>
          <w:tcPr>
            <w:tcW w:w="4254" w:type="dxa"/>
            <w:tcBorders>
              <w:top w:val="single" w:sz="4" w:space="0" w:color="auto"/>
              <w:bottom w:val="single" w:sz="4" w:space="0" w:color="auto"/>
            </w:tcBorders>
          </w:tcPr>
          <w:p w14:paraId="2413F20C" w14:textId="0C24C43D" w:rsidR="00867512" w:rsidRPr="00E36A0F" w:rsidRDefault="00000000" w:rsidP="00867512">
            <w:pPr>
              <w:rPr>
                <w:rFonts w:ascii="Calibri" w:hAnsi="Calibri" w:cs="Calibri"/>
              </w:rPr>
            </w:pPr>
            <w:hyperlink r:id="rId160" w:history="1">
              <w:r w:rsidR="00867512" w:rsidRPr="00E36A0F">
                <w:rPr>
                  <w:rStyle w:val="Hyperlink"/>
                  <w:rFonts w:ascii="Calibri" w:hAnsi="Calibri" w:cs="Calibri"/>
                  <w:color w:val="auto"/>
                  <w:u w:val="none"/>
                </w:rPr>
                <w:t>Al-</w:t>
              </w:r>
              <w:proofErr w:type="spellStart"/>
              <w:r w:rsidR="00867512" w:rsidRPr="00E36A0F">
                <w:rPr>
                  <w:rStyle w:val="Hyperlink"/>
                  <w:rFonts w:ascii="Calibri" w:hAnsi="Calibri" w:cs="Calibri"/>
                  <w:color w:val="auto"/>
                  <w:u w:val="none"/>
                </w:rPr>
                <w:t>Dewaissan</w:t>
              </w:r>
              <w:proofErr w:type="spellEnd"/>
              <w:r w:rsidR="00867512" w:rsidRPr="00E36A0F">
                <w:rPr>
                  <w:rStyle w:val="Hyperlink"/>
                  <w:rFonts w:ascii="Calibri" w:hAnsi="Calibri" w:cs="Calibri"/>
                  <w:color w:val="auto"/>
                  <w:u w:val="none"/>
                </w:rPr>
                <w:t xml:space="preserve">, F.B.A.A., Hill, D.R., Evans, L., &amp; Luz, T.C.B. (2022). Prevalence of suboptimal dosing of methadone and buprenorphine </w:t>
              </w:r>
              <w:r w:rsidR="00867512" w:rsidRPr="00E36A0F">
                <w:rPr>
                  <w:rStyle w:val="Hyperlink"/>
                  <w:rFonts w:ascii="Calibri" w:hAnsi="Calibri" w:cs="Calibri"/>
                  <w:color w:val="auto"/>
                  <w:u w:val="none"/>
                </w:rPr>
                <w:lastRenderedPageBreak/>
                <w:t>and associated factors in opioid dependent patients. </w:t>
              </w:r>
              <w:r w:rsidR="00867512" w:rsidRPr="00E36A0F">
                <w:rPr>
                  <w:rStyle w:val="Hyperlink"/>
                  <w:rFonts w:ascii="Calibri" w:hAnsi="Calibri" w:cs="Calibri"/>
                  <w:i/>
                  <w:iCs/>
                  <w:color w:val="auto"/>
                  <w:u w:val="none"/>
                </w:rPr>
                <w:t>Heroin Addiction and Related Clinical Problems</w:t>
              </w:r>
              <w:r w:rsidR="00867512" w:rsidRPr="00E36A0F">
                <w:rPr>
                  <w:rStyle w:val="Hyperlink"/>
                  <w:rFonts w:ascii="Calibri" w:hAnsi="Calibri" w:cs="Calibri"/>
                  <w:color w:val="auto"/>
                  <w:u w:val="none"/>
                </w:rPr>
                <w:t>, 24(2), pp. 35-44. </w:t>
              </w:r>
            </w:hyperlink>
            <w:r w:rsidR="00867512" w:rsidRPr="00E36A0F">
              <w:rPr>
                <w:rFonts w:ascii="Calibri" w:hAnsi="Calibri" w:cs="Calibri"/>
              </w:rPr>
              <w:t xml:space="preserve"> </w:t>
            </w:r>
          </w:p>
        </w:tc>
      </w:tr>
      <w:tr w:rsidR="00867512" w14:paraId="0F393820" w14:textId="77777777" w:rsidTr="00E36A0F">
        <w:trPr>
          <w:trHeight w:val="619"/>
        </w:trPr>
        <w:tc>
          <w:tcPr>
            <w:tcW w:w="1330" w:type="dxa"/>
            <w:tcBorders>
              <w:top w:val="single" w:sz="4" w:space="0" w:color="auto"/>
              <w:bottom w:val="single" w:sz="4" w:space="0" w:color="auto"/>
            </w:tcBorders>
          </w:tcPr>
          <w:p w14:paraId="2EA43BB8" w14:textId="2F54BA19" w:rsidR="00867512" w:rsidRDefault="00867512" w:rsidP="00867512">
            <w:r>
              <w:lastRenderedPageBreak/>
              <w:t>Hill</w:t>
            </w:r>
          </w:p>
        </w:tc>
        <w:tc>
          <w:tcPr>
            <w:tcW w:w="1364" w:type="dxa"/>
            <w:tcBorders>
              <w:top w:val="single" w:sz="4" w:space="0" w:color="auto"/>
              <w:bottom w:val="single" w:sz="4" w:space="0" w:color="auto"/>
            </w:tcBorders>
          </w:tcPr>
          <w:p w14:paraId="6D93D610" w14:textId="339E0FF7" w:rsidR="00867512" w:rsidRDefault="00867512" w:rsidP="00867512">
            <w:r>
              <w:t>Duncan</w:t>
            </w:r>
          </w:p>
        </w:tc>
        <w:tc>
          <w:tcPr>
            <w:tcW w:w="2171" w:type="dxa"/>
            <w:tcBorders>
              <w:top w:val="single" w:sz="4" w:space="0" w:color="auto"/>
              <w:bottom w:val="single" w:sz="4" w:space="0" w:color="auto"/>
            </w:tcBorders>
          </w:tcPr>
          <w:p w14:paraId="5B8803F2" w14:textId="3209B21F" w:rsidR="00867512" w:rsidRDefault="00867512" w:rsidP="00867512">
            <w:r>
              <w:t>NHS Lanarkshire</w:t>
            </w:r>
          </w:p>
        </w:tc>
        <w:tc>
          <w:tcPr>
            <w:tcW w:w="2932" w:type="dxa"/>
            <w:tcBorders>
              <w:top w:val="single" w:sz="4" w:space="0" w:color="auto"/>
              <w:bottom w:val="single" w:sz="4" w:space="0" w:color="auto"/>
            </w:tcBorders>
          </w:tcPr>
          <w:p w14:paraId="0C0C368E" w14:textId="68D2751B" w:rsidR="00867512" w:rsidRDefault="00867512" w:rsidP="00867512">
            <w:r>
              <w:t>System-level policies on appropriate opioid use. A multi-stakeholder consensus</w:t>
            </w:r>
          </w:p>
        </w:tc>
        <w:tc>
          <w:tcPr>
            <w:tcW w:w="1134" w:type="dxa"/>
            <w:tcBorders>
              <w:top w:val="single" w:sz="4" w:space="0" w:color="auto"/>
              <w:bottom w:val="single" w:sz="4" w:space="0" w:color="auto"/>
            </w:tcBorders>
          </w:tcPr>
          <w:p w14:paraId="4B959EAE" w14:textId="47F891CE" w:rsidR="00867512" w:rsidRDefault="00867512" w:rsidP="00867512">
            <w:r>
              <w:t>Article</w:t>
            </w:r>
          </w:p>
        </w:tc>
        <w:tc>
          <w:tcPr>
            <w:tcW w:w="1134" w:type="dxa"/>
            <w:tcBorders>
              <w:top w:val="single" w:sz="4" w:space="0" w:color="auto"/>
              <w:bottom w:val="single" w:sz="4" w:space="0" w:color="auto"/>
            </w:tcBorders>
          </w:tcPr>
          <w:p w14:paraId="45F562C9" w14:textId="298CB76D" w:rsidR="00867512" w:rsidRDefault="00867512" w:rsidP="00867512">
            <w:r>
              <w:t>2022</w:t>
            </w:r>
          </w:p>
        </w:tc>
        <w:tc>
          <w:tcPr>
            <w:tcW w:w="4254" w:type="dxa"/>
            <w:tcBorders>
              <w:top w:val="single" w:sz="4" w:space="0" w:color="auto"/>
              <w:bottom w:val="single" w:sz="4" w:space="0" w:color="auto"/>
            </w:tcBorders>
          </w:tcPr>
          <w:p w14:paraId="71DB903C" w14:textId="7E3C3C97" w:rsidR="00867512" w:rsidRPr="00E36A0F" w:rsidRDefault="00000000" w:rsidP="00867512">
            <w:pPr>
              <w:rPr>
                <w:rFonts w:ascii="Calibri" w:hAnsi="Calibri" w:cs="Calibri"/>
              </w:rPr>
            </w:pPr>
            <w:hyperlink r:id="rId161" w:history="1">
              <w:r w:rsidR="00867512" w:rsidRPr="00E36A0F">
                <w:rPr>
                  <w:rStyle w:val="Hyperlink"/>
                  <w:color w:val="auto"/>
                  <w:u w:val="none"/>
                </w:rPr>
                <w:t xml:space="preserve">Forget, P., Patullo, C., Hill, D., Atul, A., Baldacchino, A., Cata, J., et al. (2022). System-level policies on appropriate opioid use, a multi-stakeholder consensus. </w:t>
              </w:r>
              <w:r w:rsidR="00867512" w:rsidRPr="00E36A0F">
                <w:rPr>
                  <w:rStyle w:val="font521"/>
                  <w:u w:val="none"/>
                </w:rPr>
                <w:t xml:space="preserve">BMC Health Services Research, </w:t>
              </w:r>
              <w:r w:rsidR="00867512" w:rsidRPr="00E36A0F">
                <w:rPr>
                  <w:rStyle w:val="font511"/>
                  <w:u w:val="none"/>
                </w:rPr>
                <w:t>22, 329.</w:t>
              </w:r>
            </w:hyperlink>
            <w:r w:rsidR="00867512" w:rsidRPr="00E36A0F">
              <w:rPr>
                <w:rStyle w:val="font511"/>
                <w:u w:val="none"/>
              </w:rPr>
              <w:t xml:space="preserve"> </w:t>
            </w:r>
            <w:r w:rsidR="00867512" w:rsidRPr="00E36A0F">
              <w:rPr>
                <w:rFonts w:cstheme="minorHAnsi"/>
                <w:shd w:val="clear" w:color="auto" w:fill="FFFFFF"/>
              </w:rPr>
              <w:t>https://doi.org/10.1186/s12913-022-07696-x</w:t>
            </w:r>
          </w:p>
        </w:tc>
      </w:tr>
      <w:tr w:rsidR="00867512" w14:paraId="2FE857F9" w14:textId="77777777" w:rsidTr="00E36A0F">
        <w:trPr>
          <w:trHeight w:val="619"/>
        </w:trPr>
        <w:tc>
          <w:tcPr>
            <w:tcW w:w="1330" w:type="dxa"/>
            <w:tcBorders>
              <w:top w:val="single" w:sz="4" w:space="0" w:color="auto"/>
              <w:bottom w:val="single" w:sz="4" w:space="0" w:color="auto"/>
            </w:tcBorders>
          </w:tcPr>
          <w:p w14:paraId="788DF35A" w14:textId="7BF94AEB" w:rsidR="00867512" w:rsidRDefault="00867512" w:rsidP="00867512">
            <w:proofErr w:type="spellStart"/>
            <w:r>
              <w:t>Hillen</w:t>
            </w:r>
            <w:proofErr w:type="spellEnd"/>
          </w:p>
        </w:tc>
        <w:tc>
          <w:tcPr>
            <w:tcW w:w="1364" w:type="dxa"/>
            <w:tcBorders>
              <w:top w:val="single" w:sz="4" w:space="0" w:color="auto"/>
              <w:bottom w:val="single" w:sz="4" w:space="0" w:color="auto"/>
            </w:tcBorders>
          </w:tcPr>
          <w:p w14:paraId="78BDC578" w14:textId="5AB31CC2" w:rsidR="00867512" w:rsidRDefault="00867512" w:rsidP="00867512">
            <w:r>
              <w:t>Peter</w:t>
            </w:r>
          </w:p>
        </w:tc>
        <w:tc>
          <w:tcPr>
            <w:tcW w:w="2171" w:type="dxa"/>
            <w:tcBorders>
              <w:top w:val="single" w:sz="4" w:space="0" w:color="auto"/>
              <w:bottom w:val="single" w:sz="4" w:space="0" w:color="auto"/>
            </w:tcBorders>
          </w:tcPr>
          <w:p w14:paraId="234D7D83" w14:textId="2C332AAF" w:rsidR="00867512" w:rsidRDefault="00867512" w:rsidP="00867512">
            <w:r>
              <w:t>University of Edinburgh</w:t>
            </w:r>
          </w:p>
        </w:tc>
        <w:tc>
          <w:tcPr>
            <w:tcW w:w="2932" w:type="dxa"/>
            <w:tcBorders>
              <w:top w:val="single" w:sz="4" w:space="0" w:color="auto"/>
              <w:bottom w:val="single" w:sz="4" w:space="0" w:color="auto"/>
            </w:tcBorders>
          </w:tcPr>
          <w:p w14:paraId="6ED4DA3C" w14:textId="6D582CBE" w:rsidR="00867512" w:rsidRDefault="00867512" w:rsidP="00867512">
            <w:r>
              <w:t>An exploration of the role of beliefs (religious, spiritual and secular) in pathways from problematic substance use</w:t>
            </w:r>
          </w:p>
        </w:tc>
        <w:tc>
          <w:tcPr>
            <w:tcW w:w="1134" w:type="dxa"/>
            <w:tcBorders>
              <w:top w:val="single" w:sz="4" w:space="0" w:color="auto"/>
              <w:bottom w:val="single" w:sz="4" w:space="0" w:color="auto"/>
            </w:tcBorders>
          </w:tcPr>
          <w:p w14:paraId="76C53338" w14:textId="798910A7" w:rsidR="00867512" w:rsidRDefault="00867512" w:rsidP="00867512">
            <w:r>
              <w:t>PhD thesis</w:t>
            </w:r>
          </w:p>
        </w:tc>
        <w:tc>
          <w:tcPr>
            <w:tcW w:w="1134" w:type="dxa"/>
            <w:tcBorders>
              <w:top w:val="single" w:sz="4" w:space="0" w:color="auto"/>
              <w:bottom w:val="single" w:sz="4" w:space="0" w:color="auto"/>
            </w:tcBorders>
          </w:tcPr>
          <w:p w14:paraId="064ADC44" w14:textId="5A614801" w:rsidR="00867512" w:rsidRDefault="00867512" w:rsidP="00867512">
            <w:r>
              <w:t>2016</w:t>
            </w:r>
          </w:p>
        </w:tc>
        <w:tc>
          <w:tcPr>
            <w:tcW w:w="4254" w:type="dxa"/>
            <w:tcBorders>
              <w:top w:val="single" w:sz="4" w:space="0" w:color="auto"/>
              <w:bottom w:val="single" w:sz="4" w:space="0" w:color="auto"/>
            </w:tcBorders>
          </w:tcPr>
          <w:p w14:paraId="00F0C5FE" w14:textId="2A10BD9B" w:rsidR="00867512" w:rsidRPr="00E36A0F" w:rsidRDefault="00867512" w:rsidP="00867512">
            <w:r w:rsidRPr="00E36A0F">
              <w:t>https://era.ed.ac.uk/bitstream/handle/1842/22874/Hillen2017.pdf?sequence=2</w:t>
            </w:r>
          </w:p>
        </w:tc>
      </w:tr>
      <w:tr w:rsidR="00867512" w14:paraId="61CA5F80" w14:textId="77777777" w:rsidTr="00E36A0F">
        <w:trPr>
          <w:trHeight w:val="619"/>
        </w:trPr>
        <w:tc>
          <w:tcPr>
            <w:tcW w:w="1330" w:type="dxa"/>
            <w:tcBorders>
              <w:top w:val="single" w:sz="4" w:space="0" w:color="auto"/>
              <w:bottom w:val="single" w:sz="4" w:space="0" w:color="auto"/>
            </w:tcBorders>
          </w:tcPr>
          <w:p w14:paraId="01F7511A" w14:textId="38D1E42D" w:rsidR="00867512" w:rsidRDefault="00867512" w:rsidP="00867512">
            <w:proofErr w:type="spellStart"/>
            <w:r>
              <w:t>Hillen</w:t>
            </w:r>
            <w:proofErr w:type="spellEnd"/>
          </w:p>
        </w:tc>
        <w:tc>
          <w:tcPr>
            <w:tcW w:w="1364" w:type="dxa"/>
            <w:tcBorders>
              <w:top w:val="single" w:sz="4" w:space="0" w:color="auto"/>
              <w:bottom w:val="single" w:sz="4" w:space="0" w:color="auto"/>
            </w:tcBorders>
          </w:tcPr>
          <w:p w14:paraId="07EF03E7" w14:textId="35836A8C" w:rsidR="00867512" w:rsidRDefault="00867512" w:rsidP="00867512">
            <w:r>
              <w:t>Peter</w:t>
            </w:r>
          </w:p>
        </w:tc>
        <w:tc>
          <w:tcPr>
            <w:tcW w:w="2171" w:type="dxa"/>
            <w:tcBorders>
              <w:top w:val="single" w:sz="4" w:space="0" w:color="auto"/>
              <w:bottom w:val="single" w:sz="4" w:space="0" w:color="auto"/>
            </w:tcBorders>
          </w:tcPr>
          <w:p w14:paraId="777563E6" w14:textId="32CDE842" w:rsidR="00867512" w:rsidRDefault="00867512" w:rsidP="00867512">
            <w:r>
              <w:t>Edinburgh Napier University</w:t>
            </w:r>
          </w:p>
        </w:tc>
        <w:tc>
          <w:tcPr>
            <w:tcW w:w="2932" w:type="dxa"/>
            <w:tcBorders>
              <w:top w:val="single" w:sz="4" w:space="0" w:color="auto"/>
              <w:bottom w:val="single" w:sz="4" w:space="0" w:color="auto"/>
            </w:tcBorders>
          </w:tcPr>
          <w:p w14:paraId="6D865B1D" w14:textId="2BAEE261" w:rsidR="00867512" w:rsidRDefault="00867512" w:rsidP="00867512">
            <w:r>
              <w:t>Exploring religiosity and spirituality in the construction of recovery identities</w:t>
            </w:r>
          </w:p>
        </w:tc>
        <w:tc>
          <w:tcPr>
            <w:tcW w:w="1134" w:type="dxa"/>
            <w:tcBorders>
              <w:top w:val="single" w:sz="4" w:space="0" w:color="auto"/>
              <w:bottom w:val="single" w:sz="4" w:space="0" w:color="auto"/>
            </w:tcBorders>
          </w:tcPr>
          <w:p w14:paraId="56626018" w14:textId="1A65FDF2" w:rsidR="00867512" w:rsidRDefault="00867512" w:rsidP="00867512">
            <w:r>
              <w:t>Article</w:t>
            </w:r>
          </w:p>
        </w:tc>
        <w:tc>
          <w:tcPr>
            <w:tcW w:w="1134" w:type="dxa"/>
            <w:tcBorders>
              <w:top w:val="single" w:sz="4" w:space="0" w:color="auto"/>
              <w:bottom w:val="single" w:sz="4" w:space="0" w:color="auto"/>
            </w:tcBorders>
          </w:tcPr>
          <w:p w14:paraId="170D5C9A" w14:textId="6C8C4C39" w:rsidR="00867512" w:rsidRDefault="00867512" w:rsidP="00867512">
            <w:r>
              <w:t>2017</w:t>
            </w:r>
          </w:p>
        </w:tc>
        <w:tc>
          <w:tcPr>
            <w:tcW w:w="4254" w:type="dxa"/>
            <w:tcBorders>
              <w:top w:val="single" w:sz="4" w:space="0" w:color="auto"/>
              <w:bottom w:val="single" w:sz="4" w:space="0" w:color="auto"/>
            </w:tcBorders>
          </w:tcPr>
          <w:p w14:paraId="76A6384A" w14:textId="00B9013E" w:rsidR="00867512" w:rsidRPr="00E36A0F" w:rsidRDefault="00000000" w:rsidP="00867512">
            <w:pPr>
              <w:rPr>
                <w:rFonts w:ascii="Calibri" w:hAnsi="Calibri" w:cs="Calibri"/>
              </w:rPr>
            </w:pPr>
            <w:hyperlink r:id="rId162" w:history="1">
              <w:proofErr w:type="spellStart"/>
              <w:r w:rsidR="00867512" w:rsidRPr="00E36A0F">
                <w:rPr>
                  <w:rStyle w:val="Hyperlink"/>
                  <w:color w:val="auto"/>
                  <w:u w:val="none"/>
                </w:rPr>
                <w:t>Hillen</w:t>
              </w:r>
              <w:proofErr w:type="spellEnd"/>
              <w:r w:rsidR="00867512" w:rsidRPr="00E36A0F">
                <w:rPr>
                  <w:rStyle w:val="Hyperlink"/>
                  <w:color w:val="auto"/>
                  <w:u w:val="none"/>
                </w:rPr>
                <w:t xml:space="preserve">, P. (2017). Exploring religiosity and spirituality in the construction of recovery identities. </w:t>
              </w:r>
              <w:r w:rsidR="00867512" w:rsidRPr="00E36A0F">
                <w:rPr>
                  <w:rStyle w:val="font521"/>
                  <w:u w:val="none"/>
                </w:rPr>
                <w:t xml:space="preserve">Thresholds: Counselling with Spirit, </w:t>
              </w:r>
              <w:r w:rsidR="00867512" w:rsidRPr="00E36A0F">
                <w:rPr>
                  <w:rStyle w:val="font511"/>
                  <w:u w:val="none"/>
                </w:rPr>
                <w:t>Spring, pp.23-26.</w:t>
              </w:r>
            </w:hyperlink>
          </w:p>
        </w:tc>
      </w:tr>
      <w:tr w:rsidR="00867512" w14:paraId="0B4D1A2D" w14:textId="77777777" w:rsidTr="00E36A0F">
        <w:trPr>
          <w:trHeight w:val="619"/>
        </w:trPr>
        <w:tc>
          <w:tcPr>
            <w:tcW w:w="1330" w:type="dxa"/>
            <w:tcBorders>
              <w:top w:val="single" w:sz="4" w:space="0" w:color="auto"/>
              <w:bottom w:val="single" w:sz="4" w:space="0" w:color="auto"/>
            </w:tcBorders>
          </w:tcPr>
          <w:p w14:paraId="6B40C71E" w14:textId="1824D2DF" w:rsidR="00867512" w:rsidRDefault="00867512" w:rsidP="00867512">
            <w:proofErr w:type="spellStart"/>
            <w:r>
              <w:t>Hillen</w:t>
            </w:r>
            <w:proofErr w:type="spellEnd"/>
          </w:p>
        </w:tc>
        <w:tc>
          <w:tcPr>
            <w:tcW w:w="1364" w:type="dxa"/>
            <w:tcBorders>
              <w:top w:val="single" w:sz="4" w:space="0" w:color="auto"/>
              <w:bottom w:val="single" w:sz="4" w:space="0" w:color="auto"/>
            </w:tcBorders>
          </w:tcPr>
          <w:p w14:paraId="2F23C382" w14:textId="6952EBFB" w:rsidR="00867512" w:rsidRDefault="00867512" w:rsidP="00867512">
            <w:r>
              <w:t>Peter</w:t>
            </w:r>
          </w:p>
        </w:tc>
        <w:tc>
          <w:tcPr>
            <w:tcW w:w="2171" w:type="dxa"/>
            <w:tcBorders>
              <w:top w:val="single" w:sz="4" w:space="0" w:color="auto"/>
              <w:bottom w:val="single" w:sz="4" w:space="0" w:color="auto"/>
            </w:tcBorders>
          </w:tcPr>
          <w:p w14:paraId="0A102494" w14:textId="440FC315" w:rsidR="00867512" w:rsidRDefault="00867512" w:rsidP="00867512">
            <w:r>
              <w:t>Edinburgh Napier University</w:t>
            </w:r>
          </w:p>
        </w:tc>
        <w:tc>
          <w:tcPr>
            <w:tcW w:w="2932" w:type="dxa"/>
            <w:tcBorders>
              <w:top w:val="single" w:sz="4" w:space="0" w:color="auto"/>
              <w:bottom w:val="single" w:sz="4" w:space="0" w:color="auto"/>
            </w:tcBorders>
          </w:tcPr>
          <w:p w14:paraId="2857E6C8" w14:textId="6185C840" w:rsidR="00867512" w:rsidRDefault="00867512" w:rsidP="00867512">
            <w:r>
              <w:t>Naloxone in Police Scotland: a pilot evaluation</w:t>
            </w:r>
          </w:p>
        </w:tc>
        <w:tc>
          <w:tcPr>
            <w:tcW w:w="1134" w:type="dxa"/>
            <w:tcBorders>
              <w:top w:val="single" w:sz="4" w:space="0" w:color="auto"/>
              <w:bottom w:val="single" w:sz="4" w:space="0" w:color="auto"/>
            </w:tcBorders>
          </w:tcPr>
          <w:p w14:paraId="4F3D5628" w14:textId="55BEA1A7" w:rsidR="00867512" w:rsidRDefault="00867512" w:rsidP="00867512">
            <w:r>
              <w:t>Report</w:t>
            </w:r>
          </w:p>
        </w:tc>
        <w:tc>
          <w:tcPr>
            <w:tcW w:w="1134" w:type="dxa"/>
            <w:tcBorders>
              <w:top w:val="single" w:sz="4" w:space="0" w:color="auto"/>
              <w:bottom w:val="single" w:sz="4" w:space="0" w:color="auto"/>
            </w:tcBorders>
          </w:tcPr>
          <w:p w14:paraId="7F1F0BA7" w14:textId="3622F2A9" w:rsidR="00867512" w:rsidRDefault="00867512" w:rsidP="00867512">
            <w:r>
              <w:t>2022</w:t>
            </w:r>
          </w:p>
        </w:tc>
        <w:tc>
          <w:tcPr>
            <w:tcW w:w="4254" w:type="dxa"/>
            <w:tcBorders>
              <w:top w:val="single" w:sz="4" w:space="0" w:color="auto"/>
              <w:bottom w:val="single" w:sz="4" w:space="0" w:color="auto"/>
            </w:tcBorders>
            <w:shd w:val="clear" w:color="auto" w:fill="auto"/>
          </w:tcPr>
          <w:p w14:paraId="650EFEAD" w14:textId="34408A23" w:rsidR="00867512" w:rsidRPr="0033291A" w:rsidRDefault="00000000" w:rsidP="00867512">
            <w:pPr>
              <w:rPr>
                <w:rFonts w:ascii="Calibri" w:hAnsi="Calibri" w:cs="Calibri"/>
              </w:rPr>
            </w:pPr>
            <w:hyperlink r:id="rId163" w:history="1">
              <w:r w:rsidR="00867512" w:rsidRPr="0033291A">
                <w:rPr>
                  <w:rStyle w:val="Hyperlink"/>
                  <w:color w:val="auto"/>
                  <w:u w:val="none"/>
                </w:rPr>
                <w:t>https://www.napier.ac.uk/-/media/worktribe/output-2850176/naloxone-in-police-scotland-pilot-evaluation.ashx</w:t>
              </w:r>
            </w:hyperlink>
            <w:r w:rsidR="00867512" w:rsidRPr="0033291A">
              <w:t xml:space="preserve"> </w:t>
            </w:r>
          </w:p>
        </w:tc>
      </w:tr>
      <w:tr w:rsidR="00867512" w14:paraId="25666AC1" w14:textId="77777777" w:rsidTr="00E36A0F">
        <w:trPr>
          <w:trHeight w:val="619"/>
        </w:trPr>
        <w:tc>
          <w:tcPr>
            <w:tcW w:w="1330" w:type="dxa"/>
            <w:tcBorders>
              <w:top w:val="single" w:sz="4" w:space="0" w:color="auto"/>
              <w:bottom w:val="single" w:sz="4" w:space="0" w:color="auto"/>
            </w:tcBorders>
          </w:tcPr>
          <w:p w14:paraId="015B81BB" w14:textId="4D280F75" w:rsidR="00867512" w:rsidRDefault="00867512" w:rsidP="00867512">
            <w:r>
              <w:t>Horsburgh</w:t>
            </w:r>
          </w:p>
        </w:tc>
        <w:tc>
          <w:tcPr>
            <w:tcW w:w="1364" w:type="dxa"/>
            <w:tcBorders>
              <w:top w:val="single" w:sz="4" w:space="0" w:color="auto"/>
              <w:bottom w:val="single" w:sz="4" w:space="0" w:color="auto"/>
            </w:tcBorders>
          </w:tcPr>
          <w:p w14:paraId="2E8CA180" w14:textId="39AD7377" w:rsidR="00867512" w:rsidRDefault="00867512" w:rsidP="00867512">
            <w:r>
              <w:t>Kirsten</w:t>
            </w:r>
          </w:p>
        </w:tc>
        <w:tc>
          <w:tcPr>
            <w:tcW w:w="2171" w:type="dxa"/>
            <w:tcBorders>
              <w:top w:val="single" w:sz="4" w:space="0" w:color="auto"/>
              <w:bottom w:val="single" w:sz="4" w:space="0" w:color="auto"/>
            </w:tcBorders>
          </w:tcPr>
          <w:p w14:paraId="641C78AD" w14:textId="6628C372" w:rsidR="00867512" w:rsidRDefault="00867512" w:rsidP="00867512">
            <w:r>
              <w:t>Glasgow Caledonian University</w:t>
            </w:r>
          </w:p>
        </w:tc>
        <w:tc>
          <w:tcPr>
            <w:tcW w:w="2932" w:type="dxa"/>
            <w:tcBorders>
              <w:top w:val="single" w:sz="4" w:space="0" w:color="auto"/>
              <w:bottom w:val="single" w:sz="4" w:space="0" w:color="auto"/>
            </w:tcBorders>
          </w:tcPr>
          <w:p w14:paraId="334E6DA3" w14:textId="0C936A59" w:rsidR="00867512" w:rsidRDefault="00867512" w:rsidP="00867512">
            <w:r>
              <w:t>Scotland’s national naloxone program: the prison experience</w:t>
            </w:r>
          </w:p>
        </w:tc>
        <w:tc>
          <w:tcPr>
            <w:tcW w:w="1134" w:type="dxa"/>
            <w:tcBorders>
              <w:top w:val="single" w:sz="4" w:space="0" w:color="auto"/>
              <w:bottom w:val="single" w:sz="4" w:space="0" w:color="auto"/>
            </w:tcBorders>
          </w:tcPr>
          <w:p w14:paraId="62D0CDD8" w14:textId="4AEF3C33" w:rsidR="00867512" w:rsidRDefault="00867512" w:rsidP="00867512">
            <w:r>
              <w:t>Article</w:t>
            </w:r>
          </w:p>
        </w:tc>
        <w:tc>
          <w:tcPr>
            <w:tcW w:w="1134" w:type="dxa"/>
            <w:tcBorders>
              <w:top w:val="single" w:sz="4" w:space="0" w:color="auto"/>
              <w:bottom w:val="single" w:sz="4" w:space="0" w:color="auto"/>
            </w:tcBorders>
          </w:tcPr>
          <w:p w14:paraId="7F75CA2E" w14:textId="7C237017" w:rsidR="00867512" w:rsidRDefault="00867512" w:rsidP="00867512">
            <w:r>
              <w:t>2018</w:t>
            </w:r>
          </w:p>
        </w:tc>
        <w:tc>
          <w:tcPr>
            <w:tcW w:w="4254" w:type="dxa"/>
            <w:tcBorders>
              <w:top w:val="single" w:sz="4" w:space="0" w:color="auto"/>
              <w:bottom w:val="single" w:sz="4" w:space="0" w:color="auto"/>
            </w:tcBorders>
            <w:shd w:val="clear" w:color="auto" w:fill="auto"/>
          </w:tcPr>
          <w:p w14:paraId="64DA4A6F" w14:textId="5F46AB3D" w:rsidR="00867512" w:rsidRPr="00E36A0F" w:rsidRDefault="00867512" w:rsidP="00867512">
            <w:pPr>
              <w:rPr>
                <w:rFonts w:ascii="Arial" w:hAnsi="Arial" w:cs="Arial"/>
              </w:rPr>
            </w:pPr>
            <w:r w:rsidRPr="00E36A0F">
              <w:t xml:space="preserve">Horsburgh, K., &amp; McAuley, A. (2018). Scotland's national naloxone program: the prison experience. </w:t>
            </w:r>
            <w:r w:rsidRPr="00E36A0F">
              <w:rPr>
                <w:rStyle w:val="font521"/>
                <w:u w:val="none"/>
              </w:rPr>
              <w:t xml:space="preserve">Drug and Alcohol Review, </w:t>
            </w:r>
            <w:r w:rsidRPr="00E36A0F">
              <w:rPr>
                <w:rStyle w:val="font511"/>
                <w:u w:val="none"/>
              </w:rPr>
              <w:t>37(4), pp. 454-456. https://doi.org/</w:t>
            </w:r>
            <w:hyperlink r:id="rId164" w:history="1">
              <w:r w:rsidRPr="00E36A0F">
                <w:rPr>
                  <w:rStyle w:val="Hyperlink"/>
                  <w:rFonts w:cstheme="minorHAnsi"/>
                  <w:color w:val="auto"/>
                  <w:u w:val="none"/>
                </w:rPr>
                <w:t>10.1111/dar.12542</w:t>
              </w:r>
            </w:hyperlink>
          </w:p>
        </w:tc>
      </w:tr>
      <w:tr w:rsidR="00867512" w14:paraId="70ACEE39" w14:textId="77777777" w:rsidTr="00E36A0F">
        <w:trPr>
          <w:trHeight w:val="619"/>
        </w:trPr>
        <w:tc>
          <w:tcPr>
            <w:tcW w:w="1330" w:type="dxa"/>
            <w:tcBorders>
              <w:top w:val="single" w:sz="4" w:space="0" w:color="auto"/>
              <w:bottom w:val="single" w:sz="4" w:space="0" w:color="auto"/>
            </w:tcBorders>
          </w:tcPr>
          <w:p w14:paraId="1735B687" w14:textId="574D2325" w:rsidR="00867512" w:rsidRDefault="00867512" w:rsidP="00867512">
            <w:r>
              <w:lastRenderedPageBreak/>
              <w:t>Hughes</w:t>
            </w:r>
          </w:p>
        </w:tc>
        <w:tc>
          <w:tcPr>
            <w:tcW w:w="1364" w:type="dxa"/>
            <w:tcBorders>
              <w:top w:val="single" w:sz="4" w:space="0" w:color="auto"/>
              <w:bottom w:val="single" w:sz="4" w:space="0" w:color="auto"/>
            </w:tcBorders>
          </w:tcPr>
          <w:p w14:paraId="02A822A0" w14:textId="45C87BF3" w:rsidR="00867512" w:rsidRDefault="00867512" w:rsidP="00867512">
            <w:r>
              <w:t>Liz</w:t>
            </w:r>
          </w:p>
        </w:tc>
        <w:tc>
          <w:tcPr>
            <w:tcW w:w="2171" w:type="dxa"/>
            <w:tcBorders>
              <w:top w:val="single" w:sz="4" w:space="0" w:color="auto"/>
              <w:bottom w:val="single" w:sz="4" w:space="0" w:color="auto"/>
            </w:tcBorders>
          </w:tcPr>
          <w:p w14:paraId="074515D7" w14:textId="504D98A4" w:rsidR="00867512" w:rsidRDefault="00867512" w:rsidP="00867512">
            <w:r>
              <w:t>Edinburgh Napier University</w:t>
            </w:r>
          </w:p>
        </w:tc>
        <w:tc>
          <w:tcPr>
            <w:tcW w:w="2932" w:type="dxa"/>
            <w:tcBorders>
              <w:top w:val="single" w:sz="4" w:space="0" w:color="auto"/>
              <w:bottom w:val="single" w:sz="4" w:space="0" w:color="auto"/>
            </w:tcBorders>
          </w:tcPr>
          <w:p w14:paraId="0063980D" w14:textId="3A75619E" w:rsidR="00867512" w:rsidRDefault="00867512" w:rsidP="00867512">
            <w:r>
              <w:t>The identification and treatment of mental health and substance misuse problems in sexual assault services: A systematic review</w:t>
            </w:r>
          </w:p>
        </w:tc>
        <w:tc>
          <w:tcPr>
            <w:tcW w:w="1134" w:type="dxa"/>
            <w:tcBorders>
              <w:top w:val="single" w:sz="4" w:space="0" w:color="auto"/>
              <w:bottom w:val="single" w:sz="4" w:space="0" w:color="auto"/>
            </w:tcBorders>
          </w:tcPr>
          <w:p w14:paraId="07CCE503" w14:textId="62E1AA41" w:rsidR="00867512" w:rsidRDefault="00867512" w:rsidP="00867512">
            <w:r>
              <w:t>Article</w:t>
            </w:r>
          </w:p>
        </w:tc>
        <w:tc>
          <w:tcPr>
            <w:tcW w:w="1134" w:type="dxa"/>
            <w:tcBorders>
              <w:top w:val="single" w:sz="4" w:space="0" w:color="auto"/>
              <w:bottom w:val="single" w:sz="4" w:space="0" w:color="auto"/>
            </w:tcBorders>
          </w:tcPr>
          <w:p w14:paraId="5A7A5472" w14:textId="014720A4" w:rsidR="00867512" w:rsidRDefault="00867512" w:rsidP="00867512">
            <w:r>
              <w:t>2020</w:t>
            </w:r>
          </w:p>
        </w:tc>
        <w:tc>
          <w:tcPr>
            <w:tcW w:w="4254" w:type="dxa"/>
            <w:tcBorders>
              <w:top w:val="single" w:sz="4" w:space="0" w:color="auto"/>
              <w:bottom w:val="single" w:sz="4" w:space="0" w:color="auto"/>
            </w:tcBorders>
            <w:shd w:val="clear" w:color="auto" w:fill="auto"/>
          </w:tcPr>
          <w:p w14:paraId="22068F1C" w14:textId="244A5954" w:rsidR="00867512" w:rsidRPr="00E36A0F" w:rsidRDefault="00000000" w:rsidP="00867512">
            <w:pPr>
              <w:rPr>
                <w:rFonts w:ascii="Calibri" w:hAnsi="Calibri" w:cs="Calibri"/>
              </w:rPr>
            </w:pPr>
            <w:hyperlink r:id="rId165" w:history="1">
              <w:r w:rsidR="00867512" w:rsidRPr="00E36A0F">
                <w:rPr>
                  <w:rStyle w:val="Hyperlink"/>
                  <w:color w:val="auto"/>
                  <w:u w:val="none"/>
                </w:rPr>
                <w:t xml:space="preserve">Stefanidou, T., Hughes, E., Kester, K., Edmondson, A., Majeed-Ariss, R., Smith, C., et al. (2020). The identification of mental health and substance misuse problems in sexual assault services: a systematic review. </w:t>
              </w:r>
              <w:r w:rsidR="00867512" w:rsidRPr="00E36A0F">
                <w:rPr>
                  <w:rStyle w:val="font521"/>
                  <w:u w:val="none"/>
                </w:rPr>
                <w:t xml:space="preserve">PLoS ONE, </w:t>
              </w:r>
              <w:r w:rsidR="00867512" w:rsidRPr="00E36A0F">
                <w:rPr>
                  <w:rStyle w:val="font511"/>
                  <w:u w:val="none"/>
                </w:rPr>
                <w:t>15(4), e0231260.</w:t>
              </w:r>
            </w:hyperlink>
            <w:r w:rsidR="00867512" w:rsidRPr="00E36A0F">
              <w:rPr>
                <w:rStyle w:val="font511"/>
                <w:u w:val="none"/>
              </w:rPr>
              <w:t xml:space="preserve"> https://doi.org/10.1371/journal.pone.0231260</w:t>
            </w:r>
          </w:p>
        </w:tc>
      </w:tr>
      <w:tr w:rsidR="00867512" w14:paraId="0CEC416C" w14:textId="77777777" w:rsidTr="00E36A0F">
        <w:trPr>
          <w:trHeight w:val="619"/>
        </w:trPr>
        <w:tc>
          <w:tcPr>
            <w:tcW w:w="1330" w:type="dxa"/>
            <w:tcBorders>
              <w:top w:val="single" w:sz="4" w:space="0" w:color="auto"/>
              <w:bottom w:val="single" w:sz="4" w:space="0" w:color="auto"/>
            </w:tcBorders>
          </w:tcPr>
          <w:p w14:paraId="4784382B" w14:textId="3CD7B4EC" w:rsidR="00867512" w:rsidRDefault="00867512" w:rsidP="00867512">
            <w:r>
              <w:t>Hughes</w:t>
            </w:r>
          </w:p>
        </w:tc>
        <w:tc>
          <w:tcPr>
            <w:tcW w:w="1364" w:type="dxa"/>
            <w:tcBorders>
              <w:top w:val="single" w:sz="4" w:space="0" w:color="auto"/>
              <w:bottom w:val="single" w:sz="4" w:space="0" w:color="auto"/>
            </w:tcBorders>
          </w:tcPr>
          <w:p w14:paraId="366BA4CF" w14:textId="0835EBE8" w:rsidR="00867512" w:rsidRDefault="00867512" w:rsidP="00867512">
            <w:r>
              <w:t>Liz</w:t>
            </w:r>
          </w:p>
        </w:tc>
        <w:tc>
          <w:tcPr>
            <w:tcW w:w="2171" w:type="dxa"/>
            <w:tcBorders>
              <w:top w:val="single" w:sz="4" w:space="0" w:color="auto"/>
              <w:bottom w:val="single" w:sz="4" w:space="0" w:color="auto"/>
            </w:tcBorders>
          </w:tcPr>
          <w:p w14:paraId="5A9E7536" w14:textId="5E3C3ACF" w:rsidR="00867512" w:rsidRDefault="00867512" w:rsidP="00867512">
            <w:r>
              <w:t>Edinburgh Napier University</w:t>
            </w:r>
          </w:p>
        </w:tc>
        <w:tc>
          <w:tcPr>
            <w:tcW w:w="2932" w:type="dxa"/>
            <w:tcBorders>
              <w:top w:val="single" w:sz="4" w:space="0" w:color="auto"/>
              <w:bottom w:val="single" w:sz="4" w:space="0" w:color="auto"/>
            </w:tcBorders>
          </w:tcPr>
          <w:p w14:paraId="0C03748F" w14:textId="1E95EF6D" w:rsidR="00867512" w:rsidRDefault="00867512" w:rsidP="00867512">
            <w:r>
              <w:t>The RECO study: Realist Evaluation of service models and systems for CO-existing serious mental health and substance use conditions</w:t>
            </w:r>
          </w:p>
        </w:tc>
        <w:tc>
          <w:tcPr>
            <w:tcW w:w="1134" w:type="dxa"/>
            <w:tcBorders>
              <w:top w:val="single" w:sz="4" w:space="0" w:color="auto"/>
              <w:bottom w:val="single" w:sz="4" w:space="0" w:color="auto"/>
            </w:tcBorders>
          </w:tcPr>
          <w:p w14:paraId="7B9B408D" w14:textId="573237CC" w:rsidR="00867512" w:rsidRDefault="00867512" w:rsidP="00867512">
            <w:r>
              <w:t>Report</w:t>
            </w:r>
          </w:p>
        </w:tc>
        <w:tc>
          <w:tcPr>
            <w:tcW w:w="1134" w:type="dxa"/>
            <w:tcBorders>
              <w:top w:val="single" w:sz="4" w:space="0" w:color="auto"/>
              <w:bottom w:val="single" w:sz="4" w:space="0" w:color="auto"/>
            </w:tcBorders>
          </w:tcPr>
          <w:p w14:paraId="0E0860AE" w14:textId="05D126A6" w:rsidR="00867512" w:rsidRDefault="00867512" w:rsidP="00867512">
            <w:r>
              <w:t>2020</w:t>
            </w:r>
          </w:p>
        </w:tc>
        <w:tc>
          <w:tcPr>
            <w:tcW w:w="4254" w:type="dxa"/>
            <w:tcBorders>
              <w:top w:val="single" w:sz="4" w:space="0" w:color="auto"/>
              <w:bottom w:val="single" w:sz="4" w:space="0" w:color="auto"/>
            </w:tcBorders>
            <w:shd w:val="clear" w:color="auto" w:fill="auto"/>
          </w:tcPr>
          <w:p w14:paraId="7271A5A3" w14:textId="7BA83B39" w:rsidR="00867512" w:rsidRPr="00E36A0F" w:rsidRDefault="00000000" w:rsidP="00867512">
            <w:pPr>
              <w:rPr>
                <w:rFonts w:ascii="Calibri" w:hAnsi="Calibri" w:cs="Calibri"/>
              </w:rPr>
            </w:pPr>
            <w:hyperlink r:id="rId166" w:history="1">
              <w:r w:rsidR="00867512" w:rsidRPr="00E36A0F">
                <w:rPr>
                  <w:rStyle w:val="Hyperlink"/>
                  <w:rFonts w:ascii="Calibri" w:hAnsi="Calibri" w:cs="Calibri"/>
                  <w:color w:val="auto"/>
                  <w:u w:val="none"/>
                </w:rPr>
                <w:t>Hughes, E. (2020). The RECO Study: Realist Evaluation of service models and systems for CO-existing serious mental health and substance use conditions.</w:t>
              </w:r>
            </w:hyperlink>
            <w:r w:rsidR="00867512" w:rsidRPr="00E36A0F">
              <w:rPr>
                <w:rFonts w:ascii="Calibri" w:hAnsi="Calibri" w:cs="Calibri"/>
              </w:rPr>
              <w:t xml:space="preserve"> </w:t>
            </w:r>
          </w:p>
        </w:tc>
      </w:tr>
      <w:tr w:rsidR="00867512" w14:paraId="66F8048D" w14:textId="77777777" w:rsidTr="00E36A0F">
        <w:trPr>
          <w:trHeight w:val="619"/>
        </w:trPr>
        <w:tc>
          <w:tcPr>
            <w:tcW w:w="1330" w:type="dxa"/>
            <w:tcBorders>
              <w:top w:val="single" w:sz="4" w:space="0" w:color="auto"/>
              <w:bottom w:val="single" w:sz="4" w:space="0" w:color="auto"/>
            </w:tcBorders>
          </w:tcPr>
          <w:p w14:paraId="5A4B6391" w14:textId="3DDB2C72" w:rsidR="00867512" w:rsidRDefault="00867512" w:rsidP="00867512">
            <w:r>
              <w:t>Hutchinson</w:t>
            </w:r>
          </w:p>
        </w:tc>
        <w:tc>
          <w:tcPr>
            <w:tcW w:w="1364" w:type="dxa"/>
            <w:tcBorders>
              <w:top w:val="single" w:sz="4" w:space="0" w:color="auto"/>
              <w:bottom w:val="single" w:sz="4" w:space="0" w:color="auto"/>
            </w:tcBorders>
          </w:tcPr>
          <w:p w14:paraId="1937A8E4" w14:textId="56DE1FDF" w:rsidR="00867512" w:rsidRDefault="00867512" w:rsidP="00867512">
            <w:r>
              <w:t>Sharon</w:t>
            </w:r>
          </w:p>
        </w:tc>
        <w:tc>
          <w:tcPr>
            <w:tcW w:w="2171" w:type="dxa"/>
            <w:tcBorders>
              <w:top w:val="single" w:sz="4" w:space="0" w:color="auto"/>
              <w:bottom w:val="single" w:sz="4" w:space="0" w:color="auto"/>
            </w:tcBorders>
          </w:tcPr>
          <w:p w14:paraId="0756E5EF" w14:textId="3888DF7F" w:rsidR="00867512" w:rsidRDefault="00867512" w:rsidP="00867512">
            <w:r>
              <w:t>Glasgow Caledonian University</w:t>
            </w:r>
          </w:p>
        </w:tc>
        <w:tc>
          <w:tcPr>
            <w:tcW w:w="2932" w:type="dxa"/>
            <w:tcBorders>
              <w:top w:val="single" w:sz="4" w:space="0" w:color="auto"/>
              <w:bottom w:val="single" w:sz="4" w:space="0" w:color="auto"/>
            </w:tcBorders>
          </w:tcPr>
          <w:p w14:paraId="2BBFB0A8" w14:textId="54667614" w:rsidR="00867512" w:rsidRDefault="00867512" w:rsidP="00867512">
            <w:r>
              <w:t>Assessing the impact and cost effectiveness of needle / syringe provision on Hep C transmission among people who inject drugs</w:t>
            </w:r>
          </w:p>
        </w:tc>
        <w:tc>
          <w:tcPr>
            <w:tcW w:w="1134" w:type="dxa"/>
            <w:tcBorders>
              <w:top w:val="single" w:sz="4" w:space="0" w:color="auto"/>
              <w:bottom w:val="single" w:sz="4" w:space="0" w:color="auto"/>
            </w:tcBorders>
          </w:tcPr>
          <w:p w14:paraId="73E8E4A9" w14:textId="331822BF" w:rsidR="00867512" w:rsidRDefault="00867512" w:rsidP="00867512">
            <w:r>
              <w:t>Article</w:t>
            </w:r>
          </w:p>
        </w:tc>
        <w:tc>
          <w:tcPr>
            <w:tcW w:w="1134" w:type="dxa"/>
            <w:tcBorders>
              <w:top w:val="single" w:sz="4" w:space="0" w:color="auto"/>
              <w:bottom w:val="single" w:sz="4" w:space="0" w:color="auto"/>
            </w:tcBorders>
          </w:tcPr>
          <w:p w14:paraId="48991A1C" w14:textId="0E3FB491" w:rsidR="00867512" w:rsidRDefault="00867512" w:rsidP="00867512">
            <w:r>
              <w:t>2017</w:t>
            </w:r>
          </w:p>
        </w:tc>
        <w:tc>
          <w:tcPr>
            <w:tcW w:w="4254" w:type="dxa"/>
            <w:tcBorders>
              <w:top w:val="single" w:sz="4" w:space="0" w:color="auto"/>
              <w:bottom w:val="single" w:sz="4" w:space="0" w:color="auto"/>
            </w:tcBorders>
            <w:shd w:val="clear" w:color="auto" w:fill="auto"/>
          </w:tcPr>
          <w:p w14:paraId="348B819C" w14:textId="47A141D7" w:rsidR="00867512" w:rsidRPr="00E36A0F" w:rsidRDefault="00000000" w:rsidP="00867512">
            <w:pPr>
              <w:rPr>
                <w:rFonts w:ascii="Calibri" w:hAnsi="Calibri" w:cs="Calibri"/>
              </w:rPr>
            </w:pPr>
            <w:hyperlink r:id="rId167" w:history="1">
              <w:r w:rsidR="00867512" w:rsidRPr="00E36A0F">
                <w:rPr>
                  <w:rStyle w:val="Hyperlink"/>
                  <w:rFonts w:ascii="Calibri" w:hAnsi="Calibri" w:cs="Calibri"/>
                  <w:color w:val="auto"/>
                  <w:u w:val="none"/>
                </w:rPr>
                <w:t xml:space="preserve">Platt, L., Sweeney, S., Ward, Z., Guinness, L., Hickman, M., Hope, V.,  et al. (2017). Assessing the impact and cost-effectiveness of needle and syringe provision and opioid substitution therapy on hepatitis C transmission among people who inject drugs in the UK: an analysis of pooled data sets and economic modelling. </w:t>
              </w:r>
              <w:r w:rsidR="00867512" w:rsidRPr="00E36A0F">
                <w:rPr>
                  <w:rStyle w:val="font521"/>
                  <w:u w:val="none"/>
                </w:rPr>
                <w:t>Public Health Research</w:t>
              </w:r>
            </w:hyperlink>
            <w:r w:rsidR="00867512" w:rsidRPr="00E36A0F">
              <w:rPr>
                <w:rStyle w:val="font521"/>
                <w:u w:val="none"/>
              </w:rPr>
              <w:t xml:space="preserve">, </w:t>
            </w:r>
            <w:r w:rsidR="00867512" w:rsidRPr="00E36A0F">
              <w:rPr>
                <w:rStyle w:val="font521"/>
                <w:i w:val="0"/>
                <w:iCs w:val="0"/>
                <w:u w:val="none"/>
              </w:rPr>
              <w:t xml:space="preserve">5(5). https://doi.org/10.3310/phr05050 </w:t>
            </w:r>
          </w:p>
        </w:tc>
      </w:tr>
      <w:tr w:rsidR="00867512" w14:paraId="71E1E963" w14:textId="77777777" w:rsidTr="00E36A0F">
        <w:trPr>
          <w:trHeight w:val="619"/>
        </w:trPr>
        <w:tc>
          <w:tcPr>
            <w:tcW w:w="1330" w:type="dxa"/>
            <w:tcBorders>
              <w:top w:val="single" w:sz="4" w:space="0" w:color="auto"/>
              <w:bottom w:val="single" w:sz="4" w:space="0" w:color="auto"/>
            </w:tcBorders>
          </w:tcPr>
          <w:p w14:paraId="5338B2FD" w14:textId="06383902" w:rsidR="00867512" w:rsidRDefault="00867512" w:rsidP="00867512">
            <w:r>
              <w:t>Hutchinson</w:t>
            </w:r>
          </w:p>
        </w:tc>
        <w:tc>
          <w:tcPr>
            <w:tcW w:w="1364" w:type="dxa"/>
            <w:tcBorders>
              <w:top w:val="single" w:sz="4" w:space="0" w:color="auto"/>
              <w:bottom w:val="single" w:sz="4" w:space="0" w:color="auto"/>
            </w:tcBorders>
          </w:tcPr>
          <w:p w14:paraId="413781D5" w14:textId="651C3753" w:rsidR="00867512" w:rsidRDefault="00867512" w:rsidP="00867512">
            <w:r>
              <w:t>Sharon</w:t>
            </w:r>
          </w:p>
        </w:tc>
        <w:tc>
          <w:tcPr>
            <w:tcW w:w="2171" w:type="dxa"/>
            <w:tcBorders>
              <w:top w:val="single" w:sz="4" w:space="0" w:color="auto"/>
              <w:bottom w:val="single" w:sz="4" w:space="0" w:color="auto"/>
            </w:tcBorders>
          </w:tcPr>
          <w:p w14:paraId="097C8DC4" w14:textId="145BE386" w:rsidR="00867512" w:rsidRDefault="00867512" w:rsidP="00867512">
            <w:r>
              <w:t>Glasgow Caledonian University</w:t>
            </w:r>
          </w:p>
        </w:tc>
        <w:tc>
          <w:tcPr>
            <w:tcW w:w="2932" w:type="dxa"/>
            <w:tcBorders>
              <w:top w:val="single" w:sz="4" w:space="0" w:color="auto"/>
              <w:bottom w:val="single" w:sz="4" w:space="0" w:color="auto"/>
            </w:tcBorders>
          </w:tcPr>
          <w:p w14:paraId="0A575353" w14:textId="1AE3C64E" w:rsidR="00867512" w:rsidRDefault="00867512" w:rsidP="00867512">
            <w:r>
              <w:t>Modelling the impact of incarceration and prison-based hepatitis C virus (HCV) treatment on HCV transmission among people who inject drugs in Scotland</w:t>
            </w:r>
          </w:p>
        </w:tc>
        <w:tc>
          <w:tcPr>
            <w:tcW w:w="1134" w:type="dxa"/>
            <w:tcBorders>
              <w:top w:val="single" w:sz="4" w:space="0" w:color="auto"/>
              <w:bottom w:val="single" w:sz="4" w:space="0" w:color="auto"/>
            </w:tcBorders>
          </w:tcPr>
          <w:p w14:paraId="532456B1" w14:textId="1E366EA3" w:rsidR="00867512" w:rsidRDefault="00867512" w:rsidP="00867512">
            <w:r>
              <w:t>Article</w:t>
            </w:r>
          </w:p>
        </w:tc>
        <w:tc>
          <w:tcPr>
            <w:tcW w:w="1134" w:type="dxa"/>
            <w:tcBorders>
              <w:top w:val="single" w:sz="4" w:space="0" w:color="auto"/>
              <w:bottom w:val="single" w:sz="4" w:space="0" w:color="auto"/>
            </w:tcBorders>
          </w:tcPr>
          <w:p w14:paraId="341E9F57" w14:textId="383D2B45" w:rsidR="00867512" w:rsidRDefault="00867512" w:rsidP="00867512">
            <w:r>
              <w:t>2017</w:t>
            </w:r>
          </w:p>
        </w:tc>
        <w:tc>
          <w:tcPr>
            <w:tcW w:w="4254" w:type="dxa"/>
            <w:tcBorders>
              <w:top w:val="single" w:sz="4" w:space="0" w:color="auto"/>
              <w:bottom w:val="single" w:sz="4" w:space="0" w:color="auto"/>
            </w:tcBorders>
            <w:shd w:val="clear" w:color="auto" w:fill="auto"/>
          </w:tcPr>
          <w:p w14:paraId="15D39AAF" w14:textId="18303A75" w:rsidR="00867512" w:rsidRPr="00E36A0F" w:rsidRDefault="00000000" w:rsidP="00867512">
            <w:pPr>
              <w:rPr>
                <w:rFonts w:ascii="Calibri" w:hAnsi="Calibri" w:cs="Calibri"/>
              </w:rPr>
            </w:pPr>
            <w:hyperlink r:id="rId168" w:history="1">
              <w:r w:rsidR="00867512" w:rsidRPr="00E36A0F">
                <w:rPr>
                  <w:rStyle w:val="Hyperlink"/>
                  <w:rFonts w:ascii="Calibri" w:hAnsi="Calibri" w:cs="Calibri"/>
                  <w:color w:val="auto"/>
                  <w:u w:val="none"/>
                </w:rPr>
                <w:t xml:space="preserve">Stone, J., Martin, N.K., Hickman, M., Hutchinson, S.J., Aspinall, E., Taylor, A., et al. (2017). Modelling the impact of incarceration and prison-based hepatitis C virus (HCV) treatment on HCV transmission among people who inject drugs in </w:t>
              </w:r>
              <w:r w:rsidR="00867512" w:rsidRPr="00E36A0F">
                <w:rPr>
                  <w:rStyle w:val="Hyperlink"/>
                  <w:rFonts w:ascii="Calibri" w:hAnsi="Calibri" w:cs="Calibri"/>
                  <w:color w:val="auto"/>
                  <w:u w:val="none"/>
                </w:rPr>
                <w:lastRenderedPageBreak/>
                <w:t>Scotland. </w:t>
              </w:r>
              <w:r w:rsidR="00867512" w:rsidRPr="00E36A0F">
                <w:rPr>
                  <w:rStyle w:val="Hyperlink"/>
                  <w:rFonts w:ascii="Calibri" w:hAnsi="Calibri" w:cs="Calibri"/>
                  <w:i/>
                  <w:iCs/>
                  <w:color w:val="auto"/>
                  <w:u w:val="none"/>
                </w:rPr>
                <w:t>Addiction</w:t>
              </w:r>
              <w:r w:rsidR="00867512" w:rsidRPr="00E36A0F">
                <w:rPr>
                  <w:rStyle w:val="Hyperlink"/>
                  <w:rFonts w:ascii="Calibri" w:hAnsi="Calibri" w:cs="Calibri"/>
                  <w:color w:val="auto"/>
                  <w:u w:val="none"/>
                </w:rPr>
                <w:t>, 112(7), pp. 1302-1314. https://doi.org/10.1111/add.13783</w:t>
              </w:r>
            </w:hyperlink>
          </w:p>
        </w:tc>
      </w:tr>
      <w:tr w:rsidR="00867512" w14:paraId="6CB67854" w14:textId="77777777" w:rsidTr="00E36A0F">
        <w:trPr>
          <w:trHeight w:val="619"/>
        </w:trPr>
        <w:tc>
          <w:tcPr>
            <w:tcW w:w="1330" w:type="dxa"/>
            <w:tcBorders>
              <w:top w:val="single" w:sz="4" w:space="0" w:color="auto"/>
              <w:bottom w:val="single" w:sz="4" w:space="0" w:color="auto"/>
            </w:tcBorders>
          </w:tcPr>
          <w:p w14:paraId="51D92790" w14:textId="0BA16D92" w:rsidR="00867512" w:rsidRDefault="00867512" w:rsidP="00867512">
            <w:r>
              <w:lastRenderedPageBreak/>
              <w:t>Hutchinson</w:t>
            </w:r>
          </w:p>
        </w:tc>
        <w:tc>
          <w:tcPr>
            <w:tcW w:w="1364" w:type="dxa"/>
            <w:tcBorders>
              <w:top w:val="single" w:sz="4" w:space="0" w:color="auto"/>
              <w:bottom w:val="single" w:sz="4" w:space="0" w:color="auto"/>
            </w:tcBorders>
          </w:tcPr>
          <w:p w14:paraId="12CF9EA0" w14:textId="2E639744" w:rsidR="00867512" w:rsidRDefault="00867512" w:rsidP="00867512">
            <w:r>
              <w:t>Sharon</w:t>
            </w:r>
          </w:p>
        </w:tc>
        <w:tc>
          <w:tcPr>
            <w:tcW w:w="2171" w:type="dxa"/>
            <w:tcBorders>
              <w:top w:val="single" w:sz="4" w:space="0" w:color="auto"/>
              <w:bottom w:val="single" w:sz="4" w:space="0" w:color="auto"/>
            </w:tcBorders>
          </w:tcPr>
          <w:p w14:paraId="42051566" w14:textId="162D2280" w:rsidR="00867512" w:rsidRDefault="00867512" w:rsidP="00867512">
            <w:r>
              <w:t>Glasgow Caledonian University</w:t>
            </w:r>
          </w:p>
        </w:tc>
        <w:tc>
          <w:tcPr>
            <w:tcW w:w="2932" w:type="dxa"/>
            <w:tcBorders>
              <w:top w:val="single" w:sz="4" w:space="0" w:color="auto"/>
              <w:bottom w:val="single" w:sz="4" w:space="0" w:color="auto"/>
            </w:tcBorders>
          </w:tcPr>
          <w:p w14:paraId="5812C983" w14:textId="6FDAD267" w:rsidR="00867512" w:rsidRDefault="00867512" w:rsidP="00867512">
            <w:r>
              <w:t>Impact of current and scaled-up levels of hepatitis C prevention and treatment interventions for people who inject drugs in three UK settings – what is required to achieve WHO’s HCV elimination targets?</w:t>
            </w:r>
          </w:p>
        </w:tc>
        <w:tc>
          <w:tcPr>
            <w:tcW w:w="1134" w:type="dxa"/>
            <w:tcBorders>
              <w:top w:val="single" w:sz="4" w:space="0" w:color="auto"/>
              <w:bottom w:val="single" w:sz="4" w:space="0" w:color="auto"/>
            </w:tcBorders>
          </w:tcPr>
          <w:p w14:paraId="63C99029" w14:textId="31C886BC" w:rsidR="00867512" w:rsidRDefault="00867512" w:rsidP="00867512">
            <w:r>
              <w:t>Article</w:t>
            </w:r>
          </w:p>
        </w:tc>
        <w:tc>
          <w:tcPr>
            <w:tcW w:w="1134" w:type="dxa"/>
            <w:tcBorders>
              <w:top w:val="single" w:sz="4" w:space="0" w:color="auto"/>
              <w:bottom w:val="single" w:sz="4" w:space="0" w:color="auto"/>
            </w:tcBorders>
          </w:tcPr>
          <w:p w14:paraId="46AC7279" w14:textId="4407F980" w:rsidR="00867512" w:rsidRDefault="00867512" w:rsidP="00867512">
            <w:r>
              <w:t>2018</w:t>
            </w:r>
          </w:p>
        </w:tc>
        <w:tc>
          <w:tcPr>
            <w:tcW w:w="4254" w:type="dxa"/>
            <w:tcBorders>
              <w:top w:val="single" w:sz="4" w:space="0" w:color="auto"/>
              <w:bottom w:val="single" w:sz="4" w:space="0" w:color="auto"/>
            </w:tcBorders>
            <w:shd w:val="clear" w:color="auto" w:fill="auto"/>
          </w:tcPr>
          <w:p w14:paraId="60B07647" w14:textId="3FCF83CC" w:rsidR="00867512" w:rsidRPr="00E36A0F" w:rsidRDefault="00867512" w:rsidP="00867512">
            <w:pPr>
              <w:rPr>
                <w:rFonts w:ascii="Calibri" w:hAnsi="Calibri" w:cs="Calibri"/>
              </w:rPr>
            </w:pPr>
            <w:r w:rsidRPr="00E36A0F">
              <w:t xml:space="preserve">Ward, Z., Platt, L., Sweeney, S., Hope, V.D., Maher, L., &amp; Hutchinson, S. (2018). Impact of current and scaled-up levels of hepatitis C prevention and treatment interventions for people who inject drugs in three UK settings - what is required to achieve the WHO's HCV elimination targets? </w:t>
            </w:r>
            <w:r w:rsidRPr="00E36A0F">
              <w:rPr>
                <w:rStyle w:val="font521"/>
                <w:u w:val="none"/>
              </w:rPr>
              <w:t xml:space="preserve">Addiction, </w:t>
            </w:r>
            <w:r w:rsidRPr="00E36A0F">
              <w:rPr>
                <w:rStyle w:val="font511"/>
                <w:u w:val="none"/>
              </w:rPr>
              <w:t xml:space="preserve">113(9), pp. 1727-1738. </w:t>
            </w:r>
            <w:hyperlink r:id="rId169" w:history="1">
              <w:r w:rsidRPr="00E36A0F">
                <w:rPr>
                  <w:rStyle w:val="Hyperlink"/>
                  <w:rFonts w:cstheme="minorHAnsi"/>
                  <w:color w:val="auto"/>
                  <w:u w:val="none"/>
                  <w:shd w:val="clear" w:color="auto" w:fill="FFFFFF"/>
                </w:rPr>
                <w:t>https://doi.org/10.1111/add.14217</w:t>
              </w:r>
            </w:hyperlink>
          </w:p>
        </w:tc>
      </w:tr>
      <w:tr w:rsidR="00867512" w14:paraId="3E4090B6" w14:textId="77777777" w:rsidTr="00E36A0F">
        <w:trPr>
          <w:trHeight w:val="619"/>
        </w:trPr>
        <w:tc>
          <w:tcPr>
            <w:tcW w:w="1330" w:type="dxa"/>
            <w:tcBorders>
              <w:top w:val="single" w:sz="4" w:space="0" w:color="auto"/>
              <w:bottom w:val="single" w:sz="4" w:space="0" w:color="auto"/>
            </w:tcBorders>
          </w:tcPr>
          <w:p w14:paraId="73D5F014" w14:textId="0B46C376" w:rsidR="00867512" w:rsidRDefault="00867512" w:rsidP="00867512">
            <w:r>
              <w:t>Hutchinson</w:t>
            </w:r>
          </w:p>
        </w:tc>
        <w:tc>
          <w:tcPr>
            <w:tcW w:w="1364" w:type="dxa"/>
            <w:tcBorders>
              <w:top w:val="single" w:sz="4" w:space="0" w:color="auto"/>
              <w:bottom w:val="single" w:sz="4" w:space="0" w:color="auto"/>
            </w:tcBorders>
          </w:tcPr>
          <w:p w14:paraId="71682CD8" w14:textId="77CB425F" w:rsidR="00867512" w:rsidRDefault="00867512" w:rsidP="00867512">
            <w:r>
              <w:t>Sharon</w:t>
            </w:r>
          </w:p>
        </w:tc>
        <w:tc>
          <w:tcPr>
            <w:tcW w:w="2171" w:type="dxa"/>
            <w:tcBorders>
              <w:top w:val="single" w:sz="4" w:space="0" w:color="auto"/>
              <w:bottom w:val="single" w:sz="4" w:space="0" w:color="auto"/>
            </w:tcBorders>
          </w:tcPr>
          <w:p w14:paraId="448D44CB" w14:textId="1A91CB64" w:rsidR="00867512" w:rsidRDefault="00867512" w:rsidP="00867512">
            <w:r>
              <w:t>Glasgow Caledonian University</w:t>
            </w:r>
          </w:p>
        </w:tc>
        <w:tc>
          <w:tcPr>
            <w:tcW w:w="2932" w:type="dxa"/>
            <w:tcBorders>
              <w:top w:val="single" w:sz="4" w:space="0" w:color="auto"/>
              <w:bottom w:val="single" w:sz="4" w:space="0" w:color="auto"/>
            </w:tcBorders>
          </w:tcPr>
          <w:p w14:paraId="7A94EFFE" w14:textId="084735B1" w:rsidR="00867512" w:rsidRDefault="00867512" w:rsidP="00867512">
            <w:r>
              <w:t>Evaluating the cost-effectiveness of existing needle and syringe programmes in preventing hepatitis C transmission in people who inject drugs</w:t>
            </w:r>
          </w:p>
        </w:tc>
        <w:tc>
          <w:tcPr>
            <w:tcW w:w="1134" w:type="dxa"/>
            <w:tcBorders>
              <w:top w:val="single" w:sz="4" w:space="0" w:color="auto"/>
              <w:bottom w:val="single" w:sz="4" w:space="0" w:color="auto"/>
            </w:tcBorders>
          </w:tcPr>
          <w:p w14:paraId="3EC7D1B8" w14:textId="4F498AD7" w:rsidR="00867512" w:rsidRDefault="00867512" w:rsidP="00867512">
            <w:r>
              <w:t>Article</w:t>
            </w:r>
          </w:p>
        </w:tc>
        <w:tc>
          <w:tcPr>
            <w:tcW w:w="1134" w:type="dxa"/>
            <w:tcBorders>
              <w:top w:val="single" w:sz="4" w:space="0" w:color="auto"/>
              <w:bottom w:val="single" w:sz="4" w:space="0" w:color="auto"/>
            </w:tcBorders>
          </w:tcPr>
          <w:p w14:paraId="12C54FCC" w14:textId="271E2D4D" w:rsidR="00867512" w:rsidRDefault="00867512" w:rsidP="00867512">
            <w:r>
              <w:t>2019</w:t>
            </w:r>
          </w:p>
        </w:tc>
        <w:tc>
          <w:tcPr>
            <w:tcW w:w="4254" w:type="dxa"/>
            <w:tcBorders>
              <w:top w:val="single" w:sz="4" w:space="0" w:color="auto"/>
              <w:bottom w:val="single" w:sz="4" w:space="0" w:color="auto"/>
            </w:tcBorders>
            <w:shd w:val="clear" w:color="auto" w:fill="auto"/>
          </w:tcPr>
          <w:p w14:paraId="3692F151" w14:textId="50F65E83" w:rsidR="00867512" w:rsidRPr="00E36A0F" w:rsidRDefault="00000000" w:rsidP="00867512">
            <w:pPr>
              <w:rPr>
                <w:rFonts w:ascii="Calibri" w:hAnsi="Calibri" w:cs="Calibri"/>
              </w:rPr>
            </w:pPr>
            <w:hyperlink r:id="rId170" w:history="1">
              <w:r w:rsidR="00867512" w:rsidRPr="00E36A0F">
                <w:rPr>
                  <w:rStyle w:val="Hyperlink"/>
                  <w:rFonts w:ascii="Calibri" w:hAnsi="Calibri" w:cs="Calibri"/>
                  <w:color w:val="auto"/>
                  <w:u w:val="none"/>
                </w:rPr>
                <w:t>Sweeney, S., Ward, Z., Platt, L., Guinness, L., Hickman, M., Hope, V., et al. (2019). Evaluating the cost‐effectiveness of existing needle and syringe programmes in preventing hepatitis C transmission in people who inject drugs. </w:t>
              </w:r>
              <w:r w:rsidR="00867512" w:rsidRPr="00E36A0F">
                <w:rPr>
                  <w:rStyle w:val="Hyperlink"/>
                  <w:rFonts w:ascii="Calibri" w:hAnsi="Calibri" w:cs="Calibri"/>
                  <w:i/>
                  <w:iCs/>
                  <w:color w:val="auto"/>
                  <w:u w:val="none"/>
                </w:rPr>
                <w:t>Addiction</w:t>
              </w:r>
              <w:r w:rsidR="00867512" w:rsidRPr="00E36A0F">
                <w:rPr>
                  <w:rStyle w:val="Hyperlink"/>
                  <w:rFonts w:ascii="Calibri" w:hAnsi="Calibri" w:cs="Calibri"/>
                  <w:color w:val="auto"/>
                  <w:u w:val="none"/>
                </w:rPr>
                <w:t>, 114(3), pp. 560-570. https://doi.org/10.1111/add.14519</w:t>
              </w:r>
            </w:hyperlink>
          </w:p>
        </w:tc>
      </w:tr>
      <w:tr w:rsidR="00867512" w14:paraId="77786661" w14:textId="77777777" w:rsidTr="00E36A0F">
        <w:trPr>
          <w:trHeight w:val="619"/>
        </w:trPr>
        <w:tc>
          <w:tcPr>
            <w:tcW w:w="1330" w:type="dxa"/>
            <w:tcBorders>
              <w:top w:val="single" w:sz="4" w:space="0" w:color="auto"/>
              <w:bottom w:val="single" w:sz="4" w:space="0" w:color="auto"/>
            </w:tcBorders>
          </w:tcPr>
          <w:p w14:paraId="11EC2D5B" w14:textId="0A3AFFEC" w:rsidR="00867512" w:rsidRDefault="00867512" w:rsidP="00867512">
            <w:r>
              <w:t>Hutchinson</w:t>
            </w:r>
          </w:p>
        </w:tc>
        <w:tc>
          <w:tcPr>
            <w:tcW w:w="1364" w:type="dxa"/>
            <w:tcBorders>
              <w:top w:val="single" w:sz="4" w:space="0" w:color="auto"/>
              <w:bottom w:val="single" w:sz="4" w:space="0" w:color="auto"/>
            </w:tcBorders>
          </w:tcPr>
          <w:p w14:paraId="2C94A4BF" w14:textId="549BF632" w:rsidR="00867512" w:rsidRDefault="00867512" w:rsidP="00867512">
            <w:r>
              <w:t>Sharon</w:t>
            </w:r>
          </w:p>
        </w:tc>
        <w:tc>
          <w:tcPr>
            <w:tcW w:w="2171" w:type="dxa"/>
            <w:tcBorders>
              <w:top w:val="single" w:sz="4" w:space="0" w:color="auto"/>
              <w:bottom w:val="single" w:sz="4" w:space="0" w:color="auto"/>
            </w:tcBorders>
          </w:tcPr>
          <w:p w14:paraId="5D80FF10" w14:textId="38F0AFF1" w:rsidR="00867512" w:rsidRDefault="00867512" w:rsidP="00867512">
            <w:r>
              <w:t>Glasgow Caledonian University</w:t>
            </w:r>
          </w:p>
        </w:tc>
        <w:tc>
          <w:tcPr>
            <w:tcW w:w="2932" w:type="dxa"/>
            <w:tcBorders>
              <w:top w:val="single" w:sz="4" w:space="0" w:color="auto"/>
              <w:bottom w:val="single" w:sz="4" w:space="0" w:color="auto"/>
            </w:tcBorders>
          </w:tcPr>
          <w:p w14:paraId="38C5F42F" w14:textId="225192A4" w:rsidR="00867512" w:rsidRDefault="00867512" w:rsidP="00867512">
            <w:r>
              <w:t>High response and re-infection rates among people who inject drugs treated for hepatitis C in a community needle and syringe programme</w:t>
            </w:r>
          </w:p>
        </w:tc>
        <w:tc>
          <w:tcPr>
            <w:tcW w:w="1134" w:type="dxa"/>
            <w:tcBorders>
              <w:top w:val="single" w:sz="4" w:space="0" w:color="auto"/>
              <w:bottom w:val="single" w:sz="4" w:space="0" w:color="auto"/>
            </w:tcBorders>
          </w:tcPr>
          <w:p w14:paraId="1D359414" w14:textId="57A6D019" w:rsidR="00867512" w:rsidRDefault="00867512" w:rsidP="00867512">
            <w:r>
              <w:t>Article</w:t>
            </w:r>
          </w:p>
        </w:tc>
        <w:tc>
          <w:tcPr>
            <w:tcW w:w="1134" w:type="dxa"/>
            <w:tcBorders>
              <w:top w:val="single" w:sz="4" w:space="0" w:color="auto"/>
              <w:bottom w:val="single" w:sz="4" w:space="0" w:color="auto"/>
            </w:tcBorders>
          </w:tcPr>
          <w:p w14:paraId="2B7E9769" w14:textId="5081338C" w:rsidR="00867512" w:rsidRDefault="00867512" w:rsidP="00867512">
            <w:r>
              <w:t>2019</w:t>
            </w:r>
          </w:p>
        </w:tc>
        <w:tc>
          <w:tcPr>
            <w:tcW w:w="4254" w:type="dxa"/>
            <w:tcBorders>
              <w:top w:val="single" w:sz="4" w:space="0" w:color="auto"/>
              <w:bottom w:val="single" w:sz="4" w:space="0" w:color="auto"/>
            </w:tcBorders>
            <w:shd w:val="clear" w:color="auto" w:fill="auto"/>
          </w:tcPr>
          <w:p w14:paraId="3283704F" w14:textId="1966C8AD" w:rsidR="00867512" w:rsidRPr="00E36A0F" w:rsidRDefault="00000000" w:rsidP="00867512">
            <w:pPr>
              <w:rPr>
                <w:rFonts w:ascii="Calibri" w:hAnsi="Calibri" w:cs="Calibri"/>
              </w:rPr>
            </w:pPr>
            <w:hyperlink r:id="rId171" w:history="1">
              <w:r w:rsidR="00867512" w:rsidRPr="00E36A0F">
                <w:rPr>
                  <w:rStyle w:val="Hyperlink"/>
                  <w:rFonts w:ascii="Calibri" w:hAnsi="Calibri" w:cs="Calibri"/>
                  <w:color w:val="auto"/>
                  <w:u w:val="none"/>
                </w:rPr>
                <w:t>Schulkind, J., Stephens, B., Ahmad, F., Johnston, L., Hutchinson, S., Thain, D., et al. (2019). High response and re-infection rates among people who inject drugs treated for hepatitis C in a community needle and syringe programme. </w:t>
              </w:r>
              <w:r w:rsidR="00867512" w:rsidRPr="00E36A0F">
                <w:rPr>
                  <w:rStyle w:val="Hyperlink"/>
                  <w:rFonts w:ascii="Calibri" w:hAnsi="Calibri" w:cs="Calibri"/>
                  <w:i/>
                  <w:iCs/>
                  <w:color w:val="auto"/>
                  <w:u w:val="none"/>
                </w:rPr>
                <w:t>Journal of Viral Hepatitis</w:t>
              </w:r>
              <w:r w:rsidR="00867512" w:rsidRPr="00E36A0F">
                <w:rPr>
                  <w:rStyle w:val="Hyperlink"/>
                  <w:rFonts w:ascii="Calibri" w:hAnsi="Calibri" w:cs="Calibri"/>
                  <w:color w:val="auto"/>
                  <w:u w:val="none"/>
                </w:rPr>
                <w:t>, 26(5), pp. 519-528. https://doi.org/10.1111/jvh.13035</w:t>
              </w:r>
            </w:hyperlink>
          </w:p>
        </w:tc>
      </w:tr>
      <w:tr w:rsidR="00867512" w14:paraId="5C9C180A" w14:textId="77777777" w:rsidTr="00E36A0F">
        <w:trPr>
          <w:trHeight w:val="619"/>
        </w:trPr>
        <w:tc>
          <w:tcPr>
            <w:tcW w:w="1330" w:type="dxa"/>
            <w:tcBorders>
              <w:top w:val="single" w:sz="4" w:space="0" w:color="auto"/>
              <w:bottom w:val="single" w:sz="4" w:space="0" w:color="auto"/>
            </w:tcBorders>
          </w:tcPr>
          <w:p w14:paraId="321D411E" w14:textId="5D30A50F" w:rsidR="00867512" w:rsidRDefault="00867512" w:rsidP="00867512">
            <w:r>
              <w:t>Hutchinson</w:t>
            </w:r>
          </w:p>
        </w:tc>
        <w:tc>
          <w:tcPr>
            <w:tcW w:w="1364" w:type="dxa"/>
            <w:tcBorders>
              <w:top w:val="single" w:sz="4" w:space="0" w:color="auto"/>
              <w:bottom w:val="single" w:sz="4" w:space="0" w:color="auto"/>
            </w:tcBorders>
          </w:tcPr>
          <w:p w14:paraId="2757F12B" w14:textId="284B32E7" w:rsidR="00867512" w:rsidRDefault="00867512" w:rsidP="00867512">
            <w:r>
              <w:t>Sharon</w:t>
            </w:r>
          </w:p>
        </w:tc>
        <w:tc>
          <w:tcPr>
            <w:tcW w:w="2171" w:type="dxa"/>
            <w:tcBorders>
              <w:top w:val="single" w:sz="4" w:space="0" w:color="auto"/>
              <w:bottom w:val="single" w:sz="4" w:space="0" w:color="auto"/>
            </w:tcBorders>
          </w:tcPr>
          <w:p w14:paraId="73CBCD38" w14:textId="4EF56BEA" w:rsidR="00867512" w:rsidRDefault="00867512" w:rsidP="00867512">
            <w:r>
              <w:t>Glasgow Caledonian University</w:t>
            </w:r>
          </w:p>
        </w:tc>
        <w:tc>
          <w:tcPr>
            <w:tcW w:w="2932" w:type="dxa"/>
            <w:tcBorders>
              <w:top w:val="single" w:sz="4" w:space="0" w:color="auto"/>
              <w:bottom w:val="single" w:sz="4" w:space="0" w:color="auto"/>
            </w:tcBorders>
          </w:tcPr>
          <w:p w14:paraId="6C8CCBEF" w14:textId="0596BFC8" w:rsidR="00867512" w:rsidRDefault="00867512" w:rsidP="00867512">
            <w:r>
              <w:t xml:space="preserve">Incarceration history and risk of HIV and hepatitis C virus </w:t>
            </w:r>
            <w:r>
              <w:lastRenderedPageBreak/>
              <w:t>acquisition among people who inject drugs: a systematic review and meta-analysis</w:t>
            </w:r>
          </w:p>
        </w:tc>
        <w:tc>
          <w:tcPr>
            <w:tcW w:w="1134" w:type="dxa"/>
            <w:tcBorders>
              <w:top w:val="single" w:sz="4" w:space="0" w:color="auto"/>
              <w:bottom w:val="single" w:sz="4" w:space="0" w:color="auto"/>
            </w:tcBorders>
          </w:tcPr>
          <w:p w14:paraId="707893EC" w14:textId="63117435" w:rsidR="00867512" w:rsidRDefault="00867512" w:rsidP="00867512">
            <w:r>
              <w:lastRenderedPageBreak/>
              <w:t>Article</w:t>
            </w:r>
          </w:p>
        </w:tc>
        <w:tc>
          <w:tcPr>
            <w:tcW w:w="1134" w:type="dxa"/>
            <w:tcBorders>
              <w:top w:val="single" w:sz="4" w:space="0" w:color="auto"/>
              <w:bottom w:val="single" w:sz="4" w:space="0" w:color="auto"/>
            </w:tcBorders>
          </w:tcPr>
          <w:p w14:paraId="5CCFA790" w14:textId="5C1CEB32" w:rsidR="00867512" w:rsidRDefault="00867512" w:rsidP="00867512">
            <w:r>
              <w:t>2019</w:t>
            </w:r>
          </w:p>
        </w:tc>
        <w:tc>
          <w:tcPr>
            <w:tcW w:w="4254" w:type="dxa"/>
            <w:tcBorders>
              <w:top w:val="single" w:sz="4" w:space="0" w:color="auto"/>
              <w:bottom w:val="single" w:sz="4" w:space="0" w:color="auto"/>
            </w:tcBorders>
            <w:shd w:val="clear" w:color="auto" w:fill="auto"/>
          </w:tcPr>
          <w:p w14:paraId="255C2FA2" w14:textId="14E1A989" w:rsidR="00867512" w:rsidRPr="00E36A0F" w:rsidRDefault="00000000" w:rsidP="00867512">
            <w:pPr>
              <w:rPr>
                <w:rFonts w:ascii="Calibri" w:hAnsi="Calibri" w:cs="Calibri"/>
              </w:rPr>
            </w:pPr>
            <w:hyperlink r:id="rId172" w:anchor="seccestitle10" w:history="1">
              <w:r w:rsidR="00867512" w:rsidRPr="00E36A0F">
                <w:rPr>
                  <w:rStyle w:val="Hyperlink"/>
                  <w:rFonts w:ascii="Calibri" w:hAnsi="Calibri" w:cs="Calibri"/>
                  <w:color w:val="auto"/>
                  <w:u w:val="none"/>
                </w:rPr>
                <w:t xml:space="preserve">Stone, J., Fraser, H., Lim, A.G., Walker, J.G., Ward, Z., MacGregor, L., et al. (2019). </w:t>
              </w:r>
              <w:r w:rsidR="00867512" w:rsidRPr="00E36A0F">
                <w:rPr>
                  <w:rStyle w:val="Hyperlink"/>
                  <w:rFonts w:ascii="Calibri" w:hAnsi="Calibri" w:cs="Calibri"/>
                  <w:color w:val="auto"/>
                  <w:u w:val="none"/>
                </w:rPr>
                <w:lastRenderedPageBreak/>
                <w:t xml:space="preserve">Incarceration history and risk of HIV and hepatitis C virus acquisition among people who inject drugs: A systematic review and meta analysis. </w:t>
              </w:r>
              <w:r w:rsidR="00867512" w:rsidRPr="00E36A0F">
                <w:rPr>
                  <w:rStyle w:val="Hyperlink"/>
                  <w:rFonts w:ascii="Calibri" w:hAnsi="Calibri" w:cs="Calibri"/>
                  <w:i/>
                  <w:iCs/>
                  <w:color w:val="auto"/>
                  <w:u w:val="none"/>
                </w:rPr>
                <w:t>The Lancet Infectious Diseases</w:t>
              </w:r>
              <w:r w:rsidR="00867512" w:rsidRPr="00E36A0F">
                <w:rPr>
                  <w:rStyle w:val="Hyperlink"/>
                  <w:rFonts w:ascii="Calibri" w:hAnsi="Calibri" w:cs="Calibri"/>
                  <w:color w:val="auto"/>
                  <w:u w:val="none"/>
                </w:rPr>
                <w:t xml:space="preserve">, 18(12), pp. 1397-1409. </w:t>
              </w:r>
            </w:hyperlink>
            <w:r w:rsidR="00867512" w:rsidRPr="00E36A0F">
              <w:t xml:space="preserve"> </w:t>
            </w:r>
            <w:hyperlink r:id="rId173" w:history="1">
              <w:r w:rsidR="00867512" w:rsidRPr="00E36A0F">
                <w:rPr>
                  <w:rStyle w:val="Hyperlink"/>
                  <w:rFonts w:cstheme="minorHAnsi"/>
                  <w:color w:val="auto"/>
                  <w:u w:val="none"/>
                </w:rPr>
                <w:t>https://doi.org/10.1016/S1473-3099(18)30469-9</w:t>
              </w:r>
            </w:hyperlink>
          </w:p>
        </w:tc>
      </w:tr>
      <w:tr w:rsidR="00867512" w14:paraId="34EA3B41" w14:textId="77777777" w:rsidTr="00E36A0F">
        <w:trPr>
          <w:trHeight w:val="619"/>
        </w:trPr>
        <w:tc>
          <w:tcPr>
            <w:tcW w:w="1330" w:type="dxa"/>
            <w:tcBorders>
              <w:top w:val="single" w:sz="4" w:space="0" w:color="auto"/>
              <w:bottom w:val="single" w:sz="4" w:space="0" w:color="auto"/>
            </w:tcBorders>
          </w:tcPr>
          <w:p w14:paraId="47E75F48" w14:textId="341D03DD" w:rsidR="00867512" w:rsidRDefault="00867512" w:rsidP="00867512">
            <w:r>
              <w:lastRenderedPageBreak/>
              <w:t>Hutchinson</w:t>
            </w:r>
          </w:p>
        </w:tc>
        <w:tc>
          <w:tcPr>
            <w:tcW w:w="1364" w:type="dxa"/>
            <w:tcBorders>
              <w:top w:val="single" w:sz="4" w:space="0" w:color="auto"/>
              <w:bottom w:val="single" w:sz="4" w:space="0" w:color="auto"/>
            </w:tcBorders>
          </w:tcPr>
          <w:p w14:paraId="123F213B" w14:textId="625C52C0" w:rsidR="00867512" w:rsidRDefault="00867512" w:rsidP="00867512">
            <w:r>
              <w:t>Sharon</w:t>
            </w:r>
          </w:p>
        </w:tc>
        <w:tc>
          <w:tcPr>
            <w:tcW w:w="2171" w:type="dxa"/>
            <w:tcBorders>
              <w:top w:val="single" w:sz="4" w:space="0" w:color="auto"/>
              <w:bottom w:val="single" w:sz="4" w:space="0" w:color="auto"/>
            </w:tcBorders>
          </w:tcPr>
          <w:p w14:paraId="1AEA8045" w14:textId="289263B7" w:rsidR="00867512" w:rsidRDefault="00867512" w:rsidP="00867512">
            <w:r>
              <w:t>Glasgow Caledonian University</w:t>
            </w:r>
          </w:p>
        </w:tc>
        <w:tc>
          <w:tcPr>
            <w:tcW w:w="2932" w:type="dxa"/>
            <w:tcBorders>
              <w:top w:val="single" w:sz="4" w:space="0" w:color="auto"/>
              <w:bottom w:val="single" w:sz="4" w:space="0" w:color="auto"/>
            </w:tcBorders>
          </w:tcPr>
          <w:p w14:paraId="31479482" w14:textId="2167222D" w:rsidR="00867512" w:rsidRDefault="00867512" w:rsidP="00867512">
            <w:r>
              <w:t>Rising opioid-related deaths in England and Scotland must be recognised as a public health crisis</w:t>
            </w:r>
          </w:p>
        </w:tc>
        <w:tc>
          <w:tcPr>
            <w:tcW w:w="1134" w:type="dxa"/>
            <w:tcBorders>
              <w:top w:val="single" w:sz="4" w:space="0" w:color="auto"/>
              <w:bottom w:val="single" w:sz="4" w:space="0" w:color="auto"/>
            </w:tcBorders>
          </w:tcPr>
          <w:p w14:paraId="221916F8" w14:textId="5D5DCCCC" w:rsidR="00867512" w:rsidRDefault="00867512" w:rsidP="00867512">
            <w:r>
              <w:t>Article</w:t>
            </w:r>
          </w:p>
        </w:tc>
        <w:tc>
          <w:tcPr>
            <w:tcW w:w="1134" w:type="dxa"/>
            <w:tcBorders>
              <w:top w:val="single" w:sz="4" w:space="0" w:color="auto"/>
              <w:bottom w:val="single" w:sz="4" w:space="0" w:color="auto"/>
            </w:tcBorders>
          </w:tcPr>
          <w:p w14:paraId="3792F678" w14:textId="13A219E9" w:rsidR="00867512" w:rsidRPr="000F07B7" w:rsidRDefault="00867512" w:rsidP="00867512">
            <w:r w:rsidRPr="000F07B7">
              <w:t>2019</w:t>
            </w:r>
          </w:p>
        </w:tc>
        <w:tc>
          <w:tcPr>
            <w:tcW w:w="4254" w:type="dxa"/>
            <w:tcBorders>
              <w:top w:val="single" w:sz="4" w:space="0" w:color="auto"/>
              <w:bottom w:val="single" w:sz="4" w:space="0" w:color="auto"/>
            </w:tcBorders>
            <w:shd w:val="clear" w:color="auto" w:fill="auto"/>
          </w:tcPr>
          <w:p w14:paraId="1C063349" w14:textId="3031AAD0" w:rsidR="00867512" w:rsidRPr="00E36A0F" w:rsidRDefault="00000000" w:rsidP="00867512">
            <w:pPr>
              <w:rPr>
                <w:rFonts w:ascii="Calibri" w:hAnsi="Calibri" w:cs="Calibri"/>
              </w:rPr>
            </w:pPr>
            <w:hyperlink r:id="rId174" w:anchor="%20" w:history="1">
              <w:r w:rsidR="00867512" w:rsidRPr="00E36A0F">
                <w:rPr>
                  <w:rStyle w:val="Hyperlink"/>
                  <w:color w:val="auto"/>
                  <w:u w:val="none"/>
                </w:rPr>
                <w:t xml:space="preserve">Kimber, J., Hickman, M., Strang, J., Thomas, K., &amp; Hutchinson, S. (2019). Rising opioid-related deaths in England and Scotland must be recognised as a public health crisis. </w:t>
              </w:r>
              <w:r w:rsidR="00867512" w:rsidRPr="00E36A0F">
                <w:rPr>
                  <w:rStyle w:val="font521"/>
                  <w:u w:val="none"/>
                </w:rPr>
                <w:t xml:space="preserve">The Lancet Psychiatry, </w:t>
              </w:r>
              <w:r w:rsidR="00867512" w:rsidRPr="00E36A0F">
                <w:rPr>
                  <w:rStyle w:val="font511"/>
                  <w:u w:val="none"/>
                </w:rPr>
                <w:t xml:space="preserve">6(8), pp. 639-640. </w:t>
              </w:r>
            </w:hyperlink>
            <w:r w:rsidR="00867512" w:rsidRPr="00E36A0F">
              <w:t xml:space="preserve"> </w:t>
            </w:r>
            <w:hyperlink r:id="rId175" w:history="1">
              <w:r w:rsidR="00867512" w:rsidRPr="00E36A0F">
                <w:rPr>
                  <w:rStyle w:val="Hyperlink"/>
                  <w:rFonts w:cstheme="minorHAnsi"/>
                  <w:color w:val="auto"/>
                  <w:u w:val="none"/>
                </w:rPr>
                <w:t>https://doi.org/10.1016/S2215-0366(19)30209-3</w:t>
              </w:r>
            </w:hyperlink>
          </w:p>
        </w:tc>
      </w:tr>
      <w:tr w:rsidR="00867512" w14:paraId="51608480" w14:textId="77777777" w:rsidTr="00E36A0F">
        <w:trPr>
          <w:trHeight w:val="619"/>
        </w:trPr>
        <w:tc>
          <w:tcPr>
            <w:tcW w:w="1330" w:type="dxa"/>
            <w:tcBorders>
              <w:top w:val="single" w:sz="4" w:space="0" w:color="auto"/>
              <w:bottom w:val="single" w:sz="4" w:space="0" w:color="auto"/>
            </w:tcBorders>
          </w:tcPr>
          <w:p w14:paraId="530E7C17" w14:textId="3FD29208" w:rsidR="00867512" w:rsidRDefault="00867512" w:rsidP="00867512">
            <w:r>
              <w:t>Hutchinson</w:t>
            </w:r>
          </w:p>
        </w:tc>
        <w:tc>
          <w:tcPr>
            <w:tcW w:w="1364" w:type="dxa"/>
            <w:tcBorders>
              <w:top w:val="single" w:sz="4" w:space="0" w:color="auto"/>
              <w:bottom w:val="single" w:sz="4" w:space="0" w:color="auto"/>
            </w:tcBorders>
          </w:tcPr>
          <w:p w14:paraId="6DBB6B99" w14:textId="0C390045" w:rsidR="00867512" w:rsidRDefault="00867512" w:rsidP="00867512">
            <w:r>
              <w:t>Sharon</w:t>
            </w:r>
          </w:p>
        </w:tc>
        <w:tc>
          <w:tcPr>
            <w:tcW w:w="2171" w:type="dxa"/>
            <w:tcBorders>
              <w:top w:val="single" w:sz="4" w:space="0" w:color="auto"/>
              <w:bottom w:val="single" w:sz="4" w:space="0" w:color="auto"/>
            </w:tcBorders>
          </w:tcPr>
          <w:p w14:paraId="4A1BC657" w14:textId="01CC15DC" w:rsidR="00867512" w:rsidRDefault="00867512" w:rsidP="00867512">
            <w:r>
              <w:t>Glasgow Caledonian University</w:t>
            </w:r>
          </w:p>
        </w:tc>
        <w:tc>
          <w:tcPr>
            <w:tcW w:w="2932" w:type="dxa"/>
            <w:tcBorders>
              <w:top w:val="single" w:sz="4" w:space="0" w:color="auto"/>
              <w:bottom w:val="single" w:sz="4" w:space="0" w:color="auto"/>
            </w:tcBorders>
          </w:tcPr>
          <w:p w14:paraId="2694D7E4" w14:textId="0D6F54A5" w:rsidR="00867512" w:rsidRDefault="00867512" w:rsidP="00867512">
            <w:r>
              <w:t>Analytical research on the effectiveness of services to prevent, diagnose and treat BBV in Scotland</w:t>
            </w:r>
          </w:p>
        </w:tc>
        <w:tc>
          <w:tcPr>
            <w:tcW w:w="1134" w:type="dxa"/>
            <w:tcBorders>
              <w:top w:val="single" w:sz="4" w:space="0" w:color="auto"/>
              <w:bottom w:val="single" w:sz="4" w:space="0" w:color="auto"/>
            </w:tcBorders>
          </w:tcPr>
          <w:p w14:paraId="372B08F7" w14:textId="030EE882" w:rsidR="00867512" w:rsidRDefault="00867512" w:rsidP="00867512">
            <w:r>
              <w:t>Research project</w:t>
            </w:r>
          </w:p>
        </w:tc>
        <w:tc>
          <w:tcPr>
            <w:tcW w:w="1134" w:type="dxa"/>
            <w:tcBorders>
              <w:top w:val="single" w:sz="4" w:space="0" w:color="auto"/>
              <w:bottom w:val="single" w:sz="4" w:space="0" w:color="auto"/>
            </w:tcBorders>
          </w:tcPr>
          <w:p w14:paraId="0903BBFB" w14:textId="6DFA6DEF" w:rsidR="00867512" w:rsidRPr="000F07B7" w:rsidRDefault="00867512" w:rsidP="00867512">
            <w:r>
              <w:t>2020-2024</w:t>
            </w:r>
          </w:p>
        </w:tc>
        <w:tc>
          <w:tcPr>
            <w:tcW w:w="4254" w:type="dxa"/>
            <w:tcBorders>
              <w:top w:val="single" w:sz="4" w:space="0" w:color="auto"/>
              <w:bottom w:val="single" w:sz="4" w:space="0" w:color="auto"/>
            </w:tcBorders>
            <w:shd w:val="clear" w:color="auto" w:fill="auto"/>
          </w:tcPr>
          <w:p w14:paraId="6F4F5443" w14:textId="3B585832" w:rsidR="00867512" w:rsidRPr="00E36A0F" w:rsidRDefault="00867512" w:rsidP="00867512">
            <w:r w:rsidRPr="00E36A0F">
              <w:rPr>
                <w:rFonts w:ascii="Calibri" w:hAnsi="Calibri" w:cs="Calibri"/>
              </w:rPr>
              <w:t xml:space="preserve">None available </w:t>
            </w:r>
          </w:p>
        </w:tc>
      </w:tr>
      <w:tr w:rsidR="00867512" w14:paraId="1D80E616" w14:textId="77777777" w:rsidTr="00E36A0F">
        <w:trPr>
          <w:trHeight w:val="619"/>
        </w:trPr>
        <w:tc>
          <w:tcPr>
            <w:tcW w:w="1330" w:type="dxa"/>
            <w:tcBorders>
              <w:top w:val="single" w:sz="4" w:space="0" w:color="auto"/>
              <w:bottom w:val="single" w:sz="4" w:space="0" w:color="auto"/>
            </w:tcBorders>
          </w:tcPr>
          <w:p w14:paraId="61A36525" w14:textId="5E33D544" w:rsidR="00867512" w:rsidRDefault="00867512" w:rsidP="00867512">
            <w:r>
              <w:t>Hutchinson</w:t>
            </w:r>
          </w:p>
        </w:tc>
        <w:tc>
          <w:tcPr>
            <w:tcW w:w="1364" w:type="dxa"/>
            <w:tcBorders>
              <w:top w:val="single" w:sz="4" w:space="0" w:color="auto"/>
              <w:bottom w:val="single" w:sz="4" w:space="0" w:color="auto"/>
            </w:tcBorders>
          </w:tcPr>
          <w:p w14:paraId="546C2DF5" w14:textId="447F2DF2" w:rsidR="00867512" w:rsidRDefault="00867512" w:rsidP="00867512">
            <w:r>
              <w:t>Sharon</w:t>
            </w:r>
          </w:p>
        </w:tc>
        <w:tc>
          <w:tcPr>
            <w:tcW w:w="2171" w:type="dxa"/>
            <w:tcBorders>
              <w:top w:val="single" w:sz="4" w:space="0" w:color="auto"/>
              <w:bottom w:val="single" w:sz="4" w:space="0" w:color="auto"/>
            </w:tcBorders>
          </w:tcPr>
          <w:p w14:paraId="552BF0F6" w14:textId="4AD773DE" w:rsidR="00867512" w:rsidRDefault="00867512" w:rsidP="00867512">
            <w:r>
              <w:t>Glasgow Caledonian University</w:t>
            </w:r>
          </w:p>
        </w:tc>
        <w:tc>
          <w:tcPr>
            <w:tcW w:w="2932" w:type="dxa"/>
            <w:tcBorders>
              <w:top w:val="single" w:sz="4" w:space="0" w:color="auto"/>
              <w:bottom w:val="single" w:sz="4" w:space="0" w:color="auto"/>
            </w:tcBorders>
          </w:tcPr>
          <w:p w14:paraId="11C7E8DC" w14:textId="756473DB" w:rsidR="00867512" w:rsidRDefault="00867512" w:rsidP="00867512">
            <w:r>
              <w:t>The impact of direct-acting antivirals on hepatitis C viraemia among people who inject drugs in England; real-world data 2011-2018</w:t>
            </w:r>
          </w:p>
        </w:tc>
        <w:tc>
          <w:tcPr>
            <w:tcW w:w="1134" w:type="dxa"/>
            <w:tcBorders>
              <w:top w:val="single" w:sz="4" w:space="0" w:color="auto"/>
              <w:bottom w:val="single" w:sz="4" w:space="0" w:color="auto"/>
            </w:tcBorders>
          </w:tcPr>
          <w:p w14:paraId="3D3CEB15" w14:textId="29BD85CE" w:rsidR="00867512" w:rsidRDefault="00867512" w:rsidP="00867512">
            <w:r>
              <w:t>Article</w:t>
            </w:r>
          </w:p>
        </w:tc>
        <w:tc>
          <w:tcPr>
            <w:tcW w:w="1134" w:type="dxa"/>
            <w:tcBorders>
              <w:top w:val="single" w:sz="4" w:space="0" w:color="auto"/>
              <w:bottom w:val="single" w:sz="4" w:space="0" w:color="auto"/>
            </w:tcBorders>
          </w:tcPr>
          <w:p w14:paraId="65135014" w14:textId="66C30361" w:rsidR="00867512" w:rsidRDefault="00867512" w:rsidP="00867512">
            <w:r>
              <w:t>2021</w:t>
            </w:r>
          </w:p>
        </w:tc>
        <w:tc>
          <w:tcPr>
            <w:tcW w:w="4254" w:type="dxa"/>
            <w:tcBorders>
              <w:top w:val="single" w:sz="4" w:space="0" w:color="auto"/>
              <w:bottom w:val="single" w:sz="4" w:space="0" w:color="auto"/>
            </w:tcBorders>
            <w:shd w:val="clear" w:color="auto" w:fill="auto"/>
          </w:tcPr>
          <w:p w14:paraId="30F40C19" w14:textId="62658E62" w:rsidR="00867512" w:rsidRPr="00E36A0F" w:rsidRDefault="00000000" w:rsidP="00867512">
            <w:pPr>
              <w:rPr>
                <w:rFonts w:ascii="Calibri" w:hAnsi="Calibri" w:cs="Calibri"/>
              </w:rPr>
            </w:pPr>
            <w:hyperlink r:id="rId176" w:history="1">
              <w:r w:rsidR="00867512" w:rsidRPr="00E36A0F">
                <w:rPr>
                  <w:rStyle w:val="Hyperlink"/>
                  <w:rFonts w:ascii="Calibri" w:hAnsi="Calibri" w:cs="Calibri"/>
                  <w:color w:val="auto"/>
                  <w:u w:val="none"/>
                </w:rPr>
                <w:t>Bardsley, M., Heinsbroek, E., Harris, R., Croxford, S., Edmundson, C., Hope, V., et al. (2021). The impact of direct-acting antivirals on hepatitis C viraemia among people who inject drugs in England; real-world data 2011-2018. </w:t>
              </w:r>
              <w:r w:rsidR="00867512" w:rsidRPr="00E36A0F">
                <w:rPr>
                  <w:rStyle w:val="Hyperlink"/>
                  <w:rFonts w:ascii="Calibri" w:hAnsi="Calibri" w:cs="Calibri"/>
                  <w:i/>
                  <w:iCs/>
                  <w:color w:val="auto"/>
                  <w:u w:val="none"/>
                </w:rPr>
                <w:t>Journal of Viral Hepatitis</w:t>
              </w:r>
              <w:r w:rsidR="00867512" w:rsidRPr="00E36A0F">
                <w:rPr>
                  <w:rStyle w:val="Hyperlink"/>
                  <w:rFonts w:ascii="Calibri" w:hAnsi="Calibri" w:cs="Calibri"/>
                  <w:color w:val="auto"/>
                  <w:u w:val="none"/>
                </w:rPr>
                <w:t>, 28(10), pp. 1452-1463. https://doi.org/10.1111/jvh.13575</w:t>
              </w:r>
            </w:hyperlink>
          </w:p>
        </w:tc>
      </w:tr>
      <w:tr w:rsidR="00867512" w14:paraId="639B4497" w14:textId="77777777" w:rsidTr="00E36A0F">
        <w:trPr>
          <w:trHeight w:val="619"/>
        </w:trPr>
        <w:tc>
          <w:tcPr>
            <w:tcW w:w="1330" w:type="dxa"/>
            <w:tcBorders>
              <w:top w:val="single" w:sz="4" w:space="0" w:color="auto"/>
              <w:bottom w:val="single" w:sz="4" w:space="0" w:color="auto"/>
            </w:tcBorders>
          </w:tcPr>
          <w:p w14:paraId="79255E5C" w14:textId="6DB19A5C" w:rsidR="00867512" w:rsidRDefault="00867512" w:rsidP="00867512">
            <w:r>
              <w:t>Hutchinson</w:t>
            </w:r>
          </w:p>
        </w:tc>
        <w:tc>
          <w:tcPr>
            <w:tcW w:w="1364" w:type="dxa"/>
            <w:tcBorders>
              <w:top w:val="single" w:sz="4" w:space="0" w:color="auto"/>
              <w:bottom w:val="single" w:sz="4" w:space="0" w:color="auto"/>
            </w:tcBorders>
          </w:tcPr>
          <w:p w14:paraId="29A1F758" w14:textId="5812FF7F" w:rsidR="00867512" w:rsidRDefault="00867512" w:rsidP="00867512">
            <w:r>
              <w:t>Sharon</w:t>
            </w:r>
          </w:p>
        </w:tc>
        <w:tc>
          <w:tcPr>
            <w:tcW w:w="2171" w:type="dxa"/>
            <w:tcBorders>
              <w:top w:val="single" w:sz="4" w:space="0" w:color="auto"/>
              <w:bottom w:val="single" w:sz="4" w:space="0" w:color="auto"/>
            </w:tcBorders>
          </w:tcPr>
          <w:p w14:paraId="459AB1A0" w14:textId="5BD8761A" w:rsidR="00867512" w:rsidRDefault="00867512" w:rsidP="00867512">
            <w:r>
              <w:t>Glasgow Caledonian University</w:t>
            </w:r>
          </w:p>
        </w:tc>
        <w:tc>
          <w:tcPr>
            <w:tcW w:w="2932" w:type="dxa"/>
            <w:tcBorders>
              <w:top w:val="single" w:sz="4" w:space="0" w:color="auto"/>
              <w:bottom w:val="single" w:sz="4" w:space="0" w:color="auto"/>
            </w:tcBorders>
          </w:tcPr>
          <w:p w14:paraId="5A9D2BFA" w14:textId="5271E671" w:rsidR="00867512" w:rsidRDefault="00867512" w:rsidP="00867512">
            <w:r>
              <w:t xml:space="preserve">The impact of direct-acting antivirals on hepatitis C </w:t>
            </w:r>
            <w:r>
              <w:lastRenderedPageBreak/>
              <w:t>viraemia among people who inject drugs in England; real-world data 2011-2018</w:t>
            </w:r>
          </w:p>
        </w:tc>
        <w:tc>
          <w:tcPr>
            <w:tcW w:w="1134" w:type="dxa"/>
            <w:tcBorders>
              <w:top w:val="single" w:sz="4" w:space="0" w:color="auto"/>
              <w:bottom w:val="single" w:sz="4" w:space="0" w:color="auto"/>
            </w:tcBorders>
          </w:tcPr>
          <w:p w14:paraId="5AAD0264" w14:textId="22907CC8" w:rsidR="00867512" w:rsidRDefault="00867512" w:rsidP="00867512">
            <w:r>
              <w:lastRenderedPageBreak/>
              <w:t>Article</w:t>
            </w:r>
          </w:p>
        </w:tc>
        <w:tc>
          <w:tcPr>
            <w:tcW w:w="1134" w:type="dxa"/>
            <w:tcBorders>
              <w:top w:val="single" w:sz="4" w:space="0" w:color="auto"/>
              <w:bottom w:val="single" w:sz="4" w:space="0" w:color="auto"/>
            </w:tcBorders>
          </w:tcPr>
          <w:p w14:paraId="3A4197BC" w14:textId="4FC3558A" w:rsidR="00867512" w:rsidRDefault="00867512" w:rsidP="00867512">
            <w:r>
              <w:t>2021</w:t>
            </w:r>
          </w:p>
        </w:tc>
        <w:tc>
          <w:tcPr>
            <w:tcW w:w="4254" w:type="dxa"/>
            <w:tcBorders>
              <w:top w:val="single" w:sz="4" w:space="0" w:color="auto"/>
              <w:bottom w:val="single" w:sz="4" w:space="0" w:color="auto"/>
            </w:tcBorders>
            <w:shd w:val="clear" w:color="auto" w:fill="auto"/>
          </w:tcPr>
          <w:p w14:paraId="0166E63C" w14:textId="56E333EC" w:rsidR="00867512" w:rsidRPr="00E36A0F" w:rsidRDefault="00000000" w:rsidP="00867512">
            <w:pPr>
              <w:rPr>
                <w:rFonts w:ascii="Calibri" w:hAnsi="Calibri" w:cs="Calibri"/>
              </w:rPr>
            </w:pPr>
            <w:hyperlink r:id="rId177" w:history="1">
              <w:r w:rsidR="00867512" w:rsidRPr="00E36A0F">
                <w:rPr>
                  <w:rStyle w:val="Hyperlink"/>
                  <w:color w:val="auto"/>
                  <w:u w:val="none"/>
                </w:rPr>
                <w:t xml:space="preserve">Bardsley, M., Heinsbroek, E., Harris, R., Croxford, S., Edumndson, C., Hope, V., et al. </w:t>
              </w:r>
              <w:r w:rsidR="00867512" w:rsidRPr="00E36A0F">
                <w:rPr>
                  <w:rStyle w:val="Hyperlink"/>
                  <w:color w:val="auto"/>
                  <w:u w:val="none"/>
                </w:rPr>
                <w:lastRenderedPageBreak/>
                <w:t xml:space="preserve">(2021). The impact of direct-acting antivirals on hepatitis C viraemia among people who inject drugs in England: real-world data 2011-2018. </w:t>
              </w:r>
              <w:r w:rsidR="00867512" w:rsidRPr="00E36A0F">
                <w:rPr>
                  <w:rStyle w:val="font521"/>
                  <w:u w:val="none"/>
                </w:rPr>
                <w:t xml:space="preserve">Journal of Viral Hepatitis, </w:t>
              </w:r>
              <w:r w:rsidR="00867512" w:rsidRPr="00E36A0F">
                <w:rPr>
                  <w:rStyle w:val="font511"/>
                  <w:u w:val="none"/>
                </w:rPr>
                <w:t>28(10), pp. 1452-1463.</w:t>
              </w:r>
            </w:hyperlink>
            <w:r w:rsidR="00867512" w:rsidRPr="00E36A0F">
              <w:rPr>
                <w:rStyle w:val="font511"/>
                <w:u w:val="none"/>
              </w:rPr>
              <w:t xml:space="preserve"> https://doi.org./</w:t>
            </w:r>
            <w:r w:rsidR="00867512" w:rsidRPr="00E36A0F">
              <w:rPr>
                <w:rFonts w:cstheme="minorHAnsi"/>
                <w:shd w:val="clear" w:color="auto" w:fill="FFFFFF"/>
              </w:rPr>
              <w:t>10.1111/jvh.13575</w:t>
            </w:r>
          </w:p>
        </w:tc>
      </w:tr>
      <w:tr w:rsidR="00867512" w14:paraId="4D0BA8C8" w14:textId="77777777" w:rsidTr="00E36A0F">
        <w:trPr>
          <w:trHeight w:val="619"/>
        </w:trPr>
        <w:tc>
          <w:tcPr>
            <w:tcW w:w="1330" w:type="dxa"/>
            <w:tcBorders>
              <w:top w:val="single" w:sz="4" w:space="0" w:color="auto"/>
              <w:bottom w:val="single" w:sz="4" w:space="0" w:color="auto"/>
            </w:tcBorders>
          </w:tcPr>
          <w:p w14:paraId="752B6DC9" w14:textId="73DBA52D" w:rsidR="00867512" w:rsidRDefault="00867512" w:rsidP="00867512">
            <w:r>
              <w:lastRenderedPageBreak/>
              <w:t>Inglis</w:t>
            </w:r>
          </w:p>
        </w:tc>
        <w:tc>
          <w:tcPr>
            <w:tcW w:w="1364" w:type="dxa"/>
            <w:tcBorders>
              <w:top w:val="single" w:sz="4" w:space="0" w:color="auto"/>
              <w:bottom w:val="single" w:sz="4" w:space="0" w:color="auto"/>
            </w:tcBorders>
          </w:tcPr>
          <w:p w14:paraId="1E1FC004" w14:textId="2D9BC803" w:rsidR="00867512" w:rsidRDefault="00867512" w:rsidP="00867512">
            <w:r>
              <w:t>Sarah</w:t>
            </w:r>
          </w:p>
        </w:tc>
        <w:tc>
          <w:tcPr>
            <w:tcW w:w="2171" w:type="dxa"/>
            <w:tcBorders>
              <w:top w:val="single" w:sz="4" w:space="0" w:color="auto"/>
              <w:bottom w:val="single" w:sz="4" w:space="0" w:color="auto"/>
            </w:tcBorders>
          </w:tcPr>
          <w:p w14:paraId="43162701" w14:textId="26E65B67" w:rsidR="00867512" w:rsidRDefault="00867512" w:rsidP="00867512">
            <w:r>
              <w:t>University of Dundee</w:t>
            </w:r>
          </w:p>
        </w:tc>
        <w:tc>
          <w:tcPr>
            <w:tcW w:w="2932" w:type="dxa"/>
            <w:tcBorders>
              <w:top w:val="single" w:sz="4" w:space="0" w:color="auto"/>
              <w:bottom w:val="single" w:sz="4" w:space="0" w:color="auto"/>
            </w:tcBorders>
          </w:tcPr>
          <w:p w14:paraId="43E32B21" w14:textId="359CD4CE" w:rsidR="00867512" w:rsidRDefault="00867512" w:rsidP="00867512">
            <w:r>
              <w:t xml:space="preserve">Randomised controlled trial conducted in injecting equipment provision sites to compare the effectiveness of different hepatitis C treatment regimens in people who inject drugs: A Direct </w:t>
            </w:r>
            <w:proofErr w:type="spellStart"/>
            <w:r>
              <w:t>obserVed</w:t>
            </w:r>
            <w:proofErr w:type="spellEnd"/>
            <w:r>
              <w:t xml:space="preserve"> </w:t>
            </w:r>
            <w:proofErr w:type="spellStart"/>
            <w:r>
              <w:t>therApy</w:t>
            </w:r>
            <w:proofErr w:type="spellEnd"/>
            <w:r>
              <w:t xml:space="preserve"> versus </w:t>
            </w:r>
            <w:proofErr w:type="spellStart"/>
            <w:r>
              <w:t>fortNightly</w:t>
            </w:r>
            <w:proofErr w:type="spellEnd"/>
            <w:r>
              <w:t xml:space="preserve"> </w:t>
            </w:r>
            <w:proofErr w:type="spellStart"/>
            <w:r>
              <w:t>CollEction</w:t>
            </w:r>
            <w:proofErr w:type="spellEnd"/>
            <w:r>
              <w:t xml:space="preserve"> study for HCV treatment – ADVANCE HCV</w:t>
            </w:r>
          </w:p>
        </w:tc>
        <w:tc>
          <w:tcPr>
            <w:tcW w:w="1134" w:type="dxa"/>
            <w:tcBorders>
              <w:top w:val="single" w:sz="4" w:space="0" w:color="auto"/>
              <w:bottom w:val="single" w:sz="4" w:space="0" w:color="auto"/>
            </w:tcBorders>
          </w:tcPr>
          <w:p w14:paraId="7CFA5BB0" w14:textId="5970054C" w:rsidR="00867512" w:rsidRDefault="00867512" w:rsidP="00867512">
            <w:r>
              <w:t>Article</w:t>
            </w:r>
          </w:p>
        </w:tc>
        <w:tc>
          <w:tcPr>
            <w:tcW w:w="1134" w:type="dxa"/>
            <w:tcBorders>
              <w:top w:val="single" w:sz="4" w:space="0" w:color="auto"/>
              <w:bottom w:val="single" w:sz="4" w:space="0" w:color="auto"/>
            </w:tcBorders>
          </w:tcPr>
          <w:p w14:paraId="2B9C72D0" w14:textId="4DA786DA" w:rsidR="00867512" w:rsidRDefault="00867512" w:rsidP="00867512">
            <w:r>
              <w:t>2019</w:t>
            </w:r>
          </w:p>
        </w:tc>
        <w:tc>
          <w:tcPr>
            <w:tcW w:w="4254" w:type="dxa"/>
            <w:tcBorders>
              <w:top w:val="single" w:sz="4" w:space="0" w:color="auto"/>
              <w:bottom w:val="single" w:sz="4" w:space="0" w:color="auto"/>
            </w:tcBorders>
            <w:shd w:val="clear" w:color="auto" w:fill="auto"/>
          </w:tcPr>
          <w:p w14:paraId="2BED636A" w14:textId="36295D19" w:rsidR="00867512" w:rsidRPr="00E36A0F" w:rsidRDefault="00000000" w:rsidP="00867512">
            <w:pPr>
              <w:rPr>
                <w:rFonts w:ascii="Calibri" w:hAnsi="Calibri" w:cs="Calibri"/>
              </w:rPr>
            </w:pPr>
            <w:hyperlink r:id="rId178" w:history="1">
              <w:r w:rsidR="00867512" w:rsidRPr="00E36A0F">
                <w:rPr>
                  <w:rStyle w:val="Hyperlink"/>
                  <w:rFonts w:ascii="Calibri" w:hAnsi="Calibri" w:cs="Calibri"/>
                  <w:color w:val="auto"/>
                  <w:u w:val="none"/>
                </w:rPr>
                <w:t xml:space="preserve">Inglis, S. K., Beer, L. J., Byrne, C., </w:t>
              </w:r>
              <w:proofErr w:type="spellStart"/>
              <w:r w:rsidR="00867512" w:rsidRPr="00E36A0F">
                <w:rPr>
                  <w:rStyle w:val="Hyperlink"/>
                  <w:rFonts w:ascii="Calibri" w:hAnsi="Calibri" w:cs="Calibri"/>
                  <w:color w:val="auto"/>
                  <w:u w:val="none"/>
                </w:rPr>
                <w:t>Malaguti</w:t>
              </w:r>
              <w:proofErr w:type="spellEnd"/>
              <w:r w:rsidR="00867512" w:rsidRPr="00E36A0F">
                <w:rPr>
                  <w:rStyle w:val="Hyperlink"/>
                  <w:rFonts w:ascii="Calibri" w:hAnsi="Calibri" w:cs="Calibri"/>
                  <w:color w:val="auto"/>
                  <w:u w:val="none"/>
                </w:rPr>
                <w:t xml:space="preserve">, A., Robinson, E., Sharkey, C., et al. (2019). Randomised controlled trial conducted in injecting equipment provision sites to compare the effectiveness of different hepatitis C treatment regimens in people who inject drugs: A Direct </w:t>
              </w:r>
              <w:proofErr w:type="spellStart"/>
              <w:r w:rsidR="00867512" w:rsidRPr="00E36A0F">
                <w:rPr>
                  <w:rStyle w:val="Hyperlink"/>
                  <w:rFonts w:ascii="Calibri" w:hAnsi="Calibri" w:cs="Calibri"/>
                  <w:color w:val="auto"/>
                  <w:u w:val="none"/>
                </w:rPr>
                <w:t>obserVed</w:t>
              </w:r>
              <w:proofErr w:type="spellEnd"/>
              <w:r w:rsidR="00867512" w:rsidRPr="00E36A0F">
                <w:rPr>
                  <w:rStyle w:val="Hyperlink"/>
                  <w:rFonts w:ascii="Calibri" w:hAnsi="Calibri" w:cs="Calibri"/>
                  <w:color w:val="auto"/>
                  <w:u w:val="none"/>
                </w:rPr>
                <w:t xml:space="preserve"> </w:t>
              </w:r>
              <w:proofErr w:type="spellStart"/>
              <w:r w:rsidR="00867512" w:rsidRPr="00E36A0F">
                <w:rPr>
                  <w:rStyle w:val="Hyperlink"/>
                  <w:rFonts w:ascii="Calibri" w:hAnsi="Calibri" w:cs="Calibri"/>
                  <w:color w:val="auto"/>
                  <w:u w:val="none"/>
                </w:rPr>
                <w:t>therApy</w:t>
              </w:r>
              <w:proofErr w:type="spellEnd"/>
              <w:r w:rsidR="00867512" w:rsidRPr="00E36A0F">
                <w:rPr>
                  <w:rStyle w:val="Hyperlink"/>
                  <w:rFonts w:ascii="Calibri" w:hAnsi="Calibri" w:cs="Calibri"/>
                  <w:color w:val="auto"/>
                  <w:u w:val="none"/>
                </w:rPr>
                <w:t xml:space="preserve"> versus </w:t>
              </w:r>
              <w:proofErr w:type="spellStart"/>
              <w:r w:rsidR="00867512" w:rsidRPr="00E36A0F">
                <w:rPr>
                  <w:rStyle w:val="Hyperlink"/>
                  <w:rFonts w:ascii="Calibri" w:hAnsi="Calibri" w:cs="Calibri"/>
                  <w:color w:val="auto"/>
                  <w:u w:val="none"/>
                </w:rPr>
                <w:t>fortNightly</w:t>
              </w:r>
              <w:proofErr w:type="spellEnd"/>
              <w:r w:rsidR="00867512" w:rsidRPr="00E36A0F">
                <w:rPr>
                  <w:rStyle w:val="Hyperlink"/>
                  <w:rFonts w:ascii="Calibri" w:hAnsi="Calibri" w:cs="Calibri"/>
                  <w:color w:val="auto"/>
                  <w:u w:val="none"/>
                </w:rPr>
                <w:t xml:space="preserve"> </w:t>
              </w:r>
              <w:proofErr w:type="spellStart"/>
              <w:r w:rsidR="00867512" w:rsidRPr="00E36A0F">
                <w:rPr>
                  <w:rStyle w:val="Hyperlink"/>
                  <w:rFonts w:ascii="Calibri" w:hAnsi="Calibri" w:cs="Calibri"/>
                  <w:color w:val="auto"/>
                  <w:u w:val="none"/>
                </w:rPr>
                <w:t>CollEction</w:t>
              </w:r>
              <w:proofErr w:type="spellEnd"/>
              <w:r w:rsidR="00867512" w:rsidRPr="00E36A0F">
                <w:rPr>
                  <w:rStyle w:val="Hyperlink"/>
                  <w:rFonts w:ascii="Calibri" w:hAnsi="Calibri" w:cs="Calibri"/>
                  <w:color w:val="auto"/>
                  <w:u w:val="none"/>
                </w:rPr>
                <w:t xml:space="preserve"> study for HCV treatment-ADVANCE HCV protocol study. </w:t>
              </w:r>
              <w:r w:rsidR="00867512" w:rsidRPr="00E36A0F">
                <w:rPr>
                  <w:rStyle w:val="Hyperlink"/>
                  <w:rFonts w:ascii="Calibri" w:hAnsi="Calibri" w:cs="Calibri"/>
                  <w:i/>
                  <w:iCs/>
                  <w:color w:val="auto"/>
                  <w:u w:val="none"/>
                </w:rPr>
                <w:t>BMJ Open</w:t>
              </w:r>
              <w:r w:rsidR="00867512" w:rsidRPr="00E36A0F">
                <w:rPr>
                  <w:rStyle w:val="Hyperlink"/>
                  <w:rFonts w:ascii="Calibri" w:hAnsi="Calibri" w:cs="Calibri"/>
                  <w:color w:val="auto"/>
                  <w:u w:val="none"/>
                </w:rPr>
                <w:t>, 9(8).https://doi.org/10.1136/bmjopen-2019-029516</w:t>
              </w:r>
            </w:hyperlink>
          </w:p>
        </w:tc>
      </w:tr>
      <w:tr w:rsidR="00867512" w14:paraId="6A9AC91C" w14:textId="77777777" w:rsidTr="00E36A0F">
        <w:trPr>
          <w:trHeight w:val="619"/>
        </w:trPr>
        <w:tc>
          <w:tcPr>
            <w:tcW w:w="1330" w:type="dxa"/>
            <w:tcBorders>
              <w:top w:val="single" w:sz="4" w:space="0" w:color="auto"/>
              <w:bottom w:val="single" w:sz="4" w:space="0" w:color="auto"/>
            </w:tcBorders>
          </w:tcPr>
          <w:p w14:paraId="0AF40491" w14:textId="4C3A2D46" w:rsidR="00867512" w:rsidRDefault="00867512" w:rsidP="00867512">
            <w:r>
              <w:t>Irvine</w:t>
            </w:r>
          </w:p>
        </w:tc>
        <w:tc>
          <w:tcPr>
            <w:tcW w:w="1364" w:type="dxa"/>
            <w:tcBorders>
              <w:top w:val="single" w:sz="4" w:space="0" w:color="auto"/>
              <w:bottom w:val="single" w:sz="4" w:space="0" w:color="auto"/>
            </w:tcBorders>
          </w:tcPr>
          <w:p w14:paraId="4E5FDFC1" w14:textId="15FBE055" w:rsidR="00867512" w:rsidRDefault="00867512" w:rsidP="00867512">
            <w:r>
              <w:t>Richard</w:t>
            </w:r>
          </w:p>
        </w:tc>
        <w:tc>
          <w:tcPr>
            <w:tcW w:w="2171" w:type="dxa"/>
            <w:tcBorders>
              <w:top w:val="single" w:sz="4" w:space="0" w:color="auto"/>
              <w:bottom w:val="single" w:sz="4" w:space="0" w:color="auto"/>
            </w:tcBorders>
          </w:tcPr>
          <w:p w14:paraId="4F17C7FA" w14:textId="0645AB3B" w:rsidR="00867512" w:rsidRDefault="00867512" w:rsidP="00867512">
            <w:r>
              <w:t>University of St Andrews</w:t>
            </w:r>
          </w:p>
        </w:tc>
        <w:tc>
          <w:tcPr>
            <w:tcW w:w="2932" w:type="dxa"/>
            <w:tcBorders>
              <w:top w:val="single" w:sz="4" w:space="0" w:color="auto"/>
              <w:bottom w:val="single" w:sz="4" w:space="0" w:color="auto"/>
            </w:tcBorders>
          </w:tcPr>
          <w:p w14:paraId="5E5FABFE" w14:textId="6E668D98" w:rsidR="00867512" w:rsidRDefault="00867512" w:rsidP="00867512">
            <w:r>
              <w:t>Sustainable futures: understanding drug use in the context of energy transitions</w:t>
            </w:r>
          </w:p>
        </w:tc>
        <w:tc>
          <w:tcPr>
            <w:tcW w:w="1134" w:type="dxa"/>
            <w:tcBorders>
              <w:top w:val="single" w:sz="4" w:space="0" w:color="auto"/>
              <w:bottom w:val="single" w:sz="4" w:space="0" w:color="auto"/>
            </w:tcBorders>
          </w:tcPr>
          <w:p w14:paraId="175617E0" w14:textId="154C3735" w:rsidR="00867512" w:rsidRDefault="00867512" w:rsidP="00867512">
            <w:r>
              <w:t>Research project</w:t>
            </w:r>
          </w:p>
        </w:tc>
        <w:tc>
          <w:tcPr>
            <w:tcW w:w="1134" w:type="dxa"/>
            <w:tcBorders>
              <w:top w:val="single" w:sz="4" w:space="0" w:color="auto"/>
              <w:bottom w:val="single" w:sz="4" w:space="0" w:color="auto"/>
            </w:tcBorders>
          </w:tcPr>
          <w:p w14:paraId="5CDEB5BA" w14:textId="04D128B4" w:rsidR="00867512" w:rsidRDefault="00867512" w:rsidP="00867512">
            <w:r>
              <w:t>2021-2022</w:t>
            </w:r>
          </w:p>
        </w:tc>
        <w:tc>
          <w:tcPr>
            <w:tcW w:w="4254" w:type="dxa"/>
            <w:tcBorders>
              <w:top w:val="single" w:sz="4" w:space="0" w:color="auto"/>
              <w:bottom w:val="single" w:sz="4" w:space="0" w:color="auto"/>
            </w:tcBorders>
            <w:shd w:val="clear" w:color="auto" w:fill="auto"/>
          </w:tcPr>
          <w:p w14:paraId="66EE9A1A" w14:textId="13F2671D" w:rsidR="00867512" w:rsidRPr="00E36A0F" w:rsidRDefault="00000000" w:rsidP="00867512">
            <w:pPr>
              <w:rPr>
                <w:rFonts w:ascii="Calibri" w:hAnsi="Calibri" w:cs="Calibri"/>
              </w:rPr>
            </w:pPr>
            <w:hyperlink r:id="rId179" w:history="1">
              <w:r w:rsidR="00867512" w:rsidRPr="00E36A0F">
                <w:rPr>
                  <w:rStyle w:val="Hyperlink"/>
                  <w:rFonts w:ascii="Calibri" w:hAnsi="Calibri" w:cs="Calibri"/>
                  <w:color w:val="auto"/>
                  <w:u w:val="none"/>
                </w:rPr>
                <w:t>https://risweb.st-andrews.ac.uk/portal/en/projects/sustainable-futures-understanding-drug-use-in-the-context-of-energy-transitions(6efa20e0-adb4-4030-a7d8-49e2189653dc).html</w:t>
              </w:r>
            </w:hyperlink>
          </w:p>
        </w:tc>
      </w:tr>
      <w:tr w:rsidR="00867512" w14:paraId="5A808B6B" w14:textId="77777777" w:rsidTr="00E36A0F">
        <w:trPr>
          <w:trHeight w:val="619"/>
        </w:trPr>
        <w:tc>
          <w:tcPr>
            <w:tcW w:w="1330" w:type="dxa"/>
            <w:tcBorders>
              <w:top w:val="single" w:sz="4" w:space="0" w:color="auto"/>
              <w:bottom w:val="single" w:sz="4" w:space="0" w:color="auto"/>
            </w:tcBorders>
          </w:tcPr>
          <w:p w14:paraId="5B76D648" w14:textId="6ABDD223" w:rsidR="00867512" w:rsidRDefault="00867512" w:rsidP="00867512">
            <w:proofErr w:type="spellStart"/>
            <w:r>
              <w:t>Karatzias</w:t>
            </w:r>
            <w:proofErr w:type="spellEnd"/>
          </w:p>
        </w:tc>
        <w:tc>
          <w:tcPr>
            <w:tcW w:w="1364" w:type="dxa"/>
            <w:tcBorders>
              <w:top w:val="single" w:sz="4" w:space="0" w:color="auto"/>
              <w:bottom w:val="single" w:sz="4" w:space="0" w:color="auto"/>
            </w:tcBorders>
          </w:tcPr>
          <w:p w14:paraId="79077A92" w14:textId="055FEF65" w:rsidR="00867512" w:rsidRDefault="00867512" w:rsidP="00867512">
            <w:r>
              <w:t>Thanos</w:t>
            </w:r>
          </w:p>
        </w:tc>
        <w:tc>
          <w:tcPr>
            <w:tcW w:w="2171" w:type="dxa"/>
            <w:tcBorders>
              <w:top w:val="single" w:sz="4" w:space="0" w:color="auto"/>
              <w:bottom w:val="single" w:sz="4" w:space="0" w:color="auto"/>
            </w:tcBorders>
          </w:tcPr>
          <w:p w14:paraId="2EF61AE4" w14:textId="16C057AA" w:rsidR="00867512" w:rsidRDefault="00867512" w:rsidP="00867512">
            <w:r>
              <w:t>Edinburgh Napier University</w:t>
            </w:r>
          </w:p>
        </w:tc>
        <w:tc>
          <w:tcPr>
            <w:tcW w:w="2932" w:type="dxa"/>
            <w:tcBorders>
              <w:top w:val="single" w:sz="4" w:space="0" w:color="auto"/>
              <w:bottom w:val="single" w:sz="4" w:space="0" w:color="auto"/>
            </w:tcBorders>
          </w:tcPr>
          <w:p w14:paraId="32726D61" w14:textId="37C24E4D" w:rsidR="00867512" w:rsidRDefault="00867512" w:rsidP="00867512">
            <w:r>
              <w:t xml:space="preserve">Posttraumatic stress disorder (PTSD) symptoms mediate the relationship between substance misuse and violent </w:t>
            </w:r>
            <w:r>
              <w:lastRenderedPageBreak/>
              <w:t>offending among female prisoners</w:t>
            </w:r>
          </w:p>
        </w:tc>
        <w:tc>
          <w:tcPr>
            <w:tcW w:w="1134" w:type="dxa"/>
            <w:tcBorders>
              <w:top w:val="single" w:sz="4" w:space="0" w:color="auto"/>
              <w:bottom w:val="single" w:sz="4" w:space="0" w:color="auto"/>
            </w:tcBorders>
          </w:tcPr>
          <w:p w14:paraId="6ADADFD4" w14:textId="410062B0" w:rsidR="00867512" w:rsidRDefault="00867512" w:rsidP="00867512">
            <w:r>
              <w:lastRenderedPageBreak/>
              <w:t>Article</w:t>
            </w:r>
          </w:p>
        </w:tc>
        <w:tc>
          <w:tcPr>
            <w:tcW w:w="1134" w:type="dxa"/>
            <w:tcBorders>
              <w:top w:val="single" w:sz="4" w:space="0" w:color="auto"/>
              <w:bottom w:val="single" w:sz="4" w:space="0" w:color="auto"/>
            </w:tcBorders>
          </w:tcPr>
          <w:p w14:paraId="69C9ADB1" w14:textId="6C56F6DA" w:rsidR="00867512" w:rsidRDefault="00867512" w:rsidP="00867512">
            <w:r>
              <w:t>2017</w:t>
            </w:r>
          </w:p>
        </w:tc>
        <w:tc>
          <w:tcPr>
            <w:tcW w:w="4254" w:type="dxa"/>
            <w:tcBorders>
              <w:top w:val="single" w:sz="4" w:space="0" w:color="auto"/>
              <w:bottom w:val="single" w:sz="4" w:space="0" w:color="auto"/>
            </w:tcBorders>
            <w:shd w:val="clear" w:color="auto" w:fill="auto"/>
          </w:tcPr>
          <w:p w14:paraId="79194BDE" w14:textId="3F76CF22" w:rsidR="00867512" w:rsidRPr="00E36A0F" w:rsidRDefault="00000000" w:rsidP="00867512">
            <w:pPr>
              <w:rPr>
                <w:rFonts w:ascii="Calibri" w:hAnsi="Calibri" w:cs="Calibri"/>
              </w:rPr>
            </w:pPr>
            <w:hyperlink r:id="rId180" w:history="1">
              <w:r w:rsidR="00867512" w:rsidRPr="00E36A0F">
                <w:rPr>
                  <w:rStyle w:val="Hyperlink"/>
                  <w:rFonts w:ascii="Calibri" w:hAnsi="Calibri" w:cs="Calibri"/>
                  <w:color w:val="auto"/>
                  <w:u w:val="none"/>
                </w:rPr>
                <w:t xml:space="preserve">Howard, R., Karatzias, T., Power, K., &amp; Mahoney, A. (2017). Posttraumatic stress disorder (PTSD) symptoms mediate the relationship between substance misuse and violent offending among female </w:t>
              </w:r>
              <w:r w:rsidR="00867512" w:rsidRPr="00E36A0F">
                <w:rPr>
                  <w:rStyle w:val="Hyperlink"/>
                  <w:rFonts w:ascii="Calibri" w:hAnsi="Calibri" w:cs="Calibri"/>
                  <w:color w:val="auto"/>
                  <w:u w:val="none"/>
                </w:rPr>
                <w:lastRenderedPageBreak/>
                <w:t>prisoners. </w:t>
              </w:r>
              <w:r w:rsidR="00867512" w:rsidRPr="00E36A0F">
                <w:rPr>
                  <w:rStyle w:val="Hyperlink"/>
                  <w:rFonts w:ascii="Calibri" w:hAnsi="Calibri" w:cs="Calibri"/>
                  <w:i/>
                  <w:iCs/>
                  <w:color w:val="auto"/>
                  <w:u w:val="none"/>
                </w:rPr>
                <w:t>Social Psychiatry and Psychiatric Epidemiology</w:t>
              </w:r>
              <w:r w:rsidR="00867512" w:rsidRPr="00E36A0F">
                <w:rPr>
                  <w:rStyle w:val="Hyperlink"/>
                  <w:rFonts w:ascii="Calibri" w:hAnsi="Calibri" w:cs="Calibri"/>
                  <w:color w:val="auto"/>
                  <w:u w:val="none"/>
                </w:rPr>
                <w:t>, 52(1), pp. 21-25. https://doi.org/10.1007/s00127-016-1293-5  </w:t>
              </w:r>
            </w:hyperlink>
          </w:p>
        </w:tc>
      </w:tr>
      <w:tr w:rsidR="00867512" w14:paraId="429FB134" w14:textId="77777777" w:rsidTr="00E36A0F">
        <w:trPr>
          <w:trHeight w:val="619"/>
        </w:trPr>
        <w:tc>
          <w:tcPr>
            <w:tcW w:w="1330" w:type="dxa"/>
            <w:tcBorders>
              <w:top w:val="single" w:sz="4" w:space="0" w:color="auto"/>
              <w:bottom w:val="single" w:sz="4" w:space="0" w:color="auto"/>
            </w:tcBorders>
          </w:tcPr>
          <w:p w14:paraId="71525F59" w14:textId="5E1BD52C" w:rsidR="00867512" w:rsidRDefault="00867512" w:rsidP="00867512">
            <w:r>
              <w:lastRenderedPageBreak/>
              <w:t>Kidd</w:t>
            </w:r>
          </w:p>
        </w:tc>
        <w:tc>
          <w:tcPr>
            <w:tcW w:w="1364" w:type="dxa"/>
            <w:tcBorders>
              <w:top w:val="single" w:sz="4" w:space="0" w:color="auto"/>
              <w:bottom w:val="single" w:sz="4" w:space="0" w:color="auto"/>
            </w:tcBorders>
          </w:tcPr>
          <w:p w14:paraId="0020CD1A" w14:textId="0B9CE5EB" w:rsidR="00867512" w:rsidRDefault="00867512" w:rsidP="00867512">
            <w:r>
              <w:t>Brian</w:t>
            </w:r>
          </w:p>
        </w:tc>
        <w:tc>
          <w:tcPr>
            <w:tcW w:w="2171" w:type="dxa"/>
            <w:tcBorders>
              <w:top w:val="single" w:sz="4" w:space="0" w:color="auto"/>
              <w:bottom w:val="single" w:sz="4" w:space="0" w:color="auto"/>
            </w:tcBorders>
          </w:tcPr>
          <w:p w14:paraId="056903FD" w14:textId="44B80A19" w:rsidR="00867512" w:rsidRDefault="00867512" w:rsidP="00867512">
            <w:r>
              <w:t>NHS Tayside/ University of Dundee</w:t>
            </w:r>
          </w:p>
        </w:tc>
        <w:tc>
          <w:tcPr>
            <w:tcW w:w="2932" w:type="dxa"/>
            <w:tcBorders>
              <w:top w:val="single" w:sz="4" w:space="0" w:color="auto"/>
              <w:bottom w:val="single" w:sz="4" w:space="0" w:color="auto"/>
            </w:tcBorders>
          </w:tcPr>
          <w:p w14:paraId="28CAB477" w14:textId="0CE5DC27" w:rsidR="00867512" w:rsidRDefault="00867512" w:rsidP="00867512">
            <w:r>
              <w:t>Co-morbid psychiatric symptoms and clinical outcomes for treatment – seeking opioid dependent patients prescribed methadone opioid substitution therapy (OST): a 7year prospective cohort study</w:t>
            </w:r>
          </w:p>
        </w:tc>
        <w:tc>
          <w:tcPr>
            <w:tcW w:w="1134" w:type="dxa"/>
            <w:tcBorders>
              <w:top w:val="single" w:sz="4" w:space="0" w:color="auto"/>
              <w:bottom w:val="single" w:sz="4" w:space="0" w:color="auto"/>
            </w:tcBorders>
          </w:tcPr>
          <w:p w14:paraId="0379F9E2" w14:textId="5AAB27F3" w:rsidR="00867512" w:rsidRDefault="00867512" w:rsidP="00867512">
            <w:r>
              <w:t>Article</w:t>
            </w:r>
          </w:p>
        </w:tc>
        <w:tc>
          <w:tcPr>
            <w:tcW w:w="1134" w:type="dxa"/>
            <w:tcBorders>
              <w:top w:val="single" w:sz="4" w:space="0" w:color="auto"/>
              <w:bottom w:val="single" w:sz="4" w:space="0" w:color="auto"/>
            </w:tcBorders>
          </w:tcPr>
          <w:p w14:paraId="79740CAE" w14:textId="44E918A0" w:rsidR="00867512" w:rsidRPr="000F07B7" w:rsidRDefault="00867512" w:rsidP="00867512">
            <w:r w:rsidRPr="000F07B7">
              <w:t>2018</w:t>
            </w:r>
          </w:p>
        </w:tc>
        <w:tc>
          <w:tcPr>
            <w:tcW w:w="4254" w:type="dxa"/>
            <w:tcBorders>
              <w:top w:val="single" w:sz="4" w:space="0" w:color="auto"/>
              <w:bottom w:val="single" w:sz="4" w:space="0" w:color="auto"/>
            </w:tcBorders>
            <w:shd w:val="clear" w:color="auto" w:fill="auto"/>
          </w:tcPr>
          <w:p w14:paraId="741772E5" w14:textId="39D9B078" w:rsidR="00867512" w:rsidRPr="00E36A0F" w:rsidRDefault="00000000" w:rsidP="00867512">
            <w:pPr>
              <w:rPr>
                <w:rFonts w:ascii="Calibri" w:hAnsi="Calibri" w:cs="Calibri"/>
              </w:rPr>
            </w:pPr>
            <w:hyperlink r:id="rId181" w:history="1">
              <w:r w:rsidR="00867512" w:rsidRPr="00E36A0F">
                <w:rPr>
                  <w:rStyle w:val="Hyperlink"/>
                  <w:color w:val="auto"/>
                  <w:u w:val="none"/>
                </w:rPr>
                <w:t xml:space="preserve">Kidd, B., Matthews, K., &amp; Higgins, C. (2018). Co-morbid psychiatric symptoms and clinical outcomes for treatment - seeking opioid dependent patients prescribed methadone opioid substitution therapy (OST): a 7year prospective cohort study. </w:t>
              </w:r>
              <w:r w:rsidR="00867512" w:rsidRPr="00E36A0F">
                <w:rPr>
                  <w:rStyle w:val="font521"/>
                  <w:u w:val="none"/>
                </w:rPr>
                <w:t xml:space="preserve">Mental Health Addiction Research, </w:t>
              </w:r>
              <w:r w:rsidR="00867512" w:rsidRPr="00E36A0F">
                <w:rPr>
                  <w:rStyle w:val="font511"/>
                  <w:u w:val="none"/>
                </w:rPr>
                <w:t xml:space="preserve">3. </w:t>
              </w:r>
            </w:hyperlink>
            <w:r w:rsidR="00867512" w:rsidRPr="00E36A0F">
              <w:rPr>
                <w:rStyle w:val="font511"/>
                <w:u w:val="none"/>
              </w:rPr>
              <w:t>https://</w:t>
            </w:r>
            <w:r w:rsidR="00867512" w:rsidRPr="00E36A0F">
              <w:rPr>
                <w:rFonts w:cstheme="minorHAnsi"/>
                <w:shd w:val="clear" w:color="auto" w:fill="FFFFFF"/>
              </w:rPr>
              <w:t>doi.org/10.15761/MHAR.1000171</w:t>
            </w:r>
          </w:p>
        </w:tc>
      </w:tr>
      <w:tr w:rsidR="00867512" w14:paraId="1F4DFC06" w14:textId="77777777" w:rsidTr="00E36A0F">
        <w:trPr>
          <w:trHeight w:val="619"/>
        </w:trPr>
        <w:tc>
          <w:tcPr>
            <w:tcW w:w="1330" w:type="dxa"/>
            <w:tcBorders>
              <w:top w:val="single" w:sz="4" w:space="0" w:color="auto"/>
              <w:bottom w:val="single" w:sz="4" w:space="0" w:color="auto"/>
            </w:tcBorders>
          </w:tcPr>
          <w:p w14:paraId="1EBCE9B7" w14:textId="5EAE55E8" w:rsidR="00867512" w:rsidRDefault="00867512" w:rsidP="00867512">
            <w:r>
              <w:t>Kidd</w:t>
            </w:r>
          </w:p>
        </w:tc>
        <w:tc>
          <w:tcPr>
            <w:tcW w:w="1364" w:type="dxa"/>
            <w:tcBorders>
              <w:top w:val="single" w:sz="4" w:space="0" w:color="auto"/>
              <w:bottom w:val="single" w:sz="4" w:space="0" w:color="auto"/>
            </w:tcBorders>
          </w:tcPr>
          <w:p w14:paraId="505ED849" w14:textId="33B9F730" w:rsidR="00867512" w:rsidRDefault="00867512" w:rsidP="00867512">
            <w:r>
              <w:t>Brian</w:t>
            </w:r>
          </w:p>
        </w:tc>
        <w:tc>
          <w:tcPr>
            <w:tcW w:w="2171" w:type="dxa"/>
            <w:tcBorders>
              <w:top w:val="single" w:sz="4" w:space="0" w:color="auto"/>
              <w:bottom w:val="single" w:sz="4" w:space="0" w:color="auto"/>
            </w:tcBorders>
          </w:tcPr>
          <w:p w14:paraId="619C5B4F" w14:textId="6DEE54E8" w:rsidR="00867512" w:rsidRDefault="00867512" w:rsidP="00867512">
            <w:r>
              <w:t>NHS Tayside/ University of Dundee</w:t>
            </w:r>
          </w:p>
        </w:tc>
        <w:tc>
          <w:tcPr>
            <w:tcW w:w="2932" w:type="dxa"/>
            <w:tcBorders>
              <w:top w:val="single" w:sz="4" w:space="0" w:color="auto"/>
              <w:bottom w:val="single" w:sz="4" w:space="0" w:color="auto"/>
            </w:tcBorders>
          </w:tcPr>
          <w:p w14:paraId="4667CA07" w14:textId="7F91CDE5" w:rsidR="00867512" w:rsidRDefault="00867512" w:rsidP="00867512">
            <w:r>
              <w:t>Buprenorphine/naloxone and methadone opioid replacement therapy: a 2-year follow-up study and health economic analysis</w:t>
            </w:r>
          </w:p>
        </w:tc>
        <w:tc>
          <w:tcPr>
            <w:tcW w:w="1134" w:type="dxa"/>
            <w:tcBorders>
              <w:top w:val="single" w:sz="4" w:space="0" w:color="auto"/>
              <w:bottom w:val="single" w:sz="4" w:space="0" w:color="auto"/>
            </w:tcBorders>
          </w:tcPr>
          <w:p w14:paraId="16BE50B4" w14:textId="02F2810E" w:rsidR="00867512" w:rsidRDefault="00867512" w:rsidP="00867512">
            <w:r>
              <w:t>Article</w:t>
            </w:r>
          </w:p>
        </w:tc>
        <w:tc>
          <w:tcPr>
            <w:tcW w:w="1134" w:type="dxa"/>
            <w:tcBorders>
              <w:top w:val="single" w:sz="4" w:space="0" w:color="auto"/>
              <w:bottom w:val="single" w:sz="4" w:space="0" w:color="auto"/>
            </w:tcBorders>
          </w:tcPr>
          <w:p w14:paraId="1E2ABAEC" w14:textId="1624FED9" w:rsidR="00867512" w:rsidRDefault="00867512" w:rsidP="00867512">
            <w:r>
              <w:t>2019</w:t>
            </w:r>
          </w:p>
        </w:tc>
        <w:tc>
          <w:tcPr>
            <w:tcW w:w="4254" w:type="dxa"/>
            <w:tcBorders>
              <w:top w:val="single" w:sz="4" w:space="0" w:color="auto"/>
              <w:bottom w:val="single" w:sz="4" w:space="0" w:color="auto"/>
            </w:tcBorders>
            <w:shd w:val="clear" w:color="auto" w:fill="auto"/>
          </w:tcPr>
          <w:p w14:paraId="6851A5AE" w14:textId="6D6F5AAE" w:rsidR="00867512" w:rsidRPr="00E36A0F" w:rsidRDefault="00000000" w:rsidP="00867512">
            <w:pPr>
              <w:rPr>
                <w:rFonts w:ascii="Calibri" w:hAnsi="Calibri" w:cs="Calibri"/>
              </w:rPr>
            </w:pPr>
            <w:hyperlink r:id="rId182" w:history="1">
              <w:r w:rsidR="00867512" w:rsidRPr="00E36A0F">
                <w:rPr>
                  <w:rStyle w:val="Hyperlink"/>
                  <w:rFonts w:ascii="Calibri" w:hAnsi="Calibri" w:cs="Calibri"/>
                  <w:color w:val="auto"/>
                  <w:u w:val="none"/>
                </w:rPr>
                <w:t xml:space="preserve">Kidd, B., Renwick, C., Parrott, S., Matthews, K. &amp; Baldacchino, A.M. (2019). Buprenorphine/naloxone and methadone opioid replacement therapy: a 2-year follow-up study and health economic analysis. </w:t>
              </w:r>
              <w:r w:rsidR="00867512" w:rsidRPr="00E36A0F">
                <w:rPr>
                  <w:rStyle w:val="Hyperlink"/>
                  <w:rFonts w:ascii="Calibri" w:hAnsi="Calibri" w:cs="Calibri"/>
                  <w:i/>
                  <w:iCs/>
                  <w:color w:val="auto"/>
                  <w:u w:val="none"/>
                </w:rPr>
                <w:t xml:space="preserve">Journal of Addiction &amp; Addictive Disorders </w:t>
              </w:r>
              <w:r w:rsidR="00867512" w:rsidRPr="00E36A0F">
                <w:rPr>
                  <w:rStyle w:val="Hyperlink"/>
                  <w:rFonts w:ascii="Calibri" w:hAnsi="Calibri" w:cs="Calibri"/>
                  <w:color w:val="auto"/>
                  <w:u w:val="none"/>
                </w:rPr>
                <w:t>6,  24</w:t>
              </w:r>
            </w:hyperlink>
            <w:r w:rsidR="00867512" w:rsidRPr="00E36A0F">
              <w:rPr>
                <w:rStyle w:val="Hyperlink"/>
                <w:rFonts w:ascii="Calibri" w:hAnsi="Calibri" w:cs="Calibri"/>
                <w:color w:val="auto"/>
                <w:u w:val="none"/>
              </w:rPr>
              <w:t xml:space="preserve">. </w:t>
            </w:r>
            <w:r w:rsidR="00867512" w:rsidRPr="00E36A0F">
              <w:rPr>
                <w:rFonts w:cstheme="minorHAnsi"/>
                <w:shd w:val="clear" w:color="auto" w:fill="FFFFFF"/>
              </w:rPr>
              <w:t>https://doi.org/10.24966/AAD-7276/100024</w:t>
            </w:r>
          </w:p>
        </w:tc>
      </w:tr>
      <w:tr w:rsidR="00867512" w14:paraId="65FA2354" w14:textId="77777777" w:rsidTr="00E36A0F">
        <w:trPr>
          <w:trHeight w:val="619"/>
        </w:trPr>
        <w:tc>
          <w:tcPr>
            <w:tcW w:w="1330" w:type="dxa"/>
            <w:tcBorders>
              <w:top w:val="single" w:sz="4" w:space="0" w:color="auto"/>
              <w:bottom w:val="single" w:sz="4" w:space="0" w:color="auto"/>
            </w:tcBorders>
          </w:tcPr>
          <w:p w14:paraId="5EA82291" w14:textId="3664BD5D" w:rsidR="00867512" w:rsidRDefault="00867512" w:rsidP="00867512">
            <w:r>
              <w:t>Lewsey</w:t>
            </w:r>
          </w:p>
        </w:tc>
        <w:tc>
          <w:tcPr>
            <w:tcW w:w="1364" w:type="dxa"/>
            <w:tcBorders>
              <w:top w:val="single" w:sz="4" w:space="0" w:color="auto"/>
              <w:bottom w:val="single" w:sz="4" w:space="0" w:color="auto"/>
            </w:tcBorders>
          </w:tcPr>
          <w:p w14:paraId="73430238" w14:textId="65EC12E0" w:rsidR="00867512" w:rsidRDefault="00867512" w:rsidP="00867512">
            <w:r>
              <w:t>Jim</w:t>
            </w:r>
          </w:p>
        </w:tc>
        <w:tc>
          <w:tcPr>
            <w:tcW w:w="2171" w:type="dxa"/>
            <w:tcBorders>
              <w:top w:val="single" w:sz="4" w:space="0" w:color="auto"/>
              <w:bottom w:val="single" w:sz="4" w:space="0" w:color="auto"/>
            </w:tcBorders>
          </w:tcPr>
          <w:p w14:paraId="6CB90D9C" w14:textId="321BE1A4" w:rsidR="00867512" w:rsidRDefault="00867512" w:rsidP="00867512">
            <w:r>
              <w:t>University of Glasgow</w:t>
            </w:r>
          </w:p>
        </w:tc>
        <w:tc>
          <w:tcPr>
            <w:tcW w:w="2932" w:type="dxa"/>
            <w:tcBorders>
              <w:top w:val="single" w:sz="4" w:space="0" w:color="auto"/>
              <w:bottom w:val="single" w:sz="4" w:space="0" w:color="auto"/>
            </w:tcBorders>
          </w:tcPr>
          <w:p w14:paraId="124C0FD6" w14:textId="2F822883" w:rsidR="00867512" w:rsidRDefault="00867512" w:rsidP="00867512">
            <w:r>
              <w:t>Evaluating public health interventions using non-randomised study designs: Thrombectomy service and police carriage of naloxone</w:t>
            </w:r>
          </w:p>
        </w:tc>
        <w:tc>
          <w:tcPr>
            <w:tcW w:w="1134" w:type="dxa"/>
            <w:tcBorders>
              <w:top w:val="single" w:sz="4" w:space="0" w:color="auto"/>
              <w:bottom w:val="single" w:sz="4" w:space="0" w:color="auto"/>
            </w:tcBorders>
          </w:tcPr>
          <w:p w14:paraId="0B084974" w14:textId="7D6C38A8" w:rsidR="00867512" w:rsidRDefault="00867512" w:rsidP="00867512">
            <w:r>
              <w:t>Research project</w:t>
            </w:r>
          </w:p>
        </w:tc>
        <w:tc>
          <w:tcPr>
            <w:tcW w:w="1134" w:type="dxa"/>
            <w:tcBorders>
              <w:top w:val="single" w:sz="4" w:space="0" w:color="auto"/>
              <w:bottom w:val="single" w:sz="4" w:space="0" w:color="auto"/>
            </w:tcBorders>
          </w:tcPr>
          <w:p w14:paraId="57F6B045" w14:textId="6739424C" w:rsidR="00867512" w:rsidRDefault="00867512" w:rsidP="00867512">
            <w:r>
              <w:t>2022-2024</w:t>
            </w:r>
          </w:p>
        </w:tc>
        <w:tc>
          <w:tcPr>
            <w:tcW w:w="4254" w:type="dxa"/>
            <w:tcBorders>
              <w:top w:val="single" w:sz="4" w:space="0" w:color="auto"/>
              <w:bottom w:val="single" w:sz="4" w:space="0" w:color="auto"/>
            </w:tcBorders>
            <w:shd w:val="clear" w:color="auto" w:fill="auto"/>
          </w:tcPr>
          <w:p w14:paraId="2DD52BB2" w14:textId="682D33BA" w:rsidR="00867512" w:rsidRPr="00E36A0F" w:rsidRDefault="00867512" w:rsidP="00867512">
            <w:pPr>
              <w:rPr>
                <w:rFonts w:ascii="Calibri" w:hAnsi="Calibri" w:cs="Calibri"/>
              </w:rPr>
            </w:pPr>
            <w:r w:rsidRPr="00E36A0F">
              <w:t>https://www.gla.ac.uk/schools/healthwellbeing/staff/jimlewsey/#publications,researchreportsorpapers,grants</w:t>
            </w:r>
          </w:p>
        </w:tc>
      </w:tr>
      <w:tr w:rsidR="00867512" w14:paraId="1D73BC1B" w14:textId="77777777" w:rsidTr="00E36A0F">
        <w:trPr>
          <w:trHeight w:val="619"/>
        </w:trPr>
        <w:tc>
          <w:tcPr>
            <w:tcW w:w="1330" w:type="dxa"/>
            <w:tcBorders>
              <w:top w:val="single" w:sz="4" w:space="0" w:color="auto"/>
              <w:bottom w:val="single" w:sz="4" w:space="0" w:color="auto"/>
            </w:tcBorders>
          </w:tcPr>
          <w:p w14:paraId="1E3675CD" w14:textId="3598DBFC" w:rsidR="00867512" w:rsidRDefault="00867512" w:rsidP="00867512">
            <w:proofErr w:type="spellStart"/>
            <w:r>
              <w:t>Lowrie</w:t>
            </w:r>
            <w:proofErr w:type="spellEnd"/>
          </w:p>
        </w:tc>
        <w:tc>
          <w:tcPr>
            <w:tcW w:w="1364" w:type="dxa"/>
            <w:tcBorders>
              <w:top w:val="single" w:sz="4" w:space="0" w:color="auto"/>
              <w:bottom w:val="single" w:sz="4" w:space="0" w:color="auto"/>
            </w:tcBorders>
          </w:tcPr>
          <w:p w14:paraId="2A51FC89" w14:textId="194EC681" w:rsidR="00867512" w:rsidRDefault="00867512" w:rsidP="00867512">
            <w:r>
              <w:t>Richard</w:t>
            </w:r>
          </w:p>
        </w:tc>
        <w:tc>
          <w:tcPr>
            <w:tcW w:w="2171" w:type="dxa"/>
            <w:tcBorders>
              <w:top w:val="single" w:sz="4" w:space="0" w:color="auto"/>
              <w:bottom w:val="single" w:sz="4" w:space="0" w:color="auto"/>
            </w:tcBorders>
          </w:tcPr>
          <w:p w14:paraId="2651DD0D" w14:textId="1B77428D" w:rsidR="00867512" w:rsidRDefault="00867512" w:rsidP="00867512">
            <w:r>
              <w:t>University of Glasgow</w:t>
            </w:r>
          </w:p>
        </w:tc>
        <w:tc>
          <w:tcPr>
            <w:tcW w:w="2932" w:type="dxa"/>
            <w:tcBorders>
              <w:top w:val="single" w:sz="4" w:space="0" w:color="auto"/>
              <w:bottom w:val="single" w:sz="4" w:space="0" w:color="auto"/>
            </w:tcBorders>
          </w:tcPr>
          <w:p w14:paraId="2D9A07ED" w14:textId="1348EBF8" w:rsidR="00867512" w:rsidRDefault="00867512" w:rsidP="00867512">
            <w:r>
              <w:t xml:space="preserve">Baseline characteristics of people experiencing </w:t>
            </w:r>
            <w:r>
              <w:lastRenderedPageBreak/>
              <w:t xml:space="preserve">homelessness with a recent drug overdose in the </w:t>
            </w:r>
            <w:proofErr w:type="spellStart"/>
            <w:r>
              <w:t>PHOENIx</w:t>
            </w:r>
            <w:proofErr w:type="spellEnd"/>
            <w:r>
              <w:t xml:space="preserve"> pilot randomised controlled trial</w:t>
            </w:r>
          </w:p>
        </w:tc>
        <w:tc>
          <w:tcPr>
            <w:tcW w:w="1134" w:type="dxa"/>
            <w:tcBorders>
              <w:top w:val="single" w:sz="4" w:space="0" w:color="auto"/>
              <w:bottom w:val="single" w:sz="4" w:space="0" w:color="auto"/>
            </w:tcBorders>
          </w:tcPr>
          <w:p w14:paraId="092EDE86" w14:textId="312660AF" w:rsidR="00867512" w:rsidRDefault="00867512" w:rsidP="00867512">
            <w:r>
              <w:lastRenderedPageBreak/>
              <w:t>Article</w:t>
            </w:r>
          </w:p>
        </w:tc>
        <w:tc>
          <w:tcPr>
            <w:tcW w:w="1134" w:type="dxa"/>
            <w:tcBorders>
              <w:top w:val="single" w:sz="4" w:space="0" w:color="auto"/>
              <w:bottom w:val="single" w:sz="4" w:space="0" w:color="auto"/>
            </w:tcBorders>
          </w:tcPr>
          <w:p w14:paraId="661B82D5" w14:textId="46DA0A3D" w:rsidR="00867512" w:rsidRDefault="00867512" w:rsidP="00867512">
            <w:r>
              <w:t>2023</w:t>
            </w:r>
          </w:p>
        </w:tc>
        <w:tc>
          <w:tcPr>
            <w:tcW w:w="4254" w:type="dxa"/>
            <w:tcBorders>
              <w:top w:val="single" w:sz="4" w:space="0" w:color="auto"/>
              <w:bottom w:val="single" w:sz="4" w:space="0" w:color="auto"/>
            </w:tcBorders>
            <w:shd w:val="clear" w:color="auto" w:fill="auto"/>
          </w:tcPr>
          <w:p w14:paraId="48772282" w14:textId="33E6F6A6" w:rsidR="00867512" w:rsidRPr="0033291A" w:rsidRDefault="00867512" w:rsidP="00867512">
            <w:pPr>
              <w:rPr>
                <w:rFonts w:ascii="Calibri" w:hAnsi="Calibri" w:cs="Calibri"/>
              </w:rPr>
            </w:pPr>
            <w:proofErr w:type="spellStart"/>
            <w:r w:rsidRPr="0033291A">
              <w:t>Lo</w:t>
            </w:r>
            <w:hyperlink r:id="rId183" w:history="1">
              <w:r w:rsidRPr="0033291A">
                <w:rPr>
                  <w:rStyle w:val="Hyperlink"/>
                  <w:color w:val="auto"/>
                  <w:u w:val="none"/>
                </w:rPr>
                <w:t>wrie</w:t>
              </w:r>
              <w:proofErr w:type="spellEnd"/>
              <w:r w:rsidRPr="0033291A">
                <w:rPr>
                  <w:rStyle w:val="Hyperlink"/>
                  <w:color w:val="auto"/>
                  <w:u w:val="none"/>
                </w:rPr>
                <w:t xml:space="preserve">, R., McPherson, A., Mair, F.S., Stock, K., Jones, C., Maguire, D.,  et al. (2023). </w:t>
              </w:r>
              <w:r w:rsidRPr="0033291A">
                <w:rPr>
                  <w:rStyle w:val="Hyperlink"/>
                  <w:color w:val="auto"/>
                  <w:u w:val="none"/>
                </w:rPr>
                <w:lastRenderedPageBreak/>
                <w:t xml:space="preserve">Baseline characteristics of people experiencing homelessness with a recent drug overdose in the PHOENIx pilot randomised controlled trial. </w:t>
              </w:r>
              <w:r w:rsidRPr="00BB6D60">
                <w:rPr>
                  <w:rStyle w:val="Hyperlink"/>
                  <w:rFonts w:ascii="Calibri" w:hAnsi="Calibri" w:cs="Calibri"/>
                  <w:i/>
                  <w:iCs/>
                  <w:color w:val="auto"/>
                  <w:u w:val="none"/>
                </w:rPr>
                <w:t>Harm Reduction Journal</w:t>
              </w:r>
              <w:r w:rsidRPr="0033291A">
                <w:rPr>
                  <w:rStyle w:val="Hyperlink"/>
                  <w:rFonts w:ascii="Calibri" w:hAnsi="Calibri" w:cs="Calibri"/>
                  <w:color w:val="auto"/>
                  <w:u w:val="none"/>
                </w:rPr>
                <w:t xml:space="preserve">, 20,46. </w:t>
              </w:r>
              <w:r w:rsidRPr="0033291A">
                <w:rPr>
                  <w:rStyle w:val="Hyperlink"/>
                  <w:rFonts w:cstheme="minorHAnsi"/>
                  <w:color w:val="auto"/>
                  <w:u w:val="none"/>
                  <w:shd w:val="clear" w:color="auto" w:fill="FFFFFF"/>
                </w:rPr>
                <w:t>https://doi.org/10.1186/s12954-023-00771-4</w:t>
              </w:r>
            </w:hyperlink>
          </w:p>
        </w:tc>
      </w:tr>
      <w:tr w:rsidR="00867512" w14:paraId="68855903" w14:textId="77777777" w:rsidTr="00E36A0F">
        <w:trPr>
          <w:trHeight w:val="619"/>
        </w:trPr>
        <w:tc>
          <w:tcPr>
            <w:tcW w:w="1330" w:type="dxa"/>
            <w:tcBorders>
              <w:top w:val="single" w:sz="4" w:space="0" w:color="auto"/>
              <w:bottom w:val="single" w:sz="4" w:space="0" w:color="auto"/>
            </w:tcBorders>
          </w:tcPr>
          <w:p w14:paraId="6DE06EA5" w14:textId="3B7B0C55" w:rsidR="00867512" w:rsidRDefault="00867512" w:rsidP="00867512">
            <w:r>
              <w:lastRenderedPageBreak/>
              <w:t>MacVicar</w:t>
            </w:r>
          </w:p>
        </w:tc>
        <w:tc>
          <w:tcPr>
            <w:tcW w:w="1364" w:type="dxa"/>
            <w:tcBorders>
              <w:top w:val="single" w:sz="4" w:space="0" w:color="auto"/>
              <w:bottom w:val="single" w:sz="4" w:space="0" w:color="auto"/>
            </w:tcBorders>
          </w:tcPr>
          <w:p w14:paraId="56019611" w14:textId="61B8B3F6" w:rsidR="00867512" w:rsidRDefault="00867512" w:rsidP="00867512">
            <w:r>
              <w:t>Sonya</w:t>
            </w:r>
          </w:p>
        </w:tc>
        <w:tc>
          <w:tcPr>
            <w:tcW w:w="2171" w:type="dxa"/>
            <w:tcBorders>
              <w:top w:val="single" w:sz="4" w:space="0" w:color="auto"/>
              <w:bottom w:val="single" w:sz="4" w:space="0" w:color="auto"/>
            </w:tcBorders>
          </w:tcPr>
          <w:p w14:paraId="15E6FA32" w14:textId="5AFE34B5" w:rsidR="00867512" w:rsidRDefault="00867512" w:rsidP="00867512">
            <w:r>
              <w:t>Edinburgh Napier University</w:t>
            </w:r>
          </w:p>
        </w:tc>
        <w:tc>
          <w:tcPr>
            <w:tcW w:w="2932" w:type="dxa"/>
            <w:tcBorders>
              <w:top w:val="single" w:sz="4" w:space="0" w:color="auto"/>
              <w:bottom w:val="single" w:sz="4" w:space="0" w:color="auto"/>
            </w:tcBorders>
          </w:tcPr>
          <w:p w14:paraId="591918D8" w14:textId="36FCA49E" w:rsidR="00867512" w:rsidRDefault="00867512" w:rsidP="00867512">
            <w:r>
              <w:t>Breastfeeding support and opiate dependence: a think aloud study</w:t>
            </w:r>
          </w:p>
        </w:tc>
        <w:tc>
          <w:tcPr>
            <w:tcW w:w="1134" w:type="dxa"/>
            <w:tcBorders>
              <w:top w:val="single" w:sz="4" w:space="0" w:color="auto"/>
              <w:bottom w:val="single" w:sz="4" w:space="0" w:color="auto"/>
            </w:tcBorders>
          </w:tcPr>
          <w:p w14:paraId="32DAF7A7" w14:textId="0B4B63FB" w:rsidR="00867512" w:rsidRDefault="00867512" w:rsidP="00867512">
            <w:r>
              <w:t>Article</w:t>
            </w:r>
          </w:p>
        </w:tc>
        <w:tc>
          <w:tcPr>
            <w:tcW w:w="1134" w:type="dxa"/>
            <w:tcBorders>
              <w:top w:val="single" w:sz="4" w:space="0" w:color="auto"/>
              <w:bottom w:val="single" w:sz="4" w:space="0" w:color="auto"/>
            </w:tcBorders>
          </w:tcPr>
          <w:p w14:paraId="155B8BB3" w14:textId="43FA269F" w:rsidR="00867512" w:rsidRDefault="00867512" w:rsidP="00867512">
            <w:r>
              <w:t>2017</w:t>
            </w:r>
          </w:p>
        </w:tc>
        <w:tc>
          <w:tcPr>
            <w:tcW w:w="4254" w:type="dxa"/>
            <w:tcBorders>
              <w:top w:val="single" w:sz="4" w:space="0" w:color="auto"/>
              <w:bottom w:val="single" w:sz="4" w:space="0" w:color="auto"/>
            </w:tcBorders>
            <w:shd w:val="clear" w:color="auto" w:fill="auto"/>
          </w:tcPr>
          <w:p w14:paraId="740B172F" w14:textId="1C528A2B" w:rsidR="00867512" w:rsidRPr="00E36A0F" w:rsidRDefault="00000000" w:rsidP="00867512">
            <w:pPr>
              <w:rPr>
                <w:rFonts w:ascii="Calibri" w:hAnsi="Calibri" w:cs="Calibri"/>
              </w:rPr>
            </w:pPr>
            <w:hyperlink r:id="rId184" w:history="1">
              <w:r w:rsidR="00867512" w:rsidRPr="00E36A0F">
                <w:rPr>
                  <w:rStyle w:val="Hyperlink"/>
                  <w:rFonts w:ascii="Calibri" w:hAnsi="Calibri" w:cs="Calibri"/>
                  <w:color w:val="auto"/>
                  <w:u w:val="none"/>
                </w:rPr>
                <w:t>MacVicar, S.P., Humphrey, T.P., &amp; Forbes-McKay, K.E.P. (2017). Breastfeeding support and opiate dependence: A think aloud study. </w:t>
              </w:r>
              <w:r w:rsidR="00867512" w:rsidRPr="00E36A0F">
                <w:rPr>
                  <w:rStyle w:val="Hyperlink"/>
                  <w:rFonts w:ascii="Calibri" w:hAnsi="Calibri" w:cs="Calibri"/>
                  <w:i/>
                  <w:iCs/>
                  <w:color w:val="auto"/>
                  <w:u w:val="none"/>
                </w:rPr>
                <w:t>Midwifery</w:t>
              </w:r>
              <w:r w:rsidR="00867512" w:rsidRPr="00E36A0F">
                <w:rPr>
                  <w:rStyle w:val="Hyperlink"/>
                  <w:rFonts w:ascii="Calibri" w:hAnsi="Calibri" w:cs="Calibri"/>
                  <w:color w:val="auto"/>
                  <w:u w:val="none"/>
                </w:rPr>
                <w:t>, 50, pp. 239-245. https://doi.org/10.1016/j.midw.2017.04.013 </w:t>
              </w:r>
            </w:hyperlink>
          </w:p>
        </w:tc>
      </w:tr>
      <w:tr w:rsidR="00867512" w14:paraId="05892B89" w14:textId="77777777" w:rsidTr="00E36A0F">
        <w:trPr>
          <w:trHeight w:val="619"/>
        </w:trPr>
        <w:tc>
          <w:tcPr>
            <w:tcW w:w="1330" w:type="dxa"/>
            <w:tcBorders>
              <w:top w:val="single" w:sz="4" w:space="0" w:color="auto"/>
              <w:bottom w:val="single" w:sz="4" w:space="0" w:color="auto"/>
            </w:tcBorders>
          </w:tcPr>
          <w:p w14:paraId="6E11B587" w14:textId="3191C249" w:rsidR="00867512" w:rsidRDefault="00867512" w:rsidP="00867512">
            <w:r>
              <w:t>MacVicar</w:t>
            </w:r>
          </w:p>
        </w:tc>
        <w:tc>
          <w:tcPr>
            <w:tcW w:w="1364" w:type="dxa"/>
            <w:tcBorders>
              <w:top w:val="single" w:sz="4" w:space="0" w:color="auto"/>
              <w:bottom w:val="single" w:sz="4" w:space="0" w:color="auto"/>
            </w:tcBorders>
          </w:tcPr>
          <w:p w14:paraId="386DF1FB" w14:textId="2BF27B0D" w:rsidR="00867512" w:rsidRDefault="00867512" w:rsidP="00867512">
            <w:r>
              <w:t>Sonya</w:t>
            </w:r>
          </w:p>
        </w:tc>
        <w:tc>
          <w:tcPr>
            <w:tcW w:w="2171" w:type="dxa"/>
            <w:tcBorders>
              <w:top w:val="single" w:sz="4" w:space="0" w:color="auto"/>
              <w:bottom w:val="single" w:sz="4" w:space="0" w:color="auto"/>
            </w:tcBorders>
          </w:tcPr>
          <w:p w14:paraId="6CE9006C" w14:textId="4BE4493E" w:rsidR="00867512" w:rsidRDefault="00867512" w:rsidP="00867512">
            <w:r>
              <w:t>Edinburgh Napier University</w:t>
            </w:r>
          </w:p>
        </w:tc>
        <w:tc>
          <w:tcPr>
            <w:tcW w:w="2932" w:type="dxa"/>
            <w:tcBorders>
              <w:top w:val="single" w:sz="4" w:space="0" w:color="auto"/>
              <w:bottom w:val="single" w:sz="4" w:space="0" w:color="auto"/>
            </w:tcBorders>
          </w:tcPr>
          <w:p w14:paraId="41C2320F" w14:textId="186AEA80" w:rsidR="00867512" w:rsidRDefault="00867512" w:rsidP="00867512">
            <w:r>
              <w:t>Breastfeeding and the substance-exposed mother and baby</w:t>
            </w:r>
          </w:p>
        </w:tc>
        <w:tc>
          <w:tcPr>
            <w:tcW w:w="1134" w:type="dxa"/>
            <w:tcBorders>
              <w:top w:val="single" w:sz="4" w:space="0" w:color="auto"/>
              <w:bottom w:val="single" w:sz="4" w:space="0" w:color="auto"/>
            </w:tcBorders>
          </w:tcPr>
          <w:p w14:paraId="520748FB" w14:textId="3B6624CF" w:rsidR="00867512" w:rsidRDefault="00867512" w:rsidP="00867512">
            <w:r>
              <w:t>Article</w:t>
            </w:r>
          </w:p>
        </w:tc>
        <w:tc>
          <w:tcPr>
            <w:tcW w:w="1134" w:type="dxa"/>
            <w:tcBorders>
              <w:top w:val="single" w:sz="4" w:space="0" w:color="auto"/>
              <w:bottom w:val="single" w:sz="4" w:space="0" w:color="auto"/>
            </w:tcBorders>
          </w:tcPr>
          <w:p w14:paraId="7C87B5B9" w14:textId="4A5C0EDA" w:rsidR="00867512" w:rsidRDefault="00867512" w:rsidP="00867512">
            <w:r>
              <w:t>2018</w:t>
            </w:r>
          </w:p>
        </w:tc>
        <w:tc>
          <w:tcPr>
            <w:tcW w:w="4254" w:type="dxa"/>
            <w:tcBorders>
              <w:top w:val="single" w:sz="4" w:space="0" w:color="auto"/>
              <w:bottom w:val="single" w:sz="4" w:space="0" w:color="auto"/>
            </w:tcBorders>
            <w:shd w:val="clear" w:color="auto" w:fill="auto"/>
          </w:tcPr>
          <w:p w14:paraId="7D5373AA" w14:textId="7B268258" w:rsidR="00867512" w:rsidRPr="00E36A0F" w:rsidRDefault="00000000" w:rsidP="00867512">
            <w:pPr>
              <w:rPr>
                <w:rFonts w:ascii="Calibri" w:hAnsi="Calibri" w:cs="Calibri"/>
              </w:rPr>
            </w:pPr>
            <w:hyperlink r:id="rId185" w:history="1">
              <w:r w:rsidR="00867512" w:rsidRPr="00E36A0F">
                <w:rPr>
                  <w:rStyle w:val="Hyperlink"/>
                  <w:rFonts w:ascii="Calibri" w:hAnsi="Calibri" w:cs="Calibri"/>
                  <w:color w:val="auto"/>
                  <w:u w:val="none"/>
                </w:rPr>
                <w:t>MacVicar, S., Humphrey, T., &amp; Forbes‐McKay, K.E. (2018). Breastfeeding and the substance‐exposed mother and baby. </w:t>
              </w:r>
              <w:r w:rsidR="00867512" w:rsidRPr="00E36A0F">
                <w:rPr>
                  <w:rStyle w:val="Hyperlink"/>
                  <w:rFonts w:ascii="Calibri" w:hAnsi="Calibri" w:cs="Calibri"/>
                  <w:i/>
                  <w:iCs/>
                  <w:color w:val="auto"/>
                  <w:u w:val="none"/>
                </w:rPr>
                <w:t>Birth: Issues in Perinatal Care</w:t>
              </w:r>
              <w:r w:rsidR="00867512" w:rsidRPr="00E36A0F">
                <w:rPr>
                  <w:rStyle w:val="Hyperlink"/>
                  <w:rFonts w:ascii="Calibri" w:hAnsi="Calibri" w:cs="Calibri"/>
                  <w:color w:val="auto"/>
                  <w:u w:val="none"/>
                </w:rPr>
                <w:t>, 45(4), pp. 450-458. https://doi.org/10.1111/birt.12338  </w:t>
              </w:r>
            </w:hyperlink>
          </w:p>
        </w:tc>
      </w:tr>
      <w:tr w:rsidR="00867512" w14:paraId="4BFB62D0" w14:textId="77777777" w:rsidTr="00E36A0F">
        <w:trPr>
          <w:trHeight w:val="619"/>
        </w:trPr>
        <w:tc>
          <w:tcPr>
            <w:tcW w:w="1330" w:type="dxa"/>
            <w:tcBorders>
              <w:top w:val="single" w:sz="4" w:space="0" w:color="auto"/>
              <w:bottom w:val="single" w:sz="4" w:space="0" w:color="auto"/>
            </w:tcBorders>
          </w:tcPr>
          <w:p w14:paraId="32612BFF" w14:textId="5557F765" w:rsidR="00867512" w:rsidRDefault="00867512" w:rsidP="00867512">
            <w:r>
              <w:t xml:space="preserve">Manta </w:t>
            </w:r>
          </w:p>
        </w:tc>
        <w:tc>
          <w:tcPr>
            <w:tcW w:w="1364" w:type="dxa"/>
            <w:tcBorders>
              <w:top w:val="single" w:sz="4" w:space="0" w:color="auto"/>
              <w:bottom w:val="single" w:sz="4" w:space="0" w:color="auto"/>
            </w:tcBorders>
          </w:tcPr>
          <w:p w14:paraId="54E1AB5B" w14:textId="692E42A5" w:rsidR="00867512" w:rsidRDefault="00867512" w:rsidP="00867512">
            <w:r>
              <w:t>Andriana</w:t>
            </w:r>
          </w:p>
        </w:tc>
        <w:tc>
          <w:tcPr>
            <w:tcW w:w="2171" w:type="dxa"/>
            <w:tcBorders>
              <w:top w:val="single" w:sz="4" w:space="0" w:color="auto"/>
              <w:bottom w:val="single" w:sz="4" w:space="0" w:color="auto"/>
            </w:tcBorders>
          </w:tcPr>
          <w:p w14:paraId="7077941A" w14:textId="319CF219" w:rsidR="00867512" w:rsidRDefault="00867512" w:rsidP="00867512">
            <w:r>
              <w:t>University of Stirling</w:t>
            </w:r>
          </w:p>
        </w:tc>
        <w:tc>
          <w:tcPr>
            <w:tcW w:w="2932" w:type="dxa"/>
            <w:tcBorders>
              <w:top w:val="single" w:sz="4" w:space="0" w:color="auto"/>
              <w:bottom w:val="single" w:sz="4" w:space="0" w:color="auto"/>
            </w:tcBorders>
          </w:tcPr>
          <w:p w14:paraId="3679A5AD" w14:textId="42902244" w:rsidR="00867512" w:rsidRDefault="00867512" w:rsidP="00867512">
            <w:r>
              <w:t>How do representations of the “drug problem” in Greece produce governable subjects? A WPR-inspired approach</w:t>
            </w:r>
          </w:p>
        </w:tc>
        <w:tc>
          <w:tcPr>
            <w:tcW w:w="1134" w:type="dxa"/>
            <w:tcBorders>
              <w:top w:val="single" w:sz="4" w:space="0" w:color="auto"/>
              <w:bottom w:val="single" w:sz="4" w:space="0" w:color="auto"/>
            </w:tcBorders>
          </w:tcPr>
          <w:p w14:paraId="73D5BDFA" w14:textId="06EDE069" w:rsidR="00867512" w:rsidRDefault="00867512" w:rsidP="00867512">
            <w:r>
              <w:t>PhD studentship</w:t>
            </w:r>
          </w:p>
        </w:tc>
        <w:tc>
          <w:tcPr>
            <w:tcW w:w="1134" w:type="dxa"/>
            <w:tcBorders>
              <w:top w:val="single" w:sz="4" w:space="0" w:color="auto"/>
              <w:bottom w:val="single" w:sz="4" w:space="0" w:color="auto"/>
            </w:tcBorders>
          </w:tcPr>
          <w:p w14:paraId="69E621BE" w14:textId="41C0F521" w:rsidR="00867512" w:rsidRDefault="00867512" w:rsidP="00867512">
            <w:r>
              <w:t xml:space="preserve">2016 (year started) </w:t>
            </w:r>
          </w:p>
        </w:tc>
        <w:tc>
          <w:tcPr>
            <w:tcW w:w="4254" w:type="dxa"/>
            <w:tcBorders>
              <w:top w:val="single" w:sz="4" w:space="0" w:color="auto"/>
              <w:bottom w:val="single" w:sz="4" w:space="0" w:color="auto"/>
            </w:tcBorders>
            <w:shd w:val="clear" w:color="auto" w:fill="auto"/>
          </w:tcPr>
          <w:p w14:paraId="3CA97507" w14:textId="613966D3" w:rsidR="00867512" w:rsidRPr="00E36A0F" w:rsidRDefault="00867512" w:rsidP="00867512">
            <w:pPr>
              <w:rPr>
                <w:rFonts w:ascii="Calibri" w:hAnsi="Calibri" w:cs="Calibri"/>
              </w:rPr>
            </w:pPr>
            <w:r w:rsidRPr="00E36A0F">
              <w:rPr>
                <w:rFonts w:ascii="Calibri" w:hAnsi="Calibri" w:cs="Calibri"/>
              </w:rPr>
              <w:t>None available</w:t>
            </w:r>
          </w:p>
        </w:tc>
      </w:tr>
      <w:tr w:rsidR="00867512" w14:paraId="503E30B8" w14:textId="77777777" w:rsidTr="00E36A0F">
        <w:trPr>
          <w:trHeight w:val="619"/>
        </w:trPr>
        <w:tc>
          <w:tcPr>
            <w:tcW w:w="1330" w:type="dxa"/>
            <w:tcBorders>
              <w:top w:val="single" w:sz="4" w:space="0" w:color="auto"/>
              <w:bottom w:val="single" w:sz="4" w:space="0" w:color="auto"/>
            </w:tcBorders>
          </w:tcPr>
          <w:p w14:paraId="4B41BF14" w14:textId="60D15525" w:rsidR="00867512" w:rsidRDefault="00867512" w:rsidP="00867512">
            <w:r>
              <w:t>Marryat</w:t>
            </w:r>
          </w:p>
        </w:tc>
        <w:tc>
          <w:tcPr>
            <w:tcW w:w="1364" w:type="dxa"/>
            <w:tcBorders>
              <w:top w:val="single" w:sz="4" w:space="0" w:color="auto"/>
              <w:bottom w:val="single" w:sz="4" w:space="0" w:color="auto"/>
            </w:tcBorders>
          </w:tcPr>
          <w:p w14:paraId="344C38E2" w14:textId="7261C7E5" w:rsidR="00867512" w:rsidRDefault="00867512" w:rsidP="00867512">
            <w:r>
              <w:t>Louise</w:t>
            </w:r>
          </w:p>
        </w:tc>
        <w:tc>
          <w:tcPr>
            <w:tcW w:w="2171" w:type="dxa"/>
            <w:tcBorders>
              <w:top w:val="single" w:sz="4" w:space="0" w:color="auto"/>
              <w:bottom w:val="single" w:sz="4" w:space="0" w:color="auto"/>
            </w:tcBorders>
          </w:tcPr>
          <w:p w14:paraId="6B2F0F0A" w14:textId="186FE359" w:rsidR="00867512" w:rsidRDefault="00867512" w:rsidP="00867512">
            <w:r>
              <w:t>University of Dundee</w:t>
            </w:r>
          </w:p>
        </w:tc>
        <w:tc>
          <w:tcPr>
            <w:tcW w:w="2932" w:type="dxa"/>
            <w:tcBorders>
              <w:top w:val="single" w:sz="4" w:space="0" w:color="auto"/>
              <w:bottom w:val="single" w:sz="4" w:space="0" w:color="auto"/>
            </w:tcBorders>
          </w:tcPr>
          <w:p w14:paraId="0760E3C7" w14:textId="7D683864" w:rsidR="00867512" w:rsidRDefault="00867512" w:rsidP="00867512">
            <w:r>
              <w:t>Creation of a virtual cohort of children born to opioid dependent mothers in Scotland</w:t>
            </w:r>
          </w:p>
        </w:tc>
        <w:tc>
          <w:tcPr>
            <w:tcW w:w="1134" w:type="dxa"/>
            <w:tcBorders>
              <w:top w:val="single" w:sz="4" w:space="0" w:color="auto"/>
              <w:bottom w:val="single" w:sz="4" w:space="0" w:color="auto"/>
            </w:tcBorders>
          </w:tcPr>
          <w:p w14:paraId="2B0F078F" w14:textId="18230EB3" w:rsidR="00867512" w:rsidRDefault="00867512" w:rsidP="00867512">
            <w:r>
              <w:t>Research project</w:t>
            </w:r>
          </w:p>
        </w:tc>
        <w:tc>
          <w:tcPr>
            <w:tcW w:w="1134" w:type="dxa"/>
            <w:tcBorders>
              <w:top w:val="single" w:sz="4" w:space="0" w:color="auto"/>
              <w:bottom w:val="single" w:sz="4" w:space="0" w:color="auto"/>
            </w:tcBorders>
          </w:tcPr>
          <w:p w14:paraId="7AA1D09D" w14:textId="5614A508" w:rsidR="00867512" w:rsidRDefault="00867512" w:rsidP="00867512">
            <w:r>
              <w:t>2021-2022</w:t>
            </w:r>
          </w:p>
        </w:tc>
        <w:tc>
          <w:tcPr>
            <w:tcW w:w="4254" w:type="dxa"/>
            <w:tcBorders>
              <w:top w:val="single" w:sz="4" w:space="0" w:color="auto"/>
              <w:bottom w:val="single" w:sz="4" w:space="0" w:color="auto"/>
            </w:tcBorders>
            <w:shd w:val="clear" w:color="auto" w:fill="auto"/>
          </w:tcPr>
          <w:p w14:paraId="2CCD04CE" w14:textId="2288C4D0" w:rsidR="00867512" w:rsidRPr="00E36A0F" w:rsidRDefault="00867512" w:rsidP="00867512">
            <w:pPr>
              <w:rPr>
                <w:rFonts w:ascii="Calibri" w:hAnsi="Calibri" w:cs="Calibri"/>
              </w:rPr>
            </w:pPr>
            <w:r w:rsidRPr="00E36A0F">
              <w:rPr>
                <w:rFonts w:ascii="Calibri" w:hAnsi="Calibri" w:cs="Calibri"/>
              </w:rPr>
              <w:t>None available</w:t>
            </w:r>
          </w:p>
        </w:tc>
      </w:tr>
      <w:tr w:rsidR="00867512" w14:paraId="5A35C281" w14:textId="77777777" w:rsidTr="00E36A0F">
        <w:trPr>
          <w:trHeight w:val="619"/>
        </w:trPr>
        <w:tc>
          <w:tcPr>
            <w:tcW w:w="1330" w:type="dxa"/>
            <w:tcBorders>
              <w:top w:val="single" w:sz="4" w:space="0" w:color="auto"/>
              <w:bottom w:val="single" w:sz="4" w:space="0" w:color="auto"/>
            </w:tcBorders>
          </w:tcPr>
          <w:p w14:paraId="30DBC64E" w14:textId="03C2721F" w:rsidR="00867512" w:rsidRDefault="00867512" w:rsidP="00867512">
            <w:r>
              <w:lastRenderedPageBreak/>
              <w:t>Marryat</w:t>
            </w:r>
          </w:p>
        </w:tc>
        <w:tc>
          <w:tcPr>
            <w:tcW w:w="1364" w:type="dxa"/>
            <w:tcBorders>
              <w:top w:val="single" w:sz="4" w:space="0" w:color="auto"/>
              <w:bottom w:val="single" w:sz="4" w:space="0" w:color="auto"/>
            </w:tcBorders>
          </w:tcPr>
          <w:p w14:paraId="7A5358B4" w14:textId="55A0B955" w:rsidR="00867512" w:rsidRDefault="00867512" w:rsidP="00867512">
            <w:r>
              <w:t>Louise</w:t>
            </w:r>
          </w:p>
        </w:tc>
        <w:tc>
          <w:tcPr>
            <w:tcW w:w="2171" w:type="dxa"/>
            <w:tcBorders>
              <w:top w:val="single" w:sz="4" w:space="0" w:color="auto"/>
              <w:bottom w:val="single" w:sz="4" w:space="0" w:color="auto"/>
            </w:tcBorders>
          </w:tcPr>
          <w:p w14:paraId="6A7EDE56" w14:textId="11F2DE91" w:rsidR="00867512" w:rsidRDefault="00867512" w:rsidP="00867512">
            <w:r>
              <w:t>University of Dundee</w:t>
            </w:r>
          </w:p>
        </w:tc>
        <w:tc>
          <w:tcPr>
            <w:tcW w:w="2932" w:type="dxa"/>
            <w:tcBorders>
              <w:top w:val="single" w:sz="4" w:space="0" w:color="auto"/>
              <w:bottom w:val="single" w:sz="4" w:space="0" w:color="auto"/>
            </w:tcBorders>
          </w:tcPr>
          <w:p w14:paraId="20246748" w14:textId="2D511307" w:rsidR="00867512" w:rsidRDefault="00867512" w:rsidP="00867512">
            <w:r>
              <w:t>Utilising linked administrative datasets to explore the developmental pathways of children born to women who use opioids in pregnancy</w:t>
            </w:r>
          </w:p>
        </w:tc>
        <w:tc>
          <w:tcPr>
            <w:tcW w:w="1134" w:type="dxa"/>
            <w:tcBorders>
              <w:top w:val="single" w:sz="4" w:space="0" w:color="auto"/>
              <w:bottom w:val="single" w:sz="4" w:space="0" w:color="auto"/>
            </w:tcBorders>
          </w:tcPr>
          <w:p w14:paraId="2F9AE70F" w14:textId="1A53CFC8" w:rsidR="00867512" w:rsidRDefault="00867512" w:rsidP="00867512">
            <w:r>
              <w:t>Research project</w:t>
            </w:r>
          </w:p>
        </w:tc>
        <w:tc>
          <w:tcPr>
            <w:tcW w:w="1134" w:type="dxa"/>
            <w:tcBorders>
              <w:top w:val="single" w:sz="4" w:space="0" w:color="auto"/>
              <w:bottom w:val="single" w:sz="4" w:space="0" w:color="auto"/>
            </w:tcBorders>
          </w:tcPr>
          <w:p w14:paraId="649F033D" w14:textId="1C56F623" w:rsidR="00867512" w:rsidRDefault="00867512" w:rsidP="00867512">
            <w:r>
              <w:t>2021-2024</w:t>
            </w:r>
          </w:p>
        </w:tc>
        <w:tc>
          <w:tcPr>
            <w:tcW w:w="4254" w:type="dxa"/>
            <w:tcBorders>
              <w:top w:val="single" w:sz="4" w:space="0" w:color="auto"/>
              <w:bottom w:val="single" w:sz="4" w:space="0" w:color="auto"/>
            </w:tcBorders>
            <w:shd w:val="clear" w:color="auto" w:fill="auto"/>
          </w:tcPr>
          <w:p w14:paraId="434C1E5E" w14:textId="73F32086" w:rsidR="00867512" w:rsidRPr="00E36A0F" w:rsidRDefault="00867512" w:rsidP="00867512">
            <w:pPr>
              <w:rPr>
                <w:rFonts w:ascii="Calibri" w:hAnsi="Calibri" w:cs="Calibri"/>
              </w:rPr>
            </w:pPr>
            <w:r w:rsidRPr="00E36A0F">
              <w:rPr>
                <w:rFonts w:ascii="Calibri" w:hAnsi="Calibri" w:cs="Calibri"/>
              </w:rPr>
              <w:t>https://discovery.dundee.ac.uk/en/projects/utilising-linked-administrative-datasets-to-explore-the-developme</w:t>
            </w:r>
          </w:p>
        </w:tc>
      </w:tr>
      <w:tr w:rsidR="00867512" w14:paraId="4F9CC691" w14:textId="77777777" w:rsidTr="00E36A0F">
        <w:trPr>
          <w:trHeight w:val="619"/>
        </w:trPr>
        <w:tc>
          <w:tcPr>
            <w:tcW w:w="1330" w:type="dxa"/>
            <w:tcBorders>
              <w:top w:val="single" w:sz="4" w:space="0" w:color="auto"/>
              <w:bottom w:val="single" w:sz="4" w:space="0" w:color="auto"/>
            </w:tcBorders>
          </w:tcPr>
          <w:p w14:paraId="2A1DEA39" w14:textId="36EACEF3" w:rsidR="00867512" w:rsidRDefault="00867512" w:rsidP="00867512">
            <w:r>
              <w:t>Marryat</w:t>
            </w:r>
          </w:p>
        </w:tc>
        <w:tc>
          <w:tcPr>
            <w:tcW w:w="1364" w:type="dxa"/>
            <w:tcBorders>
              <w:top w:val="single" w:sz="4" w:space="0" w:color="auto"/>
              <w:bottom w:val="single" w:sz="4" w:space="0" w:color="auto"/>
            </w:tcBorders>
          </w:tcPr>
          <w:p w14:paraId="58AF44E7" w14:textId="4C3C0A84" w:rsidR="00867512" w:rsidRDefault="00867512" w:rsidP="00867512">
            <w:r>
              <w:t>Louise</w:t>
            </w:r>
          </w:p>
        </w:tc>
        <w:tc>
          <w:tcPr>
            <w:tcW w:w="2171" w:type="dxa"/>
            <w:tcBorders>
              <w:top w:val="single" w:sz="4" w:space="0" w:color="auto"/>
              <w:bottom w:val="single" w:sz="4" w:space="0" w:color="auto"/>
            </w:tcBorders>
          </w:tcPr>
          <w:p w14:paraId="56F33499" w14:textId="7617DB47" w:rsidR="00867512" w:rsidRDefault="00867512" w:rsidP="00867512">
            <w:r>
              <w:t>University of Dundee</w:t>
            </w:r>
          </w:p>
        </w:tc>
        <w:tc>
          <w:tcPr>
            <w:tcW w:w="2932" w:type="dxa"/>
            <w:tcBorders>
              <w:top w:val="single" w:sz="4" w:space="0" w:color="auto"/>
              <w:bottom w:val="single" w:sz="4" w:space="0" w:color="auto"/>
            </w:tcBorders>
          </w:tcPr>
          <w:p w14:paraId="4B35B3E3" w14:textId="2D862EA9" w:rsidR="00867512" w:rsidRDefault="00867512" w:rsidP="00867512">
            <w:r>
              <w:t>‘My Data: an animated film’, co-produced with people who use drugs</w:t>
            </w:r>
          </w:p>
        </w:tc>
        <w:tc>
          <w:tcPr>
            <w:tcW w:w="1134" w:type="dxa"/>
            <w:tcBorders>
              <w:top w:val="single" w:sz="4" w:space="0" w:color="auto"/>
              <w:bottom w:val="single" w:sz="4" w:space="0" w:color="auto"/>
            </w:tcBorders>
          </w:tcPr>
          <w:p w14:paraId="6642F14A" w14:textId="3B846CE0" w:rsidR="00867512" w:rsidRDefault="00867512" w:rsidP="00867512">
            <w:r>
              <w:t>Research project</w:t>
            </w:r>
          </w:p>
        </w:tc>
        <w:tc>
          <w:tcPr>
            <w:tcW w:w="1134" w:type="dxa"/>
            <w:tcBorders>
              <w:top w:val="single" w:sz="4" w:space="0" w:color="auto"/>
              <w:bottom w:val="single" w:sz="4" w:space="0" w:color="auto"/>
            </w:tcBorders>
          </w:tcPr>
          <w:p w14:paraId="312F9E51" w14:textId="75AC3518" w:rsidR="00867512" w:rsidRDefault="00867512" w:rsidP="00867512">
            <w:r>
              <w:t>2023-??</w:t>
            </w:r>
          </w:p>
        </w:tc>
        <w:tc>
          <w:tcPr>
            <w:tcW w:w="4254" w:type="dxa"/>
            <w:tcBorders>
              <w:top w:val="single" w:sz="4" w:space="0" w:color="auto"/>
              <w:bottom w:val="single" w:sz="4" w:space="0" w:color="auto"/>
            </w:tcBorders>
            <w:shd w:val="clear" w:color="auto" w:fill="auto"/>
          </w:tcPr>
          <w:p w14:paraId="0AD95BA0" w14:textId="44B55632" w:rsidR="00867512" w:rsidRPr="00E36A0F" w:rsidRDefault="00867512" w:rsidP="00867512">
            <w:pPr>
              <w:rPr>
                <w:rFonts w:ascii="Calibri" w:hAnsi="Calibri" w:cs="Calibri"/>
              </w:rPr>
            </w:pPr>
            <w:r w:rsidRPr="00E36A0F">
              <w:rPr>
                <w:rFonts w:ascii="Calibri" w:hAnsi="Calibri" w:cs="Calibri"/>
              </w:rPr>
              <w:t>https://www.researchdata.scot/our-work/public-engagement/public-engagement-fund/</w:t>
            </w:r>
          </w:p>
        </w:tc>
      </w:tr>
      <w:tr w:rsidR="00867512" w14:paraId="459A4681" w14:textId="77777777" w:rsidTr="00E36A0F">
        <w:trPr>
          <w:trHeight w:val="619"/>
        </w:trPr>
        <w:tc>
          <w:tcPr>
            <w:tcW w:w="1330" w:type="dxa"/>
            <w:tcBorders>
              <w:top w:val="single" w:sz="4" w:space="0" w:color="auto"/>
              <w:bottom w:val="single" w:sz="4" w:space="0" w:color="auto"/>
            </w:tcBorders>
          </w:tcPr>
          <w:p w14:paraId="32CE1050" w14:textId="6D1DCCB5" w:rsidR="00867512" w:rsidRDefault="00867512" w:rsidP="00867512">
            <w:r>
              <w:t>Marryat</w:t>
            </w:r>
          </w:p>
        </w:tc>
        <w:tc>
          <w:tcPr>
            <w:tcW w:w="1364" w:type="dxa"/>
            <w:tcBorders>
              <w:top w:val="single" w:sz="4" w:space="0" w:color="auto"/>
              <w:bottom w:val="single" w:sz="4" w:space="0" w:color="auto"/>
            </w:tcBorders>
          </w:tcPr>
          <w:p w14:paraId="2654A7BA" w14:textId="2B433A29" w:rsidR="00867512" w:rsidRDefault="00867512" w:rsidP="00867512">
            <w:r>
              <w:t>Louise</w:t>
            </w:r>
          </w:p>
        </w:tc>
        <w:tc>
          <w:tcPr>
            <w:tcW w:w="2171" w:type="dxa"/>
            <w:tcBorders>
              <w:top w:val="single" w:sz="4" w:space="0" w:color="auto"/>
              <w:bottom w:val="single" w:sz="4" w:space="0" w:color="auto"/>
            </w:tcBorders>
          </w:tcPr>
          <w:p w14:paraId="18B35C2C" w14:textId="4D1AFADB" w:rsidR="00867512" w:rsidRDefault="00867512" w:rsidP="00867512">
            <w:r>
              <w:t>University of Dundee</w:t>
            </w:r>
          </w:p>
        </w:tc>
        <w:tc>
          <w:tcPr>
            <w:tcW w:w="2932" w:type="dxa"/>
            <w:tcBorders>
              <w:top w:val="single" w:sz="4" w:space="0" w:color="auto"/>
              <w:bottom w:val="single" w:sz="4" w:space="0" w:color="auto"/>
            </w:tcBorders>
          </w:tcPr>
          <w:p w14:paraId="33E3B00B" w14:textId="1F1673BC" w:rsidR="00867512" w:rsidRDefault="00867512" w:rsidP="00867512">
            <w:r>
              <w:t>Health outcomes following childbirth for women who use opioids: an administrative data study</w:t>
            </w:r>
          </w:p>
        </w:tc>
        <w:tc>
          <w:tcPr>
            <w:tcW w:w="1134" w:type="dxa"/>
            <w:tcBorders>
              <w:top w:val="single" w:sz="4" w:space="0" w:color="auto"/>
              <w:bottom w:val="single" w:sz="4" w:space="0" w:color="auto"/>
            </w:tcBorders>
          </w:tcPr>
          <w:p w14:paraId="40E56858" w14:textId="01D6805C" w:rsidR="00867512" w:rsidRDefault="00867512" w:rsidP="00867512">
            <w:r>
              <w:t>PhD studentship funding</w:t>
            </w:r>
          </w:p>
        </w:tc>
        <w:tc>
          <w:tcPr>
            <w:tcW w:w="1134" w:type="dxa"/>
            <w:tcBorders>
              <w:top w:val="single" w:sz="4" w:space="0" w:color="auto"/>
              <w:bottom w:val="single" w:sz="4" w:space="0" w:color="auto"/>
            </w:tcBorders>
          </w:tcPr>
          <w:p w14:paraId="3BE0C359" w14:textId="7BB88F08" w:rsidR="00867512" w:rsidRDefault="00867512" w:rsidP="00867512">
            <w:r>
              <w:t>2023-</w:t>
            </w:r>
          </w:p>
        </w:tc>
        <w:tc>
          <w:tcPr>
            <w:tcW w:w="4254" w:type="dxa"/>
            <w:tcBorders>
              <w:top w:val="single" w:sz="4" w:space="0" w:color="auto"/>
              <w:bottom w:val="single" w:sz="4" w:space="0" w:color="auto"/>
            </w:tcBorders>
            <w:shd w:val="clear" w:color="auto" w:fill="auto"/>
          </w:tcPr>
          <w:p w14:paraId="38B2FCD5" w14:textId="20AB98E8" w:rsidR="00867512" w:rsidRPr="00E36A0F" w:rsidRDefault="00867512" w:rsidP="00867512">
            <w:pPr>
              <w:rPr>
                <w:rFonts w:ascii="Calibri" w:hAnsi="Calibri" w:cs="Calibri"/>
              </w:rPr>
            </w:pPr>
            <w:r w:rsidRPr="00E36A0F">
              <w:rPr>
                <w:rFonts w:ascii="Calibri" w:hAnsi="Calibri" w:cs="Calibri"/>
              </w:rPr>
              <w:t xml:space="preserve">None available </w:t>
            </w:r>
          </w:p>
        </w:tc>
      </w:tr>
      <w:tr w:rsidR="00867512" w14:paraId="3ABF7F50" w14:textId="77777777" w:rsidTr="00E36A0F">
        <w:trPr>
          <w:trHeight w:val="619"/>
        </w:trPr>
        <w:tc>
          <w:tcPr>
            <w:tcW w:w="1330" w:type="dxa"/>
            <w:tcBorders>
              <w:top w:val="single" w:sz="4" w:space="0" w:color="auto"/>
              <w:bottom w:val="single" w:sz="4" w:space="0" w:color="auto"/>
            </w:tcBorders>
          </w:tcPr>
          <w:p w14:paraId="23ED184A" w14:textId="1994D085" w:rsidR="00867512" w:rsidRDefault="00867512" w:rsidP="00867512">
            <w:r>
              <w:t>Masterton</w:t>
            </w:r>
          </w:p>
        </w:tc>
        <w:tc>
          <w:tcPr>
            <w:tcW w:w="1364" w:type="dxa"/>
            <w:tcBorders>
              <w:top w:val="single" w:sz="4" w:space="0" w:color="auto"/>
              <w:bottom w:val="single" w:sz="4" w:space="0" w:color="auto"/>
            </w:tcBorders>
          </w:tcPr>
          <w:p w14:paraId="59C99F81" w14:textId="7D103922" w:rsidR="00867512" w:rsidRDefault="00867512" w:rsidP="00867512">
            <w:r>
              <w:t>Wendy</w:t>
            </w:r>
          </w:p>
        </w:tc>
        <w:tc>
          <w:tcPr>
            <w:tcW w:w="2171" w:type="dxa"/>
            <w:tcBorders>
              <w:top w:val="single" w:sz="4" w:space="0" w:color="auto"/>
              <w:bottom w:val="single" w:sz="4" w:space="0" w:color="auto"/>
            </w:tcBorders>
          </w:tcPr>
          <w:p w14:paraId="26F902CA" w14:textId="726CBDBE" w:rsidR="00867512" w:rsidRDefault="00867512" w:rsidP="00867512">
            <w:r>
              <w:t>University of Stirling</w:t>
            </w:r>
          </w:p>
        </w:tc>
        <w:tc>
          <w:tcPr>
            <w:tcW w:w="2932" w:type="dxa"/>
            <w:tcBorders>
              <w:top w:val="single" w:sz="4" w:space="0" w:color="auto"/>
              <w:bottom w:val="single" w:sz="4" w:space="0" w:color="auto"/>
            </w:tcBorders>
          </w:tcPr>
          <w:p w14:paraId="39ECBA94" w14:textId="50B80D8B" w:rsidR="00867512" w:rsidRDefault="00867512" w:rsidP="00867512">
            <w:r>
              <w:t>Development of a realist-informed framework for greenspace programmes for people with poor mental health and problem substance use</w:t>
            </w:r>
          </w:p>
        </w:tc>
        <w:tc>
          <w:tcPr>
            <w:tcW w:w="1134" w:type="dxa"/>
            <w:tcBorders>
              <w:top w:val="single" w:sz="4" w:space="0" w:color="auto"/>
              <w:bottom w:val="single" w:sz="4" w:space="0" w:color="auto"/>
            </w:tcBorders>
          </w:tcPr>
          <w:p w14:paraId="49BE8646" w14:textId="3FEC8083" w:rsidR="00867512" w:rsidRDefault="00867512" w:rsidP="00867512">
            <w:r>
              <w:t>PhD</w:t>
            </w:r>
          </w:p>
        </w:tc>
        <w:tc>
          <w:tcPr>
            <w:tcW w:w="1134" w:type="dxa"/>
            <w:tcBorders>
              <w:top w:val="single" w:sz="4" w:space="0" w:color="auto"/>
              <w:bottom w:val="single" w:sz="4" w:space="0" w:color="auto"/>
            </w:tcBorders>
          </w:tcPr>
          <w:p w14:paraId="2D320259" w14:textId="7215AEB5" w:rsidR="00867512" w:rsidRDefault="00867512" w:rsidP="00867512">
            <w:r>
              <w:t>2022 (year completed)</w:t>
            </w:r>
          </w:p>
        </w:tc>
        <w:tc>
          <w:tcPr>
            <w:tcW w:w="4254" w:type="dxa"/>
            <w:tcBorders>
              <w:top w:val="single" w:sz="4" w:space="0" w:color="auto"/>
              <w:bottom w:val="single" w:sz="4" w:space="0" w:color="auto"/>
            </w:tcBorders>
            <w:shd w:val="clear" w:color="auto" w:fill="auto"/>
          </w:tcPr>
          <w:p w14:paraId="7290DEC7" w14:textId="44DC38F6" w:rsidR="00867512" w:rsidRPr="00E36A0F" w:rsidRDefault="00867512" w:rsidP="00867512">
            <w:pPr>
              <w:rPr>
                <w:rFonts w:ascii="Calibri" w:hAnsi="Calibri" w:cs="Calibri"/>
              </w:rPr>
            </w:pPr>
            <w:r w:rsidRPr="00E36A0F">
              <w:t>https://dspace.stir.ac.uk/handle/1893/34575</w:t>
            </w:r>
          </w:p>
        </w:tc>
      </w:tr>
      <w:tr w:rsidR="00867512" w14:paraId="6C2A1F57" w14:textId="77777777" w:rsidTr="00E36A0F">
        <w:trPr>
          <w:trHeight w:val="619"/>
        </w:trPr>
        <w:tc>
          <w:tcPr>
            <w:tcW w:w="1330" w:type="dxa"/>
            <w:tcBorders>
              <w:top w:val="single" w:sz="4" w:space="0" w:color="auto"/>
              <w:bottom w:val="single" w:sz="4" w:space="0" w:color="auto"/>
            </w:tcBorders>
          </w:tcPr>
          <w:p w14:paraId="618375E9" w14:textId="3989CB84" w:rsidR="00867512" w:rsidRDefault="00867512" w:rsidP="00867512">
            <w:r>
              <w:t>Masterton</w:t>
            </w:r>
          </w:p>
        </w:tc>
        <w:tc>
          <w:tcPr>
            <w:tcW w:w="1364" w:type="dxa"/>
            <w:tcBorders>
              <w:top w:val="single" w:sz="4" w:space="0" w:color="auto"/>
              <w:bottom w:val="single" w:sz="4" w:space="0" w:color="auto"/>
            </w:tcBorders>
          </w:tcPr>
          <w:p w14:paraId="0B4F6375" w14:textId="1DF18B7B" w:rsidR="00867512" w:rsidRDefault="00867512" w:rsidP="00867512">
            <w:r>
              <w:t>Wendy</w:t>
            </w:r>
          </w:p>
        </w:tc>
        <w:tc>
          <w:tcPr>
            <w:tcW w:w="2171" w:type="dxa"/>
            <w:tcBorders>
              <w:top w:val="single" w:sz="4" w:space="0" w:color="auto"/>
              <w:bottom w:val="single" w:sz="4" w:space="0" w:color="auto"/>
            </w:tcBorders>
          </w:tcPr>
          <w:p w14:paraId="7FA743FC" w14:textId="06C88AC6" w:rsidR="00867512" w:rsidRDefault="00867512" w:rsidP="00867512">
            <w:r>
              <w:t>University of Stirling</w:t>
            </w:r>
          </w:p>
        </w:tc>
        <w:tc>
          <w:tcPr>
            <w:tcW w:w="2932" w:type="dxa"/>
            <w:tcBorders>
              <w:top w:val="single" w:sz="4" w:space="0" w:color="auto"/>
              <w:bottom w:val="single" w:sz="4" w:space="0" w:color="auto"/>
            </w:tcBorders>
          </w:tcPr>
          <w:p w14:paraId="4EE81B7F" w14:textId="550840C2" w:rsidR="00867512" w:rsidRDefault="00867512" w:rsidP="00867512">
            <w:r>
              <w:t>A realist review of how community-based drug checking services could be designed and implemented to promote engagement of people who use drugs</w:t>
            </w:r>
          </w:p>
        </w:tc>
        <w:tc>
          <w:tcPr>
            <w:tcW w:w="1134" w:type="dxa"/>
            <w:tcBorders>
              <w:top w:val="single" w:sz="4" w:space="0" w:color="auto"/>
              <w:bottom w:val="single" w:sz="4" w:space="0" w:color="auto"/>
            </w:tcBorders>
          </w:tcPr>
          <w:p w14:paraId="3973C834" w14:textId="54DF5222" w:rsidR="00867512" w:rsidRDefault="00867512" w:rsidP="00867512">
            <w:r>
              <w:t>Article</w:t>
            </w:r>
          </w:p>
        </w:tc>
        <w:tc>
          <w:tcPr>
            <w:tcW w:w="1134" w:type="dxa"/>
            <w:tcBorders>
              <w:top w:val="single" w:sz="4" w:space="0" w:color="auto"/>
              <w:bottom w:val="single" w:sz="4" w:space="0" w:color="auto"/>
            </w:tcBorders>
          </w:tcPr>
          <w:p w14:paraId="29D45067" w14:textId="41225100" w:rsidR="00867512" w:rsidRDefault="00867512" w:rsidP="00867512">
            <w:r>
              <w:t>2022</w:t>
            </w:r>
          </w:p>
        </w:tc>
        <w:tc>
          <w:tcPr>
            <w:tcW w:w="4254" w:type="dxa"/>
            <w:tcBorders>
              <w:top w:val="single" w:sz="4" w:space="0" w:color="auto"/>
              <w:bottom w:val="single" w:sz="4" w:space="0" w:color="auto"/>
            </w:tcBorders>
            <w:shd w:val="clear" w:color="auto" w:fill="auto"/>
          </w:tcPr>
          <w:p w14:paraId="511D4D45" w14:textId="36FFFA26" w:rsidR="00867512" w:rsidRPr="00E36A0F" w:rsidRDefault="00000000" w:rsidP="00867512">
            <w:pPr>
              <w:rPr>
                <w:rFonts w:ascii="Calibri" w:hAnsi="Calibri" w:cs="Calibri"/>
              </w:rPr>
            </w:pPr>
            <w:hyperlink r:id="rId186" w:history="1">
              <w:r w:rsidR="00867512" w:rsidRPr="00E36A0F">
                <w:rPr>
                  <w:rStyle w:val="Hyperlink"/>
                  <w:rFonts w:ascii="Calibri" w:hAnsi="Calibri" w:cs="Calibri"/>
                  <w:color w:val="auto"/>
                  <w:u w:val="none"/>
                </w:rPr>
                <w:t>Masterton, W., Falzon, D., Burton, G., Carver, H., Wallace, B., Aston, E. V., et al. (2022). A realist review of how community-based drug checking services could be designed and implemented to promote engagement of people who use drugs. </w:t>
              </w:r>
              <w:r w:rsidR="00867512" w:rsidRPr="00E36A0F">
                <w:rPr>
                  <w:rStyle w:val="Hyperlink"/>
                  <w:rFonts w:ascii="Calibri" w:hAnsi="Calibri" w:cs="Calibri"/>
                  <w:i/>
                  <w:iCs/>
                  <w:color w:val="auto"/>
                  <w:u w:val="none"/>
                </w:rPr>
                <w:t>International Journal of Environmental Research and Public Health</w:t>
              </w:r>
              <w:r w:rsidR="00867512" w:rsidRPr="00E36A0F">
                <w:rPr>
                  <w:rStyle w:val="Hyperlink"/>
                  <w:rFonts w:ascii="Calibri" w:hAnsi="Calibri" w:cs="Calibri"/>
                  <w:color w:val="auto"/>
                  <w:u w:val="none"/>
                </w:rPr>
                <w:t>, 19,19. https://doi.org/10.3390/ijerph191911960</w:t>
              </w:r>
            </w:hyperlink>
          </w:p>
        </w:tc>
      </w:tr>
      <w:tr w:rsidR="00867512" w14:paraId="17402388" w14:textId="77777777" w:rsidTr="00E36A0F">
        <w:trPr>
          <w:trHeight w:val="619"/>
        </w:trPr>
        <w:tc>
          <w:tcPr>
            <w:tcW w:w="1330" w:type="dxa"/>
            <w:tcBorders>
              <w:top w:val="single" w:sz="4" w:space="0" w:color="auto"/>
              <w:bottom w:val="single" w:sz="4" w:space="0" w:color="auto"/>
            </w:tcBorders>
          </w:tcPr>
          <w:p w14:paraId="6A3E5FCE" w14:textId="20D9A734" w:rsidR="00867512" w:rsidRDefault="00867512" w:rsidP="00867512">
            <w:r>
              <w:lastRenderedPageBreak/>
              <w:t>Masterton</w:t>
            </w:r>
          </w:p>
        </w:tc>
        <w:tc>
          <w:tcPr>
            <w:tcW w:w="1364" w:type="dxa"/>
            <w:tcBorders>
              <w:top w:val="single" w:sz="4" w:space="0" w:color="auto"/>
              <w:bottom w:val="single" w:sz="4" w:space="0" w:color="auto"/>
            </w:tcBorders>
          </w:tcPr>
          <w:p w14:paraId="75EE3FDE" w14:textId="692780FC" w:rsidR="00867512" w:rsidRDefault="00867512" w:rsidP="00867512">
            <w:r>
              <w:t>Wendy</w:t>
            </w:r>
          </w:p>
        </w:tc>
        <w:tc>
          <w:tcPr>
            <w:tcW w:w="2171" w:type="dxa"/>
            <w:tcBorders>
              <w:top w:val="single" w:sz="4" w:space="0" w:color="auto"/>
              <w:bottom w:val="single" w:sz="4" w:space="0" w:color="auto"/>
            </w:tcBorders>
          </w:tcPr>
          <w:p w14:paraId="50152647" w14:textId="15B2AB5F" w:rsidR="00867512" w:rsidRDefault="00867512" w:rsidP="00867512">
            <w:r>
              <w:t>University of Stirling</w:t>
            </w:r>
          </w:p>
        </w:tc>
        <w:tc>
          <w:tcPr>
            <w:tcW w:w="2932" w:type="dxa"/>
            <w:tcBorders>
              <w:top w:val="single" w:sz="4" w:space="0" w:color="auto"/>
              <w:bottom w:val="single" w:sz="4" w:space="0" w:color="auto"/>
            </w:tcBorders>
          </w:tcPr>
          <w:p w14:paraId="566A4ABB" w14:textId="109611F4" w:rsidR="00867512" w:rsidRDefault="00867512" w:rsidP="00867512">
            <w:r>
              <w:t>Exploring how greenspace programmes might be effective in supporting people with problem substance use: A realist interview study</w:t>
            </w:r>
          </w:p>
        </w:tc>
        <w:tc>
          <w:tcPr>
            <w:tcW w:w="1134" w:type="dxa"/>
            <w:tcBorders>
              <w:top w:val="single" w:sz="4" w:space="0" w:color="auto"/>
              <w:bottom w:val="single" w:sz="4" w:space="0" w:color="auto"/>
            </w:tcBorders>
          </w:tcPr>
          <w:p w14:paraId="46C1D913" w14:textId="2CF11032" w:rsidR="00867512" w:rsidRDefault="00867512" w:rsidP="00867512">
            <w:r>
              <w:t>Article</w:t>
            </w:r>
          </w:p>
        </w:tc>
        <w:tc>
          <w:tcPr>
            <w:tcW w:w="1134" w:type="dxa"/>
            <w:tcBorders>
              <w:top w:val="single" w:sz="4" w:space="0" w:color="auto"/>
              <w:bottom w:val="single" w:sz="4" w:space="0" w:color="auto"/>
            </w:tcBorders>
          </w:tcPr>
          <w:p w14:paraId="15B19262" w14:textId="3D2C587C" w:rsidR="00867512" w:rsidRDefault="00867512" w:rsidP="00867512">
            <w:r>
              <w:t>2022</w:t>
            </w:r>
          </w:p>
        </w:tc>
        <w:tc>
          <w:tcPr>
            <w:tcW w:w="4254" w:type="dxa"/>
            <w:tcBorders>
              <w:top w:val="single" w:sz="4" w:space="0" w:color="auto"/>
              <w:bottom w:val="single" w:sz="4" w:space="0" w:color="auto"/>
            </w:tcBorders>
            <w:shd w:val="clear" w:color="auto" w:fill="auto"/>
          </w:tcPr>
          <w:p w14:paraId="58498354" w14:textId="719A4921" w:rsidR="00867512" w:rsidRPr="00E36A0F" w:rsidRDefault="00000000" w:rsidP="00867512">
            <w:pPr>
              <w:rPr>
                <w:rFonts w:ascii="Calibri" w:hAnsi="Calibri" w:cs="Calibri"/>
              </w:rPr>
            </w:pPr>
            <w:hyperlink r:id="rId187" w:history="1">
              <w:r w:rsidR="00867512" w:rsidRPr="00E36A0F">
                <w:rPr>
                  <w:rStyle w:val="Hyperlink"/>
                  <w:rFonts w:ascii="Calibri" w:hAnsi="Calibri" w:cs="Calibri"/>
                  <w:color w:val="auto"/>
                  <w:u w:val="none"/>
                </w:rPr>
                <w:t xml:space="preserve">Masterton, W., Parkes., T., Carver, H.,&amp; Park, K. Exploring how greenspace programmes might be effective in supporting people with problem substance use: a realist interview study. </w:t>
              </w:r>
              <w:r w:rsidR="00867512" w:rsidRPr="00E36A0F">
                <w:rPr>
                  <w:rStyle w:val="Hyperlink"/>
                  <w:rFonts w:ascii="Calibri" w:hAnsi="Calibri" w:cs="Calibri"/>
                  <w:i/>
                  <w:iCs/>
                  <w:color w:val="auto"/>
                  <w:u w:val="none"/>
                </w:rPr>
                <w:t>BMC Public Health</w:t>
              </w:r>
              <w:r w:rsidR="00867512" w:rsidRPr="00E36A0F">
                <w:rPr>
                  <w:rStyle w:val="Hyperlink"/>
                  <w:rFonts w:ascii="Calibri" w:hAnsi="Calibri" w:cs="Calibri"/>
                  <w:color w:val="auto"/>
                  <w:u w:val="none"/>
                </w:rPr>
                <w:t>, 22, 1661. https://doi/org/10.1186/s12889-022-14063-2</w:t>
              </w:r>
            </w:hyperlink>
          </w:p>
        </w:tc>
      </w:tr>
      <w:tr w:rsidR="00867512" w14:paraId="080C7399" w14:textId="77777777" w:rsidTr="00E36A0F">
        <w:trPr>
          <w:trHeight w:val="619"/>
        </w:trPr>
        <w:tc>
          <w:tcPr>
            <w:tcW w:w="1330" w:type="dxa"/>
            <w:tcBorders>
              <w:top w:val="single" w:sz="4" w:space="0" w:color="auto"/>
              <w:bottom w:val="single" w:sz="4" w:space="0" w:color="auto"/>
            </w:tcBorders>
          </w:tcPr>
          <w:p w14:paraId="6E134847" w14:textId="0E59C61A" w:rsidR="00867512" w:rsidRDefault="00867512" w:rsidP="00867512">
            <w:r>
              <w:t>Masterton</w:t>
            </w:r>
          </w:p>
        </w:tc>
        <w:tc>
          <w:tcPr>
            <w:tcW w:w="1364" w:type="dxa"/>
            <w:tcBorders>
              <w:top w:val="single" w:sz="4" w:space="0" w:color="auto"/>
              <w:bottom w:val="single" w:sz="4" w:space="0" w:color="auto"/>
            </w:tcBorders>
          </w:tcPr>
          <w:p w14:paraId="74C8BBBC" w14:textId="629AB8BB" w:rsidR="00867512" w:rsidRDefault="00867512" w:rsidP="00867512">
            <w:r>
              <w:t>Wendy</w:t>
            </w:r>
          </w:p>
        </w:tc>
        <w:tc>
          <w:tcPr>
            <w:tcW w:w="2171" w:type="dxa"/>
            <w:tcBorders>
              <w:top w:val="single" w:sz="4" w:space="0" w:color="auto"/>
              <w:bottom w:val="single" w:sz="4" w:space="0" w:color="auto"/>
            </w:tcBorders>
          </w:tcPr>
          <w:p w14:paraId="53D70385" w14:textId="22463A5E" w:rsidR="00867512" w:rsidRDefault="00867512" w:rsidP="00867512">
            <w:r>
              <w:t>University of Stirling</w:t>
            </w:r>
          </w:p>
        </w:tc>
        <w:tc>
          <w:tcPr>
            <w:tcW w:w="2932" w:type="dxa"/>
            <w:tcBorders>
              <w:top w:val="single" w:sz="4" w:space="0" w:color="auto"/>
              <w:bottom w:val="single" w:sz="4" w:space="0" w:color="auto"/>
            </w:tcBorders>
          </w:tcPr>
          <w:p w14:paraId="7AAEF8A1" w14:textId="2425E8AE" w:rsidR="00867512" w:rsidRDefault="00867512" w:rsidP="00867512">
            <w:r>
              <w:t>Intervention development and acceptability/feasibility study of a greenspace programme for mental health and problem substance use</w:t>
            </w:r>
          </w:p>
        </w:tc>
        <w:tc>
          <w:tcPr>
            <w:tcW w:w="1134" w:type="dxa"/>
            <w:tcBorders>
              <w:top w:val="single" w:sz="4" w:space="0" w:color="auto"/>
              <w:bottom w:val="single" w:sz="4" w:space="0" w:color="auto"/>
            </w:tcBorders>
          </w:tcPr>
          <w:p w14:paraId="2585273C" w14:textId="144B6A6D" w:rsidR="00867512" w:rsidRDefault="00867512" w:rsidP="00867512">
            <w:r>
              <w:t>Research project</w:t>
            </w:r>
          </w:p>
        </w:tc>
        <w:tc>
          <w:tcPr>
            <w:tcW w:w="1134" w:type="dxa"/>
            <w:tcBorders>
              <w:top w:val="single" w:sz="4" w:space="0" w:color="auto"/>
              <w:bottom w:val="single" w:sz="4" w:space="0" w:color="auto"/>
            </w:tcBorders>
          </w:tcPr>
          <w:p w14:paraId="003EEE42" w14:textId="0616C81B" w:rsidR="00867512" w:rsidRDefault="00867512" w:rsidP="00867512">
            <w:r>
              <w:t>2022-2025</w:t>
            </w:r>
          </w:p>
        </w:tc>
        <w:tc>
          <w:tcPr>
            <w:tcW w:w="4254" w:type="dxa"/>
            <w:tcBorders>
              <w:top w:val="single" w:sz="4" w:space="0" w:color="auto"/>
              <w:bottom w:val="single" w:sz="4" w:space="0" w:color="auto"/>
            </w:tcBorders>
            <w:shd w:val="clear" w:color="auto" w:fill="auto"/>
          </w:tcPr>
          <w:p w14:paraId="09471C11" w14:textId="63470E85" w:rsidR="00867512" w:rsidRPr="00E36A0F" w:rsidRDefault="00867512" w:rsidP="00867512">
            <w:pPr>
              <w:rPr>
                <w:rFonts w:ascii="Calibri" w:hAnsi="Calibri" w:cs="Calibri"/>
              </w:rPr>
            </w:pPr>
            <w:r w:rsidRPr="00E36A0F">
              <w:rPr>
                <w:rFonts w:ascii="Calibri" w:hAnsi="Calibri" w:cs="Calibri"/>
              </w:rPr>
              <w:t>https://www.cso.scot.nhs.uk/wp-content/uploads/HIPS2221.pdf</w:t>
            </w:r>
          </w:p>
        </w:tc>
      </w:tr>
      <w:tr w:rsidR="00867512" w14:paraId="2DD3C4B8" w14:textId="77777777" w:rsidTr="00E36A0F">
        <w:trPr>
          <w:trHeight w:val="619"/>
        </w:trPr>
        <w:tc>
          <w:tcPr>
            <w:tcW w:w="1330" w:type="dxa"/>
            <w:tcBorders>
              <w:top w:val="single" w:sz="4" w:space="0" w:color="auto"/>
              <w:bottom w:val="single" w:sz="4" w:space="0" w:color="auto"/>
            </w:tcBorders>
          </w:tcPr>
          <w:p w14:paraId="3EF4923C" w14:textId="686758E0" w:rsidR="00867512" w:rsidRDefault="00867512" w:rsidP="00867512">
            <w:r>
              <w:t>Matheson</w:t>
            </w:r>
          </w:p>
        </w:tc>
        <w:tc>
          <w:tcPr>
            <w:tcW w:w="1364" w:type="dxa"/>
            <w:tcBorders>
              <w:top w:val="single" w:sz="4" w:space="0" w:color="auto"/>
              <w:bottom w:val="single" w:sz="4" w:space="0" w:color="auto"/>
            </w:tcBorders>
          </w:tcPr>
          <w:p w14:paraId="479AE35C" w14:textId="57C93666" w:rsidR="00867512" w:rsidRDefault="00867512" w:rsidP="00867512">
            <w:r>
              <w:t>Catriona</w:t>
            </w:r>
          </w:p>
        </w:tc>
        <w:tc>
          <w:tcPr>
            <w:tcW w:w="2171" w:type="dxa"/>
            <w:tcBorders>
              <w:top w:val="single" w:sz="4" w:space="0" w:color="auto"/>
              <w:bottom w:val="single" w:sz="4" w:space="0" w:color="auto"/>
            </w:tcBorders>
          </w:tcPr>
          <w:p w14:paraId="1C1118EA" w14:textId="6C2527A3" w:rsidR="00867512" w:rsidRDefault="00867512" w:rsidP="00867512">
            <w:r>
              <w:t>University of Stirling</w:t>
            </w:r>
          </w:p>
        </w:tc>
        <w:tc>
          <w:tcPr>
            <w:tcW w:w="2932" w:type="dxa"/>
            <w:tcBorders>
              <w:top w:val="single" w:sz="4" w:space="0" w:color="auto"/>
              <w:bottom w:val="single" w:sz="4" w:space="0" w:color="auto"/>
            </w:tcBorders>
          </w:tcPr>
          <w:p w14:paraId="56F59057" w14:textId="1157577B" w:rsidR="00867512" w:rsidRDefault="00867512" w:rsidP="00867512">
            <w:r>
              <w:t>A controlled trial of screening, brief intervention and referral for treatment (SBIRT) implementation in primary care in the United Arab Emirates</w:t>
            </w:r>
          </w:p>
        </w:tc>
        <w:tc>
          <w:tcPr>
            <w:tcW w:w="1134" w:type="dxa"/>
            <w:tcBorders>
              <w:top w:val="single" w:sz="4" w:space="0" w:color="auto"/>
              <w:bottom w:val="single" w:sz="4" w:space="0" w:color="auto"/>
            </w:tcBorders>
          </w:tcPr>
          <w:p w14:paraId="25AF3073" w14:textId="4AE1BE19" w:rsidR="00867512" w:rsidRDefault="00867512" w:rsidP="00867512">
            <w:r>
              <w:t>Article</w:t>
            </w:r>
          </w:p>
        </w:tc>
        <w:tc>
          <w:tcPr>
            <w:tcW w:w="1134" w:type="dxa"/>
            <w:tcBorders>
              <w:top w:val="single" w:sz="4" w:space="0" w:color="auto"/>
              <w:bottom w:val="single" w:sz="4" w:space="0" w:color="auto"/>
            </w:tcBorders>
          </w:tcPr>
          <w:p w14:paraId="4CE27342" w14:textId="62ED371E" w:rsidR="00867512" w:rsidRDefault="00867512" w:rsidP="00867512">
            <w:r>
              <w:t>2018</w:t>
            </w:r>
          </w:p>
        </w:tc>
        <w:tc>
          <w:tcPr>
            <w:tcW w:w="4254" w:type="dxa"/>
            <w:tcBorders>
              <w:top w:val="single" w:sz="4" w:space="0" w:color="auto"/>
              <w:bottom w:val="single" w:sz="4" w:space="0" w:color="auto"/>
            </w:tcBorders>
            <w:shd w:val="clear" w:color="auto" w:fill="auto"/>
          </w:tcPr>
          <w:p w14:paraId="266C8FC2" w14:textId="4D4BE2D4" w:rsidR="00867512" w:rsidRPr="00E36A0F" w:rsidRDefault="00000000" w:rsidP="00867512">
            <w:pPr>
              <w:rPr>
                <w:rFonts w:ascii="Calibri" w:hAnsi="Calibri" w:cs="Calibri"/>
              </w:rPr>
            </w:pPr>
            <w:hyperlink r:id="rId188" w:history="1">
              <w:r w:rsidR="00867512" w:rsidRPr="00E36A0F">
                <w:rPr>
                  <w:rStyle w:val="Hyperlink"/>
                  <w:rFonts w:ascii="Calibri" w:hAnsi="Calibri" w:cs="Calibri"/>
                  <w:color w:val="auto"/>
                  <w:u w:val="none"/>
                </w:rPr>
                <w:t>Matheson, C., Pflanz-Sinclair, C., Almarzouqi, A., Bond, C.M., Lee, A.J., Batieha, A., et al. (2018). A controlled trial of screening, brief intervention and referral for treatment (SBIRT) implementation in primary care in the United Arab Emirates. </w:t>
              </w:r>
              <w:r w:rsidR="00867512" w:rsidRPr="00E36A0F">
                <w:rPr>
                  <w:rStyle w:val="Hyperlink"/>
                  <w:rFonts w:ascii="Calibri" w:hAnsi="Calibri" w:cs="Calibri"/>
                  <w:i/>
                  <w:iCs/>
                  <w:color w:val="auto"/>
                  <w:u w:val="none"/>
                </w:rPr>
                <w:t>Primary Health Care Research &amp; Development</w:t>
              </w:r>
              <w:r w:rsidR="00867512" w:rsidRPr="00E36A0F">
                <w:rPr>
                  <w:rStyle w:val="Hyperlink"/>
                  <w:rFonts w:ascii="Calibri" w:hAnsi="Calibri" w:cs="Calibri"/>
                  <w:color w:val="auto"/>
                  <w:u w:val="none"/>
                </w:rPr>
                <w:t>, 19(2), pp. 165-175. https://doi.org/10.1017/S1463423617000640</w:t>
              </w:r>
            </w:hyperlink>
          </w:p>
        </w:tc>
      </w:tr>
      <w:tr w:rsidR="00867512" w14:paraId="14BFB761" w14:textId="77777777" w:rsidTr="00E36A0F">
        <w:trPr>
          <w:trHeight w:val="619"/>
        </w:trPr>
        <w:tc>
          <w:tcPr>
            <w:tcW w:w="1330" w:type="dxa"/>
            <w:tcBorders>
              <w:top w:val="single" w:sz="4" w:space="0" w:color="auto"/>
              <w:bottom w:val="single" w:sz="4" w:space="0" w:color="auto"/>
            </w:tcBorders>
          </w:tcPr>
          <w:p w14:paraId="290174CC" w14:textId="0198E3A9" w:rsidR="00867512" w:rsidRDefault="00867512" w:rsidP="00867512">
            <w:r>
              <w:t>Matheson</w:t>
            </w:r>
          </w:p>
        </w:tc>
        <w:tc>
          <w:tcPr>
            <w:tcW w:w="1364" w:type="dxa"/>
            <w:tcBorders>
              <w:top w:val="single" w:sz="4" w:space="0" w:color="auto"/>
              <w:bottom w:val="single" w:sz="4" w:space="0" w:color="auto"/>
            </w:tcBorders>
          </w:tcPr>
          <w:p w14:paraId="37EA8862" w14:textId="7838B1F0" w:rsidR="00867512" w:rsidRDefault="00867512" w:rsidP="00867512">
            <w:r>
              <w:t>Catriona</w:t>
            </w:r>
          </w:p>
        </w:tc>
        <w:tc>
          <w:tcPr>
            <w:tcW w:w="2171" w:type="dxa"/>
            <w:tcBorders>
              <w:top w:val="single" w:sz="4" w:space="0" w:color="auto"/>
              <w:bottom w:val="single" w:sz="4" w:space="0" w:color="auto"/>
            </w:tcBorders>
          </w:tcPr>
          <w:p w14:paraId="3B7EDC03" w14:textId="51468BDA" w:rsidR="00867512" w:rsidRDefault="00867512" w:rsidP="00867512">
            <w:r>
              <w:t>University of Stirling</w:t>
            </w:r>
          </w:p>
        </w:tc>
        <w:tc>
          <w:tcPr>
            <w:tcW w:w="2932" w:type="dxa"/>
            <w:tcBorders>
              <w:top w:val="single" w:sz="4" w:space="0" w:color="auto"/>
              <w:bottom w:val="single" w:sz="4" w:space="0" w:color="auto"/>
            </w:tcBorders>
          </w:tcPr>
          <w:p w14:paraId="0CCB32B7" w14:textId="5CB4A8E8" w:rsidR="00867512" w:rsidRDefault="00867512" w:rsidP="00867512">
            <w:r>
              <w:t>Exploring the health and social care needs of older people with a drug problem</w:t>
            </w:r>
          </w:p>
        </w:tc>
        <w:tc>
          <w:tcPr>
            <w:tcW w:w="1134" w:type="dxa"/>
            <w:tcBorders>
              <w:top w:val="single" w:sz="4" w:space="0" w:color="auto"/>
              <w:bottom w:val="single" w:sz="4" w:space="0" w:color="auto"/>
            </w:tcBorders>
          </w:tcPr>
          <w:p w14:paraId="6A653EDD" w14:textId="074FEACA" w:rsidR="00867512" w:rsidRDefault="00867512" w:rsidP="00867512">
            <w:r>
              <w:t>Article</w:t>
            </w:r>
          </w:p>
        </w:tc>
        <w:tc>
          <w:tcPr>
            <w:tcW w:w="1134" w:type="dxa"/>
            <w:tcBorders>
              <w:top w:val="single" w:sz="4" w:space="0" w:color="auto"/>
              <w:bottom w:val="single" w:sz="4" w:space="0" w:color="auto"/>
            </w:tcBorders>
          </w:tcPr>
          <w:p w14:paraId="4929A0D1" w14:textId="2752404C" w:rsidR="00867512" w:rsidRDefault="00867512" w:rsidP="00867512">
            <w:r>
              <w:t>2019</w:t>
            </w:r>
          </w:p>
        </w:tc>
        <w:tc>
          <w:tcPr>
            <w:tcW w:w="4254" w:type="dxa"/>
            <w:tcBorders>
              <w:top w:val="single" w:sz="4" w:space="0" w:color="auto"/>
              <w:bottom w:val="single" w:sz="4" w:space="0" w:color="auto"/>
            </w:tcBorders>
            <w:shd w:val="clear" w:color="auto" w:fill="auto"/>
          </w:tcPr>
          <w:p w14:paraId="5D0B476B" w14:textId="3D1151DF" w:rsidR="00867512" w:rsidRPr="00E36A0F" w:rsidRDefault="00000000" w:rsidP="00867512">
            <w:pPr>
              <w:rPr>
                <w:rFonts w:ascii="Calibri" w:hAnsi="Calibri" w:cs="Calibri"/>
              </w:rPr>
            </w:pPr>
            <w:hyperlink r:id="rId189" w:history="1">
              <w:r w:rsidR="00867512" w:rsidRPr="00E36A0F">
                <w:rPr>
                  <w:rStyle w:val="Hyperlink"/>
                  <w:rFonts w:ascii="Calibri" w:hAnsi="Calibri" w:cs="Calibri"/>
                  <w:color w:val="auto"/>
                  <w:u w:val="none"/>
                </w:rPr>
                <w:t>Matheson, C., Hamilton, E., Wallace, J., &amp; Liddell, D. (2019). Exploring the health and social care needs of older people with a drug problem. </w:t>
              </w:r>
              <w:r w:rsidR="00867512" w:rsidRPr="00E36A0F">
                <w:rPr>
                  <w:rStyle w:val="Hyperlink"/>
                  <w:rFonts w:ascii="Calibri" w:hAnsi="Calibri" w:cs="Calibri"/>
                  <w:i/>
                  <w:iCs/>
                  <w:color w:val="auto"/>
                  <w:u w:val="none"/>
                </w:rPr>
                <w:t>Drugs: Education, Prevention &amp; Policy</w:t>
              </w:r>
              <w:r w:rsidR="00867512" w:rsidRPr="00E36A0F">
                <w:rPr>
                  <w:rStyle w:val="Hyperlink"/>
                  <w:rFonts w:ascii="Calibri" w:hAnsi="Calibri" w:cs="Calibri"/>
                  <w:color w:val="auto"/>
                  <w:u w:val="none"/>
                </w:rPr>
                <w:t>, 26(6), pp. 493-</w:t>
              </w:r>
              <w:r w:rsidR="00867512" w:rsidRPr="00E36A0F">
                <w:rPr>
                  <w:rStyle w:val="Hyperlink"/>
                  <w:rFonts w:ascii="Calibri" w:hAnsi="Calibri" w:cs="Calibri"/>
                  <w:color w:val="auto"/>
                  <w:u w:val="none"/>
                </w:rPr>
                <w:lastRenderedPageBreak/>
                <w:t>501. https://doi.org/10.1080/09687637.2018.1490390</w:t>
              </w:r>
            </w:hyperlink>
          </w:p>
        </w:tc>
      </w:tr>
      <w:tr w:rsidR="00867512" w14:paraId="3056183C" w14:textId="77777777" w:rsidTr="00E36A0F">
        <w:trPr>
          <w:trHeight w:val="619"/>
        </w:trPr>
        <w:tc>
          <w:tcPr>
            <w:tcW w:w="1330" w:type="dxa"/>
            <w:tcBorders>
              <w:top w:val="single" w:sz="4" w:space="0" w:color="auto"/>
              <w:bottom w:val="single" w:sz="4" w:space="0" w:color="auto"/>
            </w:tcBorders>
          </w:tcPr>
          <w:p w14:paraId="07075242" w14:textId="7009FC5A" w:rsidR="00867512" w:rsidRDefault="00867512" w:rsidP="00867512">
            <w:r>
              <w:lastRenderedPageBreak/>
              <w:t>Matheson</w:t>
            </w:r>
          </w:p>
        </w:tc>
        <w:tc>
          <w:tcPr>
            <w:tcW w:w="1364" w:type="dxa"/>
            <w:tcBorders>
              <w:top w:val="single" w:sz="4" w:space="0" w:color="auto"/>
              <w:bottom w:val="single" w:sz="4" w:space="0" w:color="auto"/>
            </w:tcBorders>
          </w:tcPr>
          <w:p w14:paraId="3EEB6713" w14:textId="4A22F86A" w:rsidR="00867512" w:rsidRDefault="00867512" w:rsidP="00867512">
            <w:r>
              <w:t>Catriona</w:t>
            </w:r>
          </w:p>
        </w:tc>
        <w:tc>
          <w:tcPr>
            <w:tcW w:w="2171" w:type="dxa"/>
            <w:tcBorders>
              <w:top w:val="single" w:sz="4" w:space="0" w:color="auto"/>
              <w:bottom w:val="single" w:sz="4" w:space="0" w:color="auto"/>
            </w:tcBorders>
          </w:tcPr>
          <w:p w14:paraId="67DE071C" w14:textId="3AA0CDC1" w:rsidR="00867512" w:rsidRDefault="00867512" w:rsidP="00867512">
            <w:r>
              <w:t>University of Stirling</w:t>
            </w:r>
          </w:p>
        </w:tc>
        <w:tc>
          <w:tcPr>
            <w:tcW w:w="2932" w:type="dxa"/>
            <w:tcBorders>
              <w:top w:val="single" w:sz="4" w:space="0" w:color="auto"/>
              <w:bottom w:val="single" w:sz="4" w:space="0" w:color="auto"/>
            </w:tcBorders>
          </w:tcPr>
          <w:p w14:paraId="4BC3BAC0" w14:textId="46023762" w:rsidR="00867512" w:rsidRDefault="00867512" w:rsidP="00867512">
            <w:r>
              <w:t>Testing blood oxygen monitoring among people who use drugs to promote awareness of respiratory and cardiac health</w:t>
            </w:r>
          </w:p>
        </w:tc>
        <w:tc>
          <w:tcPr>
            <w:tcW w:w="1134" w:type="dxa"/>
            <w:tcBorders>
              <w:top w:val="single" w:sz="4" w:space="0" w:color="auto"/>
              <w:bottom w:val="single" w:sz="4" w:space="0" w:color="auto"/>
            </w:tcBorders>
          </w:tcPr>
          <w:p w14:paraId="2EE04213" w14:textId="5E13955F" w:rsidR="00867512" w:rsidRDefault="00867512" w:rsidP="00867512">
            <w:r>
              <w:t>Research project</w:t>
            </w:r>
          </w:p>
        </w:tc>
        <w:tc>
          <w:tcPr>
            <w:tcW w:w="1134" w:type="dxa"/>
            <w:tcBorders>
              <w:top w:val="single" w:sz="4" w:space="0" w:color="auto"/>
              <w:bottom w:val="single" w:sz="4" w:space="0" w:color="auto"/>
            </w:tcBorders>
          </w:tcPr>
          <w:p w14:paraId="6C53A313" w14:textId="44F01C26" w:rsidR="00867512" w:rsidRDefault="00867512" w:rsidP="00867512">
            <w:r>
              <w:t>2020-2021</w:t>
            </w:r>
          </w:p>
        </w:tc>
        <w:tc>
          <w:tcPr>
            <w:tcW w:w="4254" w:type="dxa"/>
            <w:tcBorders>
              <w:top w:val="single" w:sz="4" w:space="0" w:color="auto"/>
              <w:bottom w:val="single" w:sz="4" w:space="0" w:color="auto"/>
            </w:tcBorders>
            <w:shd w:val="clear" w:color="auto" w:fill="auto"/>
          </w:tcPr>
          <w:p w14:paraId="5FA3F760" w14:textId="18580728" w:rsidR="00867512" w:rsidRPr="00E36A0F" w:rsidRDefault="00867512" w:rsidP="00867512">
            <w:r w:rsidRPr="00E36A0F">
              <w:rPr>
                <w:rFonts w:ascii="Calibri" w:hAnsi="Calibri" w:cs="Calibri"/>
              </w:rPr>
              <w:t>https://www.stir.ac.uk/research/hub/contract/1491361</w:t>
            </w:r>
          </w:p>
        </w:tc>
      </w:tr>
      <w:tr w:rsidR="00867512" w14:paraId="2AA54118" w14:textId="77777777" w:rsidTr="00E36A0F">
        <w:trPr>
          <w:trHeight w:val="619"/>
        </w:trPr>
        <w:tc>
          <w:tcPr>
            <w:tcW w:w="1330" w:type="dxa"/>
            <w:tcBorders>
              <w:top w:val="single" w:sz="4" w:space="0" w:color="auto"/>
              <w:bottom w:val="single" w:sz="4" w:space="0" w:color="auto"/>
            </w:tcBorders>
          </w:tcPr>
          <w:p w14:paraId="60417575" w14:textId="39512229" w:rsidR="00867512" w:rsidRDefault="00867512" w:rsidP="00867512">
            <w:r>
              <w:t>Matheson</w:t>
            </w:r>
          </w:p>
        </w:tc>
        <w:tc>
          <w:tcPr>
            <w:tcW w:w="1364" w:type="dxa"/>
            <w:tcBorders>
              <w:top w:val="single" w:sz="4" w:space="0" w:color="auto"/>
              <w:bottom w:val="single" w:sz="4" w:space="0" w:color="auto"/>
            </w:tcBorders>
          </w:tcPr>
          <w:p w14:paraId="4A43E5E4" w14:textId="7898483F" w:rsidR="00867512" w:rsidRDefault="00867512" w:rsidP="00867512">
            <w:r>
              <w:t>Catriona</w:t>
            </w:r>
          </w:p>
        </w:tc>
        <w:tc>
          <w:tcPr>
            <w:tcW w:w="2171" w:type="dxa"/>
            <w:tcBorders>
              <w:top w:val="single" w:sz="4" w:space="0" w:color="auto"/>
              <w:bottom w:val="single" w:sz="4" w:space="0" w:color="auto"/>
            </w:tcBorders>
          </w:tcPr>
          <w:p w14:paraId="29D7343F" w14:textId="0518926D" w:rsidR="00867512" w:rsidRDefault="00867512" w:rsidP="00867512">
            <w:r>
              <w:t>University of Stirling</w:t>
            </w:r>
          </w:p>
        </w:tc>
        <w:tc>
          <w:tcPr>
            <w:tcW w:w="2932" w:type="dxa"/>
            <w:tcBorders>
              <w:top w:val="single" w:sz="4" w:space="0" w:color="auto"/>
              <w:bottom w:val="single" w:sz="4" w:space="0" w:color="auto"/>
            </w:tcBorders>
          </w:tcPr>
          <w:p w14:paraId="3FFC1540" w14:textId="1AB604B1" w:rsidR="00867512" w:rsidRDefault="00867512" w:rsidP="00867512">
            <w:r>
              <w:t>Digital inclusion for the prevention of drug deaths</w:t>
            </w:r>
          </w:p>
        </w:tc>
        <w:tc>
          <w:tcPr>
            <w:tcW w:w="1134" w:type="dxa"/>
            <w:tcBorders>
              <w:top w:val="single" w:sz="4" w:space="0" w:color="auto"/>
              <w:bottom w:val="single" w:sz="4" w:space="0" w:color="auto"/>
            </w:tcBorders>
          </w:tcPr>
          <w:p w14:paraId="44C81337" w14:textId="53DEAA67" w:rsidR="00867512" w:rsidRDefault="00867512" w:rsidP="00867512">
            <w:r>
              <w:t>Research project</w:t>
            </w:r>
          </w:p>
        </w:tc>
        <w:tc>
          <w:tcPr>
            <w:tcW w:w="1134" w:type="dxa"/>
            <w:tcBorders>
              <w:top w:val="single" w:sz="4" w:space="0" w:color="auto"/>
              <w:bottom w:val="single" w:sz="4" w:space="0" w:color="auto"/>
            </w:tcBorders>
          </w:tcPr>
          <w:p w14:paraId="4A95EC16" w14:textId="1BB5A7CC" w:rsidR="00867512" w:rsidRPr="000F07B7" w:rsidRDefault="00867512" w:rsidP="00867512">
            <w:r>
              <w:t>2021-2023</w:t>
            </w:r>
          </w:p>
        </w:tc>
        <w:tc>
          <w:tcPr>
            <w:tcW w:w="4254" w:type="dxa"/>
            <w:tcBorders>
              <w:top w:val="single" w:sz="4" w:space="0" w:color="auto"/>
              <w:bottom w:val="single" w:sz="4" w:space="0" w:color="auto"/>
            </w:tcBorders>
            <w:shd w:val="clear" w:color="auto" w:fill="auto"/>
          </w:tcPr>
          <w:p w14:paraId="748EF04A" w14:textId="04174554" w:rsidR="00867512" w:rsidRPr="00E36A0F" w:rsidRDefault="00867512" w:rsidP="00867512">
            <w:r w:rsidRPr="00E36A0F">
              <w:t>https://www.stir.ac.uk/research/hub/contract/1710860</w:t>
            </w:r>
          </w:p>
        </w:tc>
      </w:tr>
      <w:tr w:rsidR="00867512" w14:paraId="716EF829" w14:textId="77777777" w:rsidTr="00E36A0F">
        <w:trPr>
          <w:trHeight w:val="619"/>
        </w:trPr>
        <w:tc>
          <w:tcPr>
            <w:tcW w:w="1330" w:type="dxa"/>
            <w:tcBorders>
              <w:top w:val="single" w:sz="4" w:space="0" w:color="auto"/>
              <w:bottom w:val="single" w:sz="4" w:space="0" w:color="auto"/>
            </w:tcBorders>
          </w:tcPr>
          <w:p w14:paraId="42A4E65B" w14:textId="6BE4FF5C" w:rsidR="00867512" w:rsidRDefault="00867512" w:rsidP="00867512">
            <w:r>
              <w:t>Matheson</w:t>
            </w:r>
          </w:p>
        </w:tc>
        <w:tc>
          <w:tcPr>
            <w:tcW w:w="1364" w:type="dxa"/>
            <w:tcBorders>
              <w:top w:val="single" w:sz="4" w:space="0" w:color="auto"/>
              <w:bottom w:val="single" w:sz="4" w:space="0" w:color="auto"/>
            </w:tcBorders>
          </w:tcPr>
          <w:p w14:paraId="4B261A2F" w14:textId="4B25638F" w:rsidR="00867512" w:rsidRDefault="00867512" w:rsidP="00867512">
            <w:r>
              <w:t>Catriona</w:t>
            </w:r>
          </w:p>
        </w:tc>
        <w:tc>
          <w:tcPr>
            <w:tcW w:w="2171" w:type="dxa"/>
            <w:tcBorders>
              <w:top w:val="single" w:sz="4" w:space="0" w:color="auto"/>
              <w:bottom w:val="single" w:sz="4" w:space="0" w:color="auto"/>
            </w:tcBorders>
          </w:tcPr>
          <w:p w14:paraId="0FC750D9" w14:textId="74693798" w:rsidR="00867512" w:rsidRDefault="00867512" w:rsidP="00867512">
            <w:r>
              <w:t>University of Stirling</w:t>
            </w:r>
          </w:p>
        </w:tc>
        <w:tc>
          <w:tcPr>
            <w:tcW w:w="2932" w:type="dxa"/>
            <w:tcBorders>
              <w:top w:val="single" w:sz="4" w:space="0" w:color="auto"/>
              <w:bottom w:val="single" w:sz="4" w:space="0" w:color="auto"/>
            </w:tcBorders>
          </w:tcPr>
          <w:p w14:paraId="6C754B27" w14:textId="0386A979" w:rsidR="00867512" w:rsidRDefault="00867512" w:rsidP="00867512">
            <w:r>
              <w:t>Developing an intervention to manage benzodiazepine dependence and high-risk use in the context of escalating drug-related deaths: a feasibility study</w:t>
            </w:r>
          </w:p>
        </w:tc>
        <w:tc>
          <w:tcPr>
            <w:tcW w:w="1134" w:type="dxa"/>
            <w:tcBorders>
              <w:top w:val="single" w:sz="4" w:space="0" w:color="auto"/>
              <w:bottom w:val="single" w:sz="4" w:space="0" w:color="auto"/>
            </w:tcBorders>
          </w:tcPr>
          <w:p w14:paraId="6AD10B74" w14:textId="6020461F" w:rsidR="00867512" w:rsidRDefault="00867512" w:rsidP="00867512">
            <w:r>
              <w:t>Research project</w:t>
            </w:r>
          </w:p>
        </w:tc>
        <w:tc>
          <w:tcPr>
            <w:tcW w:w="1134" w:type="dxa"/>
            <w:tcBorders>
              <w:top w:val="single" w:sz="4" w:space="0" w:color="auto"/>
              <w:bottom w:val="single" w:sz="4" w:space="0" w:color="auto"/>
            </w:tcBorders>
          </w:tcPr>
          <w:p w14:paraId="70B15DBE" w14:textId="512EF1D2" w:rsidR="00867512" w:rsidRPr="000F07B7" w:rsidRDefault="00867512" w:rsidP="00867512">
            <w:r>
              <w:t>2021-2023</w:t>
            </w:r>
          </w:p>
        </w:tc>
        <w:tc>
          <w:tcPr>
            <w:tcW w:w="4254" w:type="dxa"/>
            <w:tcBorders>
              <w:top w:val="single" w:sz="4" w:space="0" w:color="auto"/>
              <w:bottom w:val="single" w:sz="4" w:space="0" w:color="auto"/>
            </w:tcBorders>
            <w:shd w:val="clear" w:color="auto" w:fill="auto"/>
          </w:tcPr>
          <w:p w14:paraId="5F6644EC" w14:textId="0BCB590C" w:rsidR="00867512" w:rsidRPr="00E36A0F" w:rsidRDefault="00867512" w:rsidP="00867512">
            <w:r w:rsidRPr="00E36A0F">
              <w:rPr>
                <w:rFonts w:ascii="Calibri" w:hAnsi="Calibri" w:cs="Calibri"/>
              </w:rPr>
              <w:t>https://www.cso.scot.nhs.uk/wp-content/uploads/HIPS2009.pdf</w:t>
            </w:r>
          </w:p>
        </w:tc>
      </w:tr>
      <w:tr w:rsidR="00867512" w14:paraId="4CC1C462" w14:textId="77777777" w:rsidTr="00E36A0F">
        <w:trPr>
          <w:trHeight w:val="619"/>
        </w:trPr>
        <w:tc>
          <w:tcPr>
            <w:tcW w:w="1330" w:type="dxa"/>
            <w:tcBorders>
              <w:top w:val="single" w:sz="4" w:space="0" w:color="auto"/>
              <w:bottom w:val="single" w:sz="4" w:space="0" w:color="auto"/>
            </w:tcBorders>
          </w:tcPr>
          <w:p w14:paraId="10ADA264" w14:textId="70A634F8" w:rsidR="00867512" w:rsidRDefault="00867512" w:rsidP="00867512">
            <w:r>
              <w:t>Matheson</w:t>
            </w:r>
          </w:p>
        </w:tc>
        <w:tc>
          <w:tcPr>
            <w:tcW w:w="1364" w:type="dxa"/>
            <w:tcBorders>
              <w:top w:val="single" w:sz="4" w:space="0" w:color="auto"/>
              <w:bottom w:val="single" w:sz="4" w:space="0" w:color="auto"/>
            </w:tcBorders>
          </w:tcPr>
          <w:p w14:paraId="703B81EF" w14:textId="334AF8B8" w:rsidR="00867512" w:rsidRDefault="00867512" w:rsidP="00867512">
            <w:r>
              <w:t>Catriona</w:t>
            </w:r>
          </w:p>
        </w:tc>
        <w:tc>
          <w:tcPr>
            <w:tcW w:w="2171" w:type="dxa"/>
            <w:tcBorders>
              <w:top w:val="single" w:sz="4" w:space="0" w:color="auto"/>
              <w:bottom w:val="single" w:sz="4" w:space="0" w:color="auto"/>
            </w:tcBorders>
          </w:tcPr>
          <w:p w14:paraId="35F4A317" w14:textId="5E34709A" w:rsidR="00867512" w:rsidRDefault="00867512" w:rsidP="00867512">
            <w:r>
              <w:t>University of Stirling</w:t>
            </w:r>
          </w:p>
        </w:tc>
        <w:tc>
          <w:tcPr>
            <w:tcW w:w="2932" w:type="dxa"/>
            <w:tcBorders>
              <w:top w:val="single" w:sz="4" w:space="0" w:color="auto"/>
              <w:bottom w:val="single" w:sz="4" w:space="0" w:color="auto"/>
            </w:tcBorders>
          </w:tcPr>
          <w:p w14:paraId="0521672D" w14:textId="1CD0A1E8" w:rsidR="00867512" w:rsidRDefault="00867512" w:rsidP="00867512">
            <w:r>
              <w:t>Long-acting depot buprenorphine in people who are homeless: views and experiences</w:t>
            </w:r>
          </w:p>
        </w:tc>
        <w:tc>
          <w:tcPr>
            <w:tcW w:w="1134" w:type="dxa"/>
            <w:tcBorders>
              <w:top w:val="single" w:sz="4" w:space="0" w:color="auto"/>
              <w:bottom w:val="single" w:sz="4" w:space="0" w:color="auto"/>
            </w:tcBorders>
          </w:tcPr>
          <w:p w14:paraId="6D7FD734" w14:textId="0AE01295" w:rsidR="00867512" w:rsidRDefault="00867512" w:rsidP="00867512">
            <w:r>
              <w:t>Article</w:t>
            </w:r>
          </w:p>
        </w:tc>
        <w:tc>
          <w:tcPr>
            <w:tcW w:w="1134" w:type="dxa"/>
            <w:tcBorders>
              <w:top w:val="single" w:sz="4" w:space="0" w:color="auto"/>
              <w:bottom w:val="single" w:sz="4" w:space="0" w:color="auto"/>
            </w:tcBorders>
          </w:tcPr>
          <w:p w14:paraId="5C6FC606" w14:textId="513594AD" w:rsidR="00867512" w:rsidRPr="000F07B7" w:rsidRDefault="00867512" w:rsidP="00867512">
            <w:r w:rsidRPr="000F07B7">
              <w:t>2022</w:t>
            </w:r>
          </w:p>
        </w:tc>
        <w:tc>
          <w:tcPr>
            <w:tcW w:w="4254" w:type="dxa"/>
            <w:tcBorders>
              <w:top w:val="single" w:sz="4" w:space="0" w:color="auto"/>
              <w:bottom w:val="single" w:sz="4" w:space="0" w:color="auto"/>
            </w:tcBorders>
            <w:shd w:val="clear" w:color="auto" w:fill="auto"/>
          </w:tcPr>
          <w:p w14:paraId="470CAFD1" w14:textId="1323D750" w:rsidR="00867512" w:rsidRPr="00E36A0F" w:rsidRDefault="00000000" w:rsidP="00867512">
            <w:hyperlink r:id="rId190" w:anchor=".ZBF3tRXP2Uk" w:history="1">
              <w:r w:rsidR="00867512" w:rsidRPr="00E36A0F">
                <w:rPr>
                  <w:rStyle w:val="Hyperlink"/>
                  <w:color w:val="auto"/>
                  <w:u w:val="none"/>
                </w:rPr>
                <w:t xml:space="preserve">Matheson, C., Foster, R., Schofield, J., &amp; Browne, T. (2022). Long-acting depot buprenorphine in people who are homeless: views and experiences. </w:t>
              </w:r>
              <w:r w:rsidR="00867512" w:rsidRPr="00E36A0F">
                <w:rPr>
                  <w:rStyle w:val="font521"/>
                  <w:u w:val="none"/>
                </w:rPr>
                <w:t xml:space="preserve">Journal of Substance Abuse Treatement, </w:t>
              </w:r>
              <w:r w:rsidR="00867512" w:rsidRPr="00E36A0F">
                <w:rPr>
                  <w:rStyle w:val="font511"/>
                  <w:u w:val="none"/>
                </w:rPr>
                <w:t xml:space="preserve">139, 108781. </w:t>
              </w:r>
            </w:hyperlink>
            <w:r w:rsidR="00867512" w:rsidRPr="00E36A0F">
              <w:rPr>
                <w:rFonts w:ascii="Helvetica" w:hAnsi="Helvetica"/>
                <w:sz w:val="21"/>
                <w:szCs w:val="21"/>
                <w:shd w:val="clear" w:color="auto" w:fill="FFFFFF"/>
              </w:rPr>
              <w:t xml:space="preserve"> </w:t>
            </w:r>
            <w:hyperlink r:id="rId191" w:history="1">
              <w:r w:rsidR="00867512" w:rsidRPr="00E36A0F">
                <w:rPr>
                  <w:rStyle w:val="Hyperlink"/>
                  <w:rFonts w:cstheme="minorHAnsi"/>
                  <w:color w:val="auto"/>
                  <w:u w:val="none"/>
                  <w:shd w:val="clear" w:color="auto" w:fill="FFFFFF"/>
                </w:rPr>
                <w:t>https://doi.org/10.1016/j.jsat.2022.108781</w:t>
              </w:r>
            </w:hyperlink>
          </w:p>
        </w:tc>
      </w:tr>
      <w:tr w:rsidR="00867512" w14:paraId="13EAEA16" w14:textId="77777777" w:rsidTr="00E36A0F">
        <w:trPr>
          <w:trHeight w:val="619"/>
        </w:trPr>
        <w:tc>
          <w:tcPr>
            <w:tcW w:w="1330" w:type="dxa"/>
            <w:tcBorders>
              <w:top w:val="single" w:sz="4" w:space="0" w:color="auto"/>
              <w:bottom w:val="single" w:sz="4" w:space="0" w:color="auto"/>
            </w:tcBorders>
          </w:tcPr>
          <w:p w14:paraId="0DE284A5" w14:textId="773340C0" w:rsidR="00867512" w:rsidRDefault="00867512" w:rsidP="00867512">
            <w:r>
              <w:t>Matheson</w:t>
            </w:r>
          </w:p>
        </w:tc>
        <w:tc>
          <w:tcPr>
            <w:tcW w:w="1364" w:type="dxa"/>
            <w:tcBorders>
              <w:top w:val="single" w:sz="4" w:space="0" w:color="auto"/>
              <w:bottom w:val="single" w:sz="4" w:space="0" w:color="auto"/>
            </w:tcBorders>
          </w:tcPr>
          <w:p w14:paraId="46076876" w14:textId="48198C22" w:rsidR="00867512" w:rsidRDefault="00867512" w:rsidP="00867512">
            <w:r>
              <w:t>Catriona</w:t>
            </w:r>
          </w:p>
        </w:tc>
        <w:tc>
          <w:tcPr>
            <w:tcW w:w="2171" w:type="dxa"/>
            <w:tcBorders>
              <w:top w:val="single" w:sz="4" w:space="0" w:color="auto"/>
              <w:bottom w:val="single" w:sz="4" w:space="0" w:color="auto"/>
            </w:tcBorders>
          </w:tcPr>
          <w:p w14:paraId="253F4B63" w14:textId="002234FC" w:rsidR="00867512" w:rsidRDefault="00867512" w:rsidP="00867512">
            <w:r>
              <w:t>University of Stirling</w:t>
            </w:r>
          </w:p>
        </w:tc>
        <w:tc>
          <w:tcPr>
            <w:tcW w:w="2932" w:type="dxa"/>
            <w:tcBorders>
              <w:top w:val="single" w:sz="4" w:space="0" w:color="auto"/>
              <w:bottom w:val="single" w:sz="4" w:space="0" w:color="auto"/>
            </w:tcBorders>
          </w:tcPr>
          <w:p w14:paraId="083BEA9D" w14:textId="0A1DC3AF" w:rsidR="00867512" w:rsidRDefault="00867512" w:rsidP="00867512">
            <w:r>
              <w:t xml:space="preserve">An avoidable crisis </w:t>
            </w:r>
          </w:p>
        </w:tc>
        <w:tc>
          <w:tcPr>
            <w:tcW w:w="1134" w:type="dxa"/>
            <w:tcBorders>
              <w:top w:val="single" w:sz="4" w:space="0" w:color="auto"/>
              <w:bottom w:val="single" w:sz="4" w:space="0" w:color="auto"/>
            </w:tcBorders>
          </w:tcPr>
          <w:p w14:paraId="7DA42DBF" w14:textId="360ECBE0" w:rsidR="00867512" w:rsidRDefault="00867512" w:rsidP="00867512">
            <w:r>
              <w:t>Article</w:t>
            </w:r>
          </w:p>
        </w:tc>
        <w:tc>
          <w:tcPr>
            <w:tcW w:w="1134" w:type="dxa"/>
            <w:tcBorders>
              <w:top w:val="single" w:sz="4" w:space="0" w:color="auto"/>
              <w:bottom w:val="single" w:sz="4" w:space="0" w:color="auto"/>
            </w:tcBorders>
          </w:tcPr>
          <w:p w14:paraId="1E7BF8BE" w14:textId="6EBCBF7B" w:rsidR="00867512" w:rsidRPr="000F07B7" w:rsidRDefault="00867512" w:rsidP="00867512">
            <w:r w:rsidRPr="000F07B7">
              <w:t>2022</w:t>
            </w:r>
          </w:p>
        </w:tc>
        <w:tc>
          <w:tcPr>
            <w:tcW w:w="4254" w:type="dxa"/>
            <w:tcBorders>
              <w:top w:val="single" w:sz="4" w:space="0" w:color="auto"/>
              <w:bottom w:val="single" w:sz="4" w:space="0" w:color="auto"/>
            </w:tcBorders>
            <w:shd w:val="clear" w:color="auto" w:fill="auto"/>
          </w:tcPr>
          <w:p w14:paraId="15024A59" w14:textId="2F8B29AC" w:rsidR="00867512" w:rsidRPr="00E36A0F" w:rsidRDefault="00000000" w:rsidP="00867512">
            <w:pPr>
              <w:rPr>
                <w:rFonts w:ascii="Calibri" w:hAnsi="Calibri" w:cs="Calibri"/>
              </w:rPr>
            </w:pPr>
            <w:hyperlink r:id="rId192" w:history="1">
              <w:r w:rsidR="00867512" w:rsidRPr="00E36A0F">
                <w:rPr>
                  <w:rStyle w:val="Hyperlink"/>
                  <w:color w:val="auto"/>
                  <w:u w:val="none"/>
                </w:rPr>
                <w:t xml:space="preserve">Matheson, C., &amp; Robertson, R. (2022). An avoidable crisis. </w:t>
              </w:r>
              <w:r w:rsidR="00867512" w:rsidRPr="00C54E43">
                <w:rPr>
                  <w:rStyle w:val="Hyperlink"/>
                  <w:rFonts w:ascii="Calibri" w:hAnsi="Calibri" w:cs="Calibri"/>
                  <w:i/>
                  <w:iCs/>
                  <w:color w:val="auto"/>
                  <w:u w:val="none"/>
                </w:rPr>
                <w:t>Harm Reduction Journal</w:t>
              </w:r>
              <w:r w:rsidR="00867512" w:rsidRPr="00E36A0F">
                <w:rPr>
                  <w:rStyle w:val="Hyperlink"/>
                  <w:rFonts w:ascii="Calibri" w:hAnsi="Calibri" w:cs="Calibri"/>
                  <w:color w:val="auto"/>
                  <w:u w:val="none"/>
                </w:rPr>
                <w:t>, 19, 98. https://doi.org/10.1186/s12954-022-00680-y</w:t>
              </w:r>
            </w:hyperlink>
          </w:p>
        </w:tc>
      </w:tr>
      <w:tr w:rsidR="00867512" w14:paraId="0040E0FD" w14:textId="77777777" w:rsidTr="00E36A0F">
        <w:trPr>
          <w:trHeight w:val="619"/>
        </w:trPr>
        <w:tc>
          <w:tcPr>
            <w:tcW w:w="1330" w:type="dxa"/>
            <w:tcBorders>
              <w:top w:val="single" w:sz="4" w:space="0" w:color="auto"/>
              <w:bottom w:val="single" w:sz="4" w:space="0" w:color="auto"/>
            </w:tcBorders>
          </w:tcPr>
          <w:p w14:paraId="327648CA" w14:textId="2744271A" w:rsidR="00867512" w:rsidRDefault="00867512" w:rsidP="00867512">
            <w:r>
              <w:t>Matheson</w:t>
            </w:r>
          </w:p>
        </w:tc>
        <w:tc>
          <w:tcPr>
            <w:tcW w:w="1364" w:type="dxa"/>
            <w:tcBorders>
              <w:top w:val="single" w:sz="4" w:space="0" w:color="auto"/>
              <w:bottom w:val="single" w:sz="4" w:space="0" w:color="auto"/>
            </w:tcBorders>
          </w:tcPr>
          <w:p w14:paraId="7ED33A55" w14:textId="5BEBFAA9" w:rsidR="00867512" w:rsidRDefault="00867512" w:rsidP="00867512">
            <w:r>
              <w:t>Catriona</w:t>
            </w:r>
          </w:p>
        </w:tc>
        <w:tc>
          <w:tcPr>
            <w:tcW w:w="2171" w:type="dxa"/>
            <w:tcBorders>
              <w:top w:val="single" w:sz="4" w:space="0" w:color="auto"/>
              <w:bottom w:val="single" w:sz="4" w:space="0" w:color="auto"/>
            </w:tcBorders>
          </w:tcPr>
          <w:p w14:paraId="0871BDA0" w14:textId="00BB2601" w:rsidR="00867512" w:rsidRDefault="00867512" w:rsidP="00867512">
            <w:r>
              <w:t>University of Stirling</w:t>
            </w:r>
          </w:p>
        </w:tc>
        <w:tc>
          <w:tcPr>
            <w:tcW w:w="2932" w:type="dxa"/>
            <w:tcBorders>
              <w:top w:val="single" w:sz="4" w:space="0" w:color="auto"/>
              <w:bottom w:val="single" w:sz="4" w:space="0" w:color="auto"/>
            </w:tcBorders>
          </w:tcPr>
          <w:p w14:paraId="0E846896" w14:textId="45D5ABAF" w:rsidR="00867512" w:rsidRDefault="00867512" w:rsidP="00867512">
            <w:r>
              <w:t xml:space="preserve">The importance of non-fatal overdose in reducing drug </w:t>
            </w:r>
            <w:r>
              <w:lastRenderedPageBreak/>
              <w:t>related deaths characteristics of non-fatal overdoses and associated risk factors in patients attending a specialist community-based substance misuse service</w:t>
            </w:r>
          </w:p>
        </w:tc>
        <w:tc>
          <w:tcPr>
            <w:tcW w:w="1134" w:type="dxa"/>
            <w:tcBorders>
              <w:top w:val="single" w:sz="4" w:space="0" w:color="auto"/>
              <w:bottom w:val="single" w:sz="4" w:space="0" w:color="auto"/>
            </w:tcBorders>
          </w:tcPr>
          <w:p w14:paraId="08AD0495" w14:textId="72F69908" w:rsidR="00867512" w:rsidRDefault="00867512" w:rsidP="00867512">
            <w:r>
              <w:lastRenderedPageBreak/>
              <w:t>Editorial</w:t>
            </w:r>
          </w:p>
        </w:tc>
        <w:tc>
          <w:tcPr>
            <w:tcW w:w="1134" w:type="dxa"/>
            <w:tcBorders>
              <w:top w:val="single" w:sz="4" w:space="0" w:color="auto"/>
              <w:bottom w:val="single" w:sz="4" w:space="0" w:color="auto"/>
            </w:tcBorders>
          </w:tcPr>
          <w:p w14:paraId="7095838B" w14:textId="3F7E11EE" w:rsidR="00867512" w:rsidRPr="000F07B7" w:rsidRDefault="00867512" w:rsidP="00867512">
            <w:r>
              <w:t>2022</w:t>
            </w:r>
          </w:p>
        </w:tc>
        <w:tc>
          <w:tcPr>
            <w:tcW w:w="4254" w:type="dxa"/>
            <w:tcBorders>
              <w:top w:val="single" w:sz="4" w:space="0" w:color="auto"/>
              <w:bottom w:val="single" w:sz="4" w:space="0" w:color="auto"/>
            </w:tcBorders>
            <w:shd w:val="clear" w:color="auto" w:fill="auto"/>
          </w:tcPr>
          <w:p w14:paraId="32E46D46" w14:textId="1DDD5B80" w:rsidR="00867512" w:rsidRPr="00422A92" w:rsidRDefault="00867512" w:rsidP="00867512">
            <w:r w:rsidRPr="00422A92">
              <w:t xml:space="preserve">Matheson, C. (2022). The importance of non-fatal overdose in reducing drug related </w:t>
            </w:r>
            <w:r w:rsidRPr="00422A92">
              <w:lastRenderedPageBreak/>
              <w:t xml:space="preserve">deaths characteristics of non-fatal overdoses and associated risk factors in patients attending a specialist community-based substance misuse service. </w:t>
            </w:r>
            <w:r w:rsidRPr="00422A92">
              <w:rPr>
                <w:i/>
                <w:iCs/>
              </w:rPr>
              <w:t xml:space="preserve">British Journal of Pain, </w:t>
            </w:r>
            <w:r w:rsidRPr="00422A92">
              <w:t xml:space="preserve">16(4), pp. 358-360. </w:t>
            </w:r>
            <w:r w:rsidRPr="00422A92">
              <w:rPr>
                <w:rFonts w:cstheme="minorHAnsi"/>
                <w:shd w:val="clear" w:color="auto" w:fill="FFFFFF"/>
              </w:rPr>
              <w:t>doi:</w:t>
            </w:r>
            <w:hyperlink r:id="rId193" w:history="1">
              <w:r w:rsidRPr="00422A92">
                <w:rPr>
                  <w:rStyle w:val="Hyperlink"/>
                  <w:rFonts w:cstheme="minorHAnsi"/>
                  <w:color w:val="auto"/>
                  <w:u w:val="none"/>
                  <w:shd w:val="clear" w:color="auto" w:fill="FFFFFF"/>
                </w:rPr>
                <w:t>10.1177/20494637221115985</w:t>
              </w:r>
            </w:hyperlink>
          </w:p>
        </w:tc>
      </w:tr>
      <w:tr w:rsidR="00867512" w14:paraId="682B04C0" w14:textId="77777777" w:rsidTr="00E36A0F">
        <w:trPr>
          <w:trHeight w:val="619"/>
        </w:trPr>
        <w:tc>
          <w:tcPr>
            <w:tcW w:w="1330" w:type="dxa"/>
            <w:tcBorders>
              <w:top w:val="single" w:sz="4" w:space="0" w:color="auto"/>
              <w:bottom w:val="single" w:sz="4" w:space="0" w:color="auto"/>
            </w:tcBorders>
          </w:tcPr>
          <w:p w14:paraId="3F547548" w14:textId="1F866FBD" w:rsidR="00867512" w:rsidRDefault="00867512" w:rsidP="00867512">
            <w:r>
              <w:lastRenderedPageBreak/>
              <w:t>Matheson</w:t>
            </w:r>
          </w:p>
        </w:tc>
        <w:tc>
          <w:tcPr>
            <w:tcW w:w="1364" w:type="dxa"/>
            <w:tcBorders>
              <w:top w:val="single" w:sz="4" w:space="0" w:color="auto"/>
              <w:bottom w:val="single" w:sz="4" w:space="0" w:color="auto"/>
            </w:tcBorders>
          </w:tcPr>
          <w:p w14:paraId="262427C5" w14:textId="3388D422" w:rsidR="00867512" w:rsidRDefault="00867512" w:rsidP="00867512">
            <w:r>
              <w:t>Catriona</w:t>
            </w:r>
          </w:p>
        </w:tc>
        <w:tc>
          <w:tcPr>
            <w:tcW w:w="2171" w:type="dxa"/>
            <w:tcBorders>
              <w:top w:val="single" w:sz="4" w:space="0" w:color="auto"/>
              <w:bottom w:val="single" w:sz="4" w:space="0" w:color="auto"/>
            </w:tcBorders>
          </w:tcPr>
          <w:p w14:paraId="54167786" w14:textId="31521366" w:rsidR="00867512" w:rsidRDefault="00867512" w:rsidP="00867512">
            <w:r>
              <w:t>University of Stirling</w:t>
            </w:r>
          </w:p>
        </w:tc>
        <w:tc>
          <w:tcPr>
            <w:tcW w:w="2932" w:type="dxa"/>
            <w:tcBorders>
              <w:top w:val="single" w:sz="4" w:space="0" w:color="auto"/>
              <w:bottom w:val="single" w:sz="4" w:space="0" w:color="auto"/>
            </w:tcBorders>
          </w:tcPr>
          <w:p w14:paraId="7CF42A0A" w14:textId="7C7D0FC1" w:rsidR="00867512" w:rsidRDefault="00867512" w:rsidP="00867512">
            <w:r>
              <w:t>Making community pharmacies psychologically informed environments: a pilot study to improve delivery of care for people with a drug problem</w:t>
            </w:r>
          </w:p>
        </w:tc>
        <w:tc>
          <w:tcPr>
            <w:tcW w:w="1134" w:type="dxa"/>
            <w:tcBorders>
              <w:top w:val="single" w:sz="4" w:space="0" w:color="auto"/>
              <w:bottom w:val="single" w:sz="4" w:space="0" w:color="auto"/>
            </w:tcBorders>
          </w:tcPr>
          <w:p w14:paraId="3DFDC415" w14:textId="1BB2EE97" w:rsidR="00867512" w:rsidRDefault="00867512" w:rsidP="00867512">
            <w:r>
              <w:t>Article</w:t>
            </w:r>
          </w:p>
        </w:tc>
        <w:tc>
          <w:tcPr>
            <w:tcW w:w="1134" w:type="dxa"/>
            <w:tcBorders>
              <w:top w:val="single" w:sz="4" w:space="0" w:color="auto"/>
              <w:bottom w:val="single" w:sz="4" w:space="0" w:color="auto"/>
            </w:tcBorders>
          </w:tcPr>
          <w:p w14:paraId="4B583C9C" w14:textId="22347AF8" w:rsidR="00867512" w:rsidRDefault="00867512" w:rsidP="00867512">
            <w:r>
              <w:t>2023</w:t>
            </w:r>
          </w:p>
        </w:tc>
        <w:tc>
          <w:tcPr>
            <w:tcW w:w="4254" w:type="dxa"/>
            <w:tcBorders>
              <w:top w:val="single" w:sz="4" w:space="0" w:color="auto"/>
              <w:bottom w:val="single" w:sz="4" w:space="0" w:color="auto"/>
            </w:tcBorders>
            <w:shd w:val="clear" w:color="auto" w:fill="auto"/>
          </w:tcPr>
          <w:p w14:paraId="131A047E" w14:textId="1704F3DC" w:rsidR="00867512" w:rsidRPr="00E36A0F" w:rsidRDefault="00867512" w:rsidP="00867512">
            <w:pPr>
              <w:rPr>
                <w:rFonts w:ascii="Calibri" w:hAnsi="Calibri" w:cs="Calibri"/>
              </w:rPr>
            </w:pPr>
            <w:r w:rsidRPr="00E36A0F">
              <w:rPr>
                <w:rFonts w:ascii="Calibri" w:hAnsi="Calibri" w:cs="Calibri"/>
              </w:rPr>
              <w:t xml:space="preserve">Matheson, C., Hunter, C., Schofield, J., Parkes, T., Munro, A., O’Sullivan, K., and Hunter, J. (2023). Making community pharmacies psychologically informed environments: a pilot study to improve delivery of care for people with a drug problem. </w:t>
            </w:r>
            <w:r w:rsidRPr="00E36A0F">
              <w:rPr>
                <w:rFonts w:ascii="Calibri" w:hAnsi="Calibri" w:cs="Calibri"/>
                <w:i/>
                <w:iCs/>
              </w:rPr>
              <w:t>International Journal of Pharmacy Practice</w:t>
            </w:r>
            <w:r w:rsidRPr="00E36A0F">
              <w:rPr>
                <w:rFonts w:ascii="Calibri" w:hAnsi="Calibri" w:cs="Calibri"/>
              </w:rPr>
              <w:t>, 16(24), e20. https://</w:t>
            </w:r>
            <w:r w:rsidRPr="00E36A0F">
              <w:rPr>
                <w:rFonts w:cstheme="minorHAnsi"/>
                <w:shd w:val="clear" w:color="auto" w:fill="FFFFFF"/>
              </w:rPr>
              <w:t>doi.org/10.1017/S1463423623000087</w:t>
            </w:r>
          </w:p>
        </w:tc>
      </w:tr>
      <w:tr w:rsidR="00867512" w14:paraId="3F4EE970" w14:textId="77777777" w:rsidTr="00E36A0F">
        <w:trPr>
          <w:trHeight w:val="619"/>
        </w:trPr>
        <w:tc>
          <w:tcPr>
            <w:tcW w:w="1330" w:type="dxa"/>
            <w:tcBorders>
              <w:top w:val="single" w:sz="4" w:space="0" w:color="auto"/>
              <w:bottom w:val="single" w:sz="4" w:space="0" w:color="auto"/>
            </w:tcBorders>
          </w:tcPr>
          <w:p w14:paraId="05B16D27" w14:textId="300BA101" w:rsidR="00867512" w:rsidRDefault="00867512" w:rsidP="00867512">
            <w:r>
              <w:t>McAuley</w:t>
            </w:r>
          </w:p>
        </w:tc>
        <w:tc>
          <w:tcPr>
            <w:tcW w:w="1364" w:type="dxa"/>
            <w:tcBorders>
              <w:top w:val="single" w:sz="4" w:space="0" w:color="auto"/>
              <w:bottom w:val="single" w:sz="4" w:space="0" w:color="auto"/>
            </w:tcBorders>
          </w:tcPr>
          <w:p w14:paraId="02B52BD7" w14:textId="1A0A39CE" w:rsidR="00867512" w:rsidRDefault="00867512" w:rsidP="00867512">
            <w:r>
              <w:t>Andrew</w:t>
            </w:r>
          </w:p>
        </w:tc>
        <w:tc>
          <w:tcPr>
            <w:tcW w:w="2171" w:type="dxa"/>
            <w:tcBorders>
              <w:top w:val="single" w:sz="4" w:space="0" w:color="auto"/>
              <w:bottom w:val="single" w:sz="4" w:space="0" w:color="auto"/>
            </w:tcBorders>
          </w:tcPr>
          <w:p w14:paraId="7B5F9332" w14:textId="077CE71E" w:rsidR="00867512" w:rsidRDefault="00867512" w:rsidP="00867512">
            <w:r>
              <w:t>Glasgow Caledonian University</w:t>
            </w:r>
          </w:p>
        </w:tc>
        <w:tc>
          <w:tcPr>
            <w:tcW w:w="2932" w:type="dxa"/>
            <w:tcBorders>
              <w:top w:val="single" w:sz="4" w:space="0" w:color="auto"/>
              <w:bottom w:val="single" w:sz="4" w:space="0" w:color="auto"/>
            </w:tcBorders>
          </w:tcPr>
          <w:p w14:paraId="1C9ED8EF" w14:textId="0E7CB385" w:rsidR="00867512" w:rsidRDefault="00867512" w:rsidP="00867512">
            <w:r>
              <w:t>Lived experience of take-home naloxone administration by people who inject drugs</w:t>
            </w:r>
          </w:p>
        </w:tc>
        <w:tc>
          <w:tcPr>
            <w:tcW w:w="1134" w:type="dxa"/>
            <w:tcBorders>
              <w:top w:val="single" w:sz="4" w:space="0" w:color="auto"/>
              <w:bottom w:val="single" w:sz="4" w:space="0" w:color="auto"/>
            </w:tcBorders>
          </w:tcPr>
          <w:p w14:paraId="14F5054B" w14:textId="7627BF09" w:rsidR="00867512" w:rsidRDefault="00867512" w:rsidP="00867512">
            <w:r>
              <w:t>Article</w:t>
            </w:r>
          </w:p>
        </w:tc>
        <w:tc>
          <w:tcPr>
            <w:tcW w:w="1134" w:type="dxa"/>
            <w:tcBorders>
              <w:top w:val="single" w:sz="4" w:space="0" w:color="auto"/>
              <w:bottom w:val="single" w:sz="4" w:space="0" w:color="auto"/>
            </w:tcBorders>
          </w:tcPr>
          <w:p w14:paraId="16D8D821" w14:textId="75C7304B" w:rsidR="00867512" w:rsidRDefault="00867512" w:rsidP="00867512">
            <w:r>
              <w:t>2018</w:t>
            </w:r>
          </w:p>
        </w:tc>
        <w:tc>
          <w:tcPr>
            <w:tcW w:w="4254" w:type="dxa"/>
            <w:tcBorders>
              <w:top w:val="single" w:sz="4" w:space="0" w:color="auto"/>
              <w:bottom w:val="single" w:sz="4" w:space="0" w:color="auto"/>
            </w:tcBorders>
            <w:shd w:val="clear" w:color="auto" w:fill="auto"/>
          </w:tcPr>
          <w:p w14:paraId="17E82137" w14:textId="27D3686E" w:rsidR="00867512" w:rsidRPr="00E36A0F" w:rsidRDefault="00000000" w:rsidP="00867512">
            <w:pPr>
              <w:rPr>
                <w:rFonts w:ascii="Calibri" w:hAnsi="Calibri" w:cs="Calibri"/>
              </w:rPr>
            </w:pPr>
            <w:hyperlink r:id="rId194" w:history="1">
              <w:r w:rsidR="00867512" w:rsidRPr="00E36A0F">
                <w:rPr>
                  <w:rStyle w:val="Hyperlink"/>
                  <w:rFonts w:ascii="Calibri" w:hAnsi="Calibri" w:cs="Calibri"/>
                  <w:color w:val="auto"/>
                  <w:u w:val="none"/>
                </w:rPr>
                <w:t>McAuley, A., Munro, A., &amp; Taylor, A. (2018). "Once I'd done it once it was like writing your name": lived experience of take-home naloxone administration by people who inject drugs. </w:t>
              </w:r>
              <w:r w:rsidR="00867512" w:rsidRPr="00E36A0F">
                <w:rPr>
                  <w:rStyle w:val="Hyperlink"/>
                  <w:rFonts w:ascii="Calibri" w:hAnsi="Calibri" w:cs="Calibri"/>
                  <w:i/>
                  <w:iCs/>
                  <w:color w:val="auto"/>
                  <w:u w:val="none"/>
                </w:rPr>
                <w:t>International Journal of Drug Policy, </w:t>
              </w:r>
              <w:r w:rsidR="00867512" w:rsidRPr="00E36A0F">
                <w:rPr>
                  <w:rStyle w:val="Hyperlink"/>
                  <w:rFonts w:ascii="Calibri" w:hAnsi="Calibri" w:cs="Calibri"/>
                  <w:color w:val="auto"/>
                  <w:u w:val="none"/>
                </w:rPr>
                <w:t>58, pp. 46-54. https://doi.org/10.1016/j.drugpo.2018.05.002</w:t>
              </w:r>
            </w:hyperlink>
          </w:p>
        </w:tc>
      </w:tr>
      <w:tr w:rsidR="00867512" w14:paraId="6DCEB72A" w14:textId="77777777" w:rsidTr="00E36A0F">
        <w:trPr>
          <w:trHeight w:val="619"/>
        </w:trPr>
        <w:tc>
          <w:tcPr>
            <w:tcW w:w="1330" w:type="dxa"/>
            <w:tcBorders>
              <w:top w:val="single" w:sz="4" w:space="0" w:color="auto"/>
              <w:bottom w:val="single" w:sz="4" w:space="0" w:color="auto"/>
            </w:tcBorders>
          </w:tcPr>
          <w:p w14:paraId="2DD7190B" w14:textId="31888996" w:rsidR="00867512" w:rsidRDefault="00867512" w:rsidP="00867512">
            <w:r>
              <w:t>McAuley</w:t>
            </w:r>
          </w:p>
        </w:tc>
        <w:tc>
          <w:tcPr>
            <w:tcW w:w="1364" w:type="dxa"/>
            <w:tcBorders>
              <w:top w:val="single" w:sz="4" w:space="0" w:color="auto"/>
              <w:bottom w:val="single" w:sz="4" w:space="0" w:color="auto"/>
            </w:tcBorders>
          </w:tcPr>
          <w:p w14:paraId="2FE897C2" w14:textId="5B976034" w:rsidR="00867512" w:rsidRDefault="00867512" w:rsidP="00867512">
            <w:r>
              <w:t>Andrew</w:t>
            </w:r>
          </w:p>
        </w:tc>
        <w:tc>
          <w:tcPr>
            <w:tcW w:w="2171" w:type="dxa"/>
            <w:tcBorders>
              <w:top w:val="single" w:sz="4" w:space="0" w:color="auto"/>
              <w:bottom w:val="single" w:sz="4" w:space="0" w:color="auto"/>
            </w:tcBorders>
          </w:tcPr>
          <w:p w14:paraId="0912C260" w14:textId="7D722776" w:rsidR="00867512" w:rsidRDefault="00867512" w:rsidP="00867512">
            <w:r>
              <w:t>Glasgow Caledonian University</w:t>
            </w:r>
          </w:p>
        </w:tc>
        <w:tc>
          <w:tcPr>
            <w:tcW w:w="2932" w:type="dxa"/>
            <w:tcBorders>
              <w:top w:val="single" w:sz="4" w:space="0" w:color="auto"/>
              <w:bottom w:val="single" w:sz="4" w:space="0" w:color="auto"/>
            </w:tcBorders>
          </w:tcPr>
          <w:p w14:paraId="2FB788A2" w14:textId="3B45A0FA" w:rsidR="00867512" w:rsidRDefault="00867512" w:rsidP="00867512">
            <w:r>
              <w:t xml:space="preserve">Recent and rapid transmission of HIV among people who inject drugs in Scotland </w:t>
            </w:r>
            <w:r>
              <w:lastRenderedPageBreak/>
              <w:t>revealed through phylogenetic analysis</w:t>
            </w:r>
          </w:p>
        </w:tc>
        <w:tc>
          <w:tcPr>
            <w:tcW w:w="1134" w:type="dxa"/>
            <w:tcBorders>
              <w:top w:val="single" w:sz="4" w:space="0" w:color="auto"/>
              <w:bottom w:val="single" w:sz="4" w:space="0" w:color="auto"/>
            </w:tcBorders>
          </w:tcPr>
          <w:p w14:paraId="2F018BB0" w14:textId="6048F9E5" w:rsidR="00867512" w:rsidRDefault="00867512" w:rsidP="00867512">
            <w:r>
              <w:lastRenderedPageBreak/>
              <w:t>Article</w:t>
            </w:r>
          </w:p>
        </w:tc>
        <w:tc>
          <w:tcPr>
            <w:tcW w:w="1134" w:type="dxa"/>
            <w:tcBorders>
              <w:top w:val="single" w:sz="4" w:space="0" w:color="auto"/>
              <w:bottom w:val="single" w:sz="4" w:space="0" w:color="auto"/>
            </w:tcBorders>
          </w:tcPr>
          <w:p w14:paraId="6958BACC" w14:textId="4EA53E10" w:rsidR="00867512" w:rsidRDefault="00867512" w:rsidP="00867512">
            <w:r>
              <w:t>2018</w:t>
            </w:r>
          </w:p>
        </w:tc>
        <w:tc>
          <w:tcPr>
            <w:tcW w:w="4254" w:type="dxa"/>
            <w:tcBorders>
              <w:top w:val="single" w:sz="4" w:space="0" w:color="auto"/>
              <w:bottom w:val="single" w:sz="4" w:space="0" w:color="auto"/>
            </w:tcBorders>
            <w:shd w:val="clear" w:color="auto" w:fill="auto"/>
          </w:tcPr>
          <w:p w14:paraId="0C03187A" w14:textId="340BFC97" w:rsidR="00867512" w:rsidRPr="00E36A0F" w:rsidRDefault="00000000" w:rsidP="00867512">
            <w:pPr>
              <w:rPr>
                <w:rFonts w:ascii="Segoe UI" w:hAnsi="Segoe UI" w:cs="Segoe UI"/>
              </w:rPr>
            </w:pPr>
            <w:hyperlink r:id="rId195" w:history="1">
              <w:r w:rsidR="00867512" w:rsidRPr="00E36A0F">
                <w:rPr>
                  <w:rStyle w:val="id-label"/>
                </w:rPr>
                <w:t xml:space="preserve">Ragonnet-Cronin, M., Jackson, C., Bradley-Stewart, A., Aitken, C., McAuley, A., Palmateer, N., et al. (2018). Recent and rapid transmission of HIV among people who </w:t>
              </w:r>
              <w:r w:rsidR="00867512" w:rsidRPr="00E36A0F">
                <w:rPr>
                  <w:rStyle w:val="id-label"/>
                </w:rPr>
                <w:lastRenderedPageBreak/>
                <w:t xml:space="preserve">inject drugs in Scotland revealed through phylogenetic analysis. </w:t>
              </w:r>
              <w:r w:rsidR="00867512" w:rsidRPr="00E36A0F">
                <w:rPr>
                  <w:rStyle w:val="font521"/>
                  <w:u w:val="none"/>
                </w:rPr>
                <w:t xml:space="preserve">The Journal of Infectious Diseases, </w:t>
              </w:r>
              <w:r w:rsidR="00867512" w:rsidRPr="00E36A0F">
                <w:rPr>
                  <w:rStyle w:val="font511"/>
                  <w:u w:val="none"/>
                </w:rPr>
                <w:t xml:space="preserve">217(12), pp. 1875-1882. </w:t>
              </w:r>
            </w:hyperlink>
            <w:r w:rsidR="00867512" w:rsidRPr="00E36A0F">
              <w:rPr>
                <w:rStyle w:val="id-label"/>
                <w:rFonts w:ascii="Segoe UI" w:hAnsi="Segoe UI" w:cs="Segoe UI"/>
              </w:rPr>
              <w:t xml:space="preserve"> </w:t>
            </w:r>
            <w:r w:rsidR="00867512" w:rsidRPr="00E36A0F">
              <w:rPr>
                <w:rStyle w:val="id-label"/>
                <w:rFonts w:cstheme="minorHAnsi"/>
              </w:rPr>
              <w:t>https://doi.org/</w:t>
            </w:r>
            <w:hyperlink r:id="rId196" w:tgtFrame="_blank" w:history="1">
              <w:r w:rsidR="00867512" w:rsidRPr="00E36A0F">
                <w:rPr>
                  <w:rStyle w:val="Hyperlink"/>
                  <w:rFonts w:cstheme="minorHAnsi"/>
                  <w:color w:val="auto"/>
                  <w:u w:val="none"/>
                </w:rPr>
                <w:t>10.1093/infdis/jiy130</w:t>
              </w:r>
            </w:hyperlink>
          </w:p>
        </w:tc>
      </w:tr>
      <w:tr w:rsidR="00867512" w14:paraId="516DAC20" w14:textId="77777777" w:rsidTr="00E36A0F">
        <w:trPr>
          <w:trHeight w:val="619"/>
        </w:trPr>
        <w:tc>
          <w:tcPr>
            <w:tcW w:w="1330" w:type="dxa"/>
            <w:tcBorders>
              <w:top w:val="single" w:sz="4" w:space="0" w:color="auto"/>
              <w:bottom w:val="single" w:sz="4" w:space="0" w:color="auto"/>
            </w:tcBorders>
          </w:tcPr>
          <w:p w14:paraId="637C6371" w14:textId="5C4EFD38" w:rsidR="00867512" w:rsidRDefault="00867512" w:rsidP="00867512">
            <w:r>
              <w:lastRenderedPageBreak/>
              <w:t>McAuley</w:t>
            </w:r>
          </w:p>
        </w:tc>
        <w:tc>
          <w:tcPr>
            <w:tcW w:w="1364" w:type="dxa"/>
            <w:tcBorders>
              <w:top w:val="single" w:sz="4" w:space="0" w:color="auto"/>
              <w:bottom w:val="single" w:sz="4" w:space="0" w:color="auto"/>
            </w:tcBorders>
          </w:tcPr>
          <w:p w14:paraId="35FFD29F" w14:textId="2AE00AF8" w:rsidR="00867512" w:rsidRDefault="00867512" w:rsidP="00867512">
            <w:r>
              <w:t>Andrew</w:t>
            </w:r>
          </w:p>
        </w:tc>
        <w:tc>
          <w:tcPr>
            <w:tcW w:w="2171" w:type="dxa"/>
            <w:tcBorders>
              <w:top w:val="single" w:sz="4" w:space="0" w:color="auto"/>
              <w:bottom w:val="single" w:sz="4" w:space="0" w:color="auto"/>
            </w:tcBorders>
          </w:tcPr>
          <w:p w14:paraId="323FFF2B" w14:textId="4626B858" w:rsidR="00867512" w:rsidRDefault="00867512" w:rsidP="00867512">
            <w:r>
              <w:t>Glasgow Caledonian University</w:t>
            </w:r>
          </w:p>
        </w:tc>
        <w:tc>
          <w:tcPr>
            <w:tcW w:w="2932" w:type="dxa"/>
            <w:tcBorders>
              <w:top w:val="single" w:sz="4" w:space="0" w:color="auto"/>
              <w:bottom w:val="single" w:sz="4" w:space="0" w:color="auto"/>
            </w:tcBorders>
          </w:tcPr>
          <w:p w14:paraId="5C2CF38E" w14:textId="3F1C9F25" w:rsidR="00867512" w:rsidRDefault="00867512" w:rsidP="00867512">
            <w:r>
              <w:t>Re-emergence of HIV related injecting drug use despite a comprehensive harm reduction environment: a cross-sectional analysis</w:t>
            </w:r>
          </w:p>
        </w:tc>
        <w:tc>
          <w:tcPr>
            <w:tcW w:w="1134" w:type="dxa"/>
            <w:tcBorders>
              <w:top w:val="single" w:sz="4" w:space="0" w:color="auto"/>
              <w:bottom w:val="single" w:sz="4" w:space="0" w:color="auto"/>
            </w:tcBorders>
          </w:tcPr>
          <w:p w14:paraId="43886DBF" w14:textId="7FADCC1B" w:rsidR="00867512" w:rsidRDefault="00867512" w:rsidP="00867512">
            <w:r>
              <w:t>Article</w:t>
            </w:r>
          </w:p>
        </w:tc>
        <w:tc>
          <w:tcPr>
            <w:tcW w:w="1134" w:type="dxa"/>
            <w:tcBorders>
              <w:top w:val="single" w:sz="4" w:space="0" w:color="auto"/>
              <w:bottom w:val="single" w:sz="4" w:space="0" w:color="auto"/>
            </w:tcBorders>
          </w:tcPr>
          <w:p w14:paraId="63E70616" w14:textId="2A333BC8" w:rsidR="00867512" w:rsidRDefault="00867512" w:rsidP="00867512">
            <w:r>
              <w:t>2019</w:t>
            </w:r>
          </w:p>
        </w:tc>
        <w:tc>
          <w:tcPr>
            <w:tcW w:w="4254" w:type="dxa"/>
            <w:tcBorders>
              <w:top w:val="single" w:sz="4" w:space="0" w:color="auto"/>
              <w:bottom w:val="single" w:sz="4" w:space="0" w:color="auto"/>
            </w:tcBorders>
            <w:shd w:val="clear" w:color="auto" w:fill="auto"/>
          </w:tcPr>
          <w:p w14:paraId="30E161B2" w14:textId="098C89A3" w:rsidR="00867512" w:rsidRPr="00E36A0F" w:rsidRDefault="00000000" w:rsidP="00867512">
            <w:pPr>
              <w:rPr>
                <w:rFonts w:ascii="Calibri" w:hAnsi="Calibri" w:cs="Calibri"/>
              </w:rPr>
            </w:pPr>
            <w:hyperlink r:id="rId197" w:history="1">
              <w:r w:rsidR="00867512" w:rsidRPr="00E36A0F">
                <w:rPr>
                  <w:rStyle w:val="Hyperlink"/>
                  <w:rFonts w:ascii="Calibri" w:hAnsi="Calibri" w:cs="Calibri"/>
                  <w:color w:val="auto"/>
                  <w:u w:val="none"/>
                </w:rPr>
                <w:t>McAuley, A., Palmateer, N.E., Goldberg, D.J., Trayner, K.M.A., Shepherd, S.J., Gunson, R.N., et al. (2019). Re-emergence of HIV related to injecting drug use despite a comprehensive harm reduction environment: a cross-sectional analysis. </w:t>
              </w:r>
              <w:r w:rsidR="00867512" w:rsidRPr="00E36A0F">
                <w:rPr>
                  <w:rStyle w:val="Hyperlink"/>
                  <w:rFonts w:ascii="Calibri" w:hAnsi="Calibri" w:cs="Calibri"/>
                  <w:i/>
                  <w:iCs/>
                  <w:color w:val="auto"/>
                  <w:u w:val="none"/>
                </w:rPr>
                <w:t>The Lancet HIV,</w:t>
              </w:r>
              <w:r w:rsidR="00867512" w:rsidRPr="00E36A0F">
                <w:rPr>
                  <w:rStyle w:val="Hyperlink"/>
                  <w:rFonts w:ascii="Calibri" w:hAnsi="Calibri" w:cs="Calibri"/>
                  <w:color w:val="auto"/>
                  <w:u w:val="none"/>
                </w:rPr>
                <w:t> 6(5), pp. e315-e324. https://doi.org/10.1016/S2352-3018(19)30036-0</w:t>
              </w:r>
            </w:hyperlink>
          </w:p>
        </w:tc>
      </w:tr>
      <w:tr w:rsidR="00867512" w14:paraId="5F055ED6" w14:textId="77777777" w:rsidTr="00E36A0F">
        <w:trPr>
          <w:trHeight w:val="619"/>
        </w:trPr>
        <w:tc>
          <w:tcPr>
            <w:tcW w:w="1330" w:type="dxa"/>
            <w:tcBorders>
              <w:top w:val="single" w:sz="4" w:space="0" w:color="auto"/>
              <w:bottom w:val="single" w:sz="4" w:space="0" w:color="auto"/>
            </w:tcBorders>
          </w:tcPr>
          <w:p w14:paraId="75E01762" w14:textId="12E517D2" w:rsidR="00867512" w:rsidRDefault="00867512" w:rsidP="00867512">
            <w:r>
              <w:t>McAuley</w:t>
            </w:r>
          </w:p>
        </w:tc>
        <w:tc>
          <w:tcPr>
            <w:tcW w:w="1364" w:type="dxa"/>
            <w:tcBorders>
              <w:top w:val="single" w:sz="4" w:space="0" w:color="auto"/>
              <w:bottom w:val="single" w:sz="4" w:space="0" w:color="auto"/>
            </w:tcBorders>
          </w:tcPr>
          <w:p w14:paraId="30EDFE71" w14:textId="79CF87E3" w:rsidR="00867512" w:rsidRDefault="00867512" w:rsidP="00867512">
            <w:r>
              <w:t>Andrew</w:t>
            </w:r>
          </w:p>
        </w:tc>
        <w:tc>
          <w:tcPr>
            <w:tcW w:w="2171" w:type="dxa"/>
            <w:tcBorders>
              <w:top w:val="single" w:sz="4" w:space="0" w:color="auto"/>
              <w:bottom w:val="single" w:sz="4" w:space="0" w:color="auto"/>
            </w:tcBorders>
          </w:tcPr>
          <w:p w14:paraId="354707FF" w14:textId="299CFCF0" w:rsidR="00867512" w:rsidRDefault="00867512" w:rsidP="00867512">
            <w:r>
              <w:t>Glasgow Caledonian University</w:t>
            </w:r>
          </w:p>
        </w:tc>
        <w:tc>
          <w:tcPr>
            <w:tcW w:w="2932" w:type="dxa"/>
            <w:tcBorders>
              <w:top w:val="single" w:sz="4" w:space="0" w:color="auto"/>
              <w:bottom w:val="single" w:sz="4" w:space="0" w:color="auto"/>
            </w:tcBorders>
          </w:tcPr>
          <w:p w14:paraId="010A9E67" w14:textId="06A04534" w:rsidR="00867512" w:rsidRDefault="00867512" w:rsidP="00867512">
            <w:r>
              <w:t>An implementation science evaluation of Scotland’s first heroin assisted treatment facility</w:t>
            </w:r>
          </w:p>
        </w:tc>
        <w:tc>
          <w:tcPr>
            <w:tcW w:w="1134" w:type="dxa"/>
            <w:tcBorders>
              <w:top w:val="single" w:sz="4" w:space="0" w:color="auto"/>
              <w:bottom w:val="single" w:sz="4" w:space="0" w:color="auto"/>
            </w:tcBorders>
          </w:tcPr>
          <w:p w14:paraId="0F6B83F4" w14:textId="4D8B9057" w:rsidR="00867512" w:rsidRDefault="00867512" w:rsidP="00867512">
            <w:r>
              <w:t>Research project</w:t>
            </w:r>
          </w:p>
        </w:tc>
        <w:tc>
          <w:tcPr>
            <w:tcW w:w="1134" w:type="dxa"/>
            <w:tcBorders>
              <w:top w:val="single" w:sz="4" w:space="0" w:color="auto"/>
              <w:bottom w:val="single" w:sz="4" w:space="0" w:color="auto"/>
            </w:tcBorders>
          </w:tcPr>
          <w:p w14:paraId="2AB1D367" w14:textId="771B0F92" w:rsidR="00867512" w:rsidRDefault="00867512" w:rsidP="00867512">
            <w:r>
              <w:t>2019-2022</w:t>
            </w:r>
          </w:p>
        </w:tc>
        <w:tc>
          <w:tcPr>
            <w:tcW w:w="4254" w:type="dxa"/>
            <w:tcBorders>
              <w:top w:val="single" w:sz="4" w:space="0" w:color="auto"/>
              <w:bottom w:val="single" w:sz="4" w:space="0" w:color="auto"/>
            </w:tcBorders>
            <w:shd w:val="clear" w:color="auto" w:fill="auto"/>
          </w:tcPr>
          <w:p w14:paraId="27F5E442" w14:textId="77777777" w:rsidR="00867512" w:rsidRPr="00E36A0F" w:rsidRDefault="00867512" w:rsidP="00867512">
            <w:pPr>
              <w:rPr>
                <w:rStyle w:val="Hyperlink"/>
                <w:rFonts w:ascii="Calibri" w:hAnsi="Calibri" w:cs="Calibri"/>
                <w:color w:val="auto"/>
                <w:u w:val="none"/>
              </w:rPr>
            </w:pPr>
            <w:r w:rsidRPr="00E36A0F">
              <w:rPr>
                <w:rFonts w:ascii="Calibri" w:hAnsi="Calibri" w:cs="Calibri"/>
              </w:rPr>
              <w:fldChar w:fldCharType="begin"/>
            </w:r>
            <w:r w:rsidRPr="00E36A0F">
              <w:rPr>
                <w:rFonts w:ascii="Calibri" w:hAnsi="Calibri" w:cs="Calibri"/>
              </w:rPr>
              <w:instrText>HYPERLINK "https://www.cso.scot.nhs.uk/wp-content/uploads/HIPS1919report.pdf"</w:instrText>
            </w:r>
            <w:r w:rsidRPr="00E36A0F">
              <w:rPr>
                <w:rFonts w:ascii="Calibri" w:hAnsi="Calibri" w:cs="Calibri"/>
              </w:rPr>
            </w:r>
            <w:r w:rsidRPr="00E36A0F">
              <w:rPr>
                <w:rFonts w:ascii="Calibri" w:hAnsi="Calibri" w:cs="Calibri"/>
              </w:rPr>
              <w:fldChar w:fldCharType="separate"/>
            </w:r>
            <w:r w:rsidRPr="00E36A0F">
              <w:rPr>
                <w:rStyle w:val="Hyperlink"/>
                <w:rFonts w:ascii="Calibri" w:hAnsi="Calibri" w:cs="Calibri"/>
                <w:color w:val="auto"/>
                <w:u w:val="none"/>
              </w:rPr>
              <w:t>https://www.cso.scot.nhs.uk/wp-content/uploads/HIPS1919.pdf</w:t>
            </w:r>
          </w:p>
          <w:p w14:paraId="0307D865" w14:textId="1F428B39" w:rsidR="00867512" w:rsidRPr="00E36A0F" w:rsidRDefault="00867512" w:rsidP="00867512">
            <w:pPr>
              <w:rPr>
                <w:rFonts w:ascii="Calibri" w:hAnsi="Calibri" w:cs="Calibri"/>
              </w:rPr>
            </w:pPr>
            <w:r w:rsidRPr="00E36A0F">
              <w:rPr>
                <w:rFonts w:ascii="Calibri" w:hAnsi="Calibri" w:cs="Calibri"/>
              </w:rPr>
              <w:fldChar w:fldCharType="end"/>
            </w:r>
          </w:p>
        </w:tc>
      </w:tr>
      <w:tr w:rsidR="00867512" w14:paraId="56D90C7F" w14:textId="77777777" w:rsidTr="00E36A0F">
        <w:trPr>
          <w:trHeight w:val="619"/>
        </w:trPr>
        <w:tc>
          <w:tcPr>
            <w:tcW w:w="1330" w:type="dxa"/>
            <w:tcBorders>
              <w:top w:val="single" w:sz="4" w:space="0" w:color="auto"/>
              <w:bottom w:val="single" w:sz="4" w:space="0" w:color="auto"/>
            </w:tcBorders>
          </w:tcPr>
          <w:p w14:paraId="6CDC7612" w14:textId="4C58B2E0" w:rsidR="00867512" w:rsidRDefault="00867512" w:rsidP="00867512">
            <w:r>
              <w:t>McAuley</w:t>
            </w:r>
          </w:p>
        </w:tc>
        <w:tc>
          <w:tcPr>
            <w:tcW w:w="1364" w:type="dxa"/>
            <w:tcBorders>
              <w:top w:val="single" w:sz="4" w:space="0" w:color="auto"/>
              <w:bottom w:val="single" w:sz="4" w:space="0" w:color="auto"/>
            </w:tcBorders>
          </w:tcPr>
          <w:p w14:paraId="60AA6FB2" w14:textId="6207274F" w:rsidR="00867512" w:rsidRDefault="00867512" w:rsidP="00867512">
            <w:r>
              <w:t>Andrew</w:t>
            </w:r>
          </w:p>
        </w:tc>
        <w:tc>
          <w:tcPr>
            <w:tcW w:w="2171" w:type="dxa"/>
            <w:tcBorders>
              <w:top w:val="single" w:sz="4" w:space="0" w:color="auto"/>
              <w:bottom w:val="single" w:sz="4" w:space="0" w:color="auto"/>
            </w:tcBorders>
          </w:tcPr>
          <w:p w14:paraId="058BF3E2" w14:textId="43FE8CD1" w:rsidR="00867512" w:rsidRDefault="00867512" w:rsidP="00867512">
            <w:r>
              <w:t>Glasgow Caledonian University</w:t>
            </w:r>
          </w:p>
        </w:tc>
        <w:tc>
          <w:tcPr>
            <w:tcW w:w="2932" w:type="dxa"/>
            <w:tcBorders>
              <w:top w:val="single" w:sz="4" w:space="0" w:color="auto"/>
              <w:bottom w:val="single" w:sz="4" w:space="0" w:color="auto"/>
            </w:tcBorders>
          </w:tcPr>
          <w:p w14:paraId="6517CE03" w14:textId="02353EBD" w:rsidR="00867512" w:rsidRDefault="00867512" w:rsidP="00867512">
            <w:r>
              <w:t>From hospital to the community: Redesigning the human immunodeficiency virus (HIV) clinical service model to respond to an outbreak of HIV among people who inject drugs</w:t>
            </w:r>
          </w:p>
        </w:tc>
        <w:tc>
          <w:tcPr>
            <w:tcW w:w="1134" w:type="dxa"/>
            <w:tcBorders>
              <w:top w:val="single" w:sz="4" w:space="0" w:color="auto"/>
              <w:bottom w:val="single" w:sz="4" w:space="0" w:color="auto"/>
            </w:tcBorders>
          </w:tcPr>
          <w:p w14:paraId="5D4729AC" w14:textId="3BB7FD6E" w:rsidR="00867512" w:rsidRDefault="00867512" w:rsidP="00867512">
            <w:r>
              <w:t>Article</w:t>
            </w:r>
          </w:p>
        </w:tc>
        <w:tc>
          <w:tcPr>
            <w:tcW w:w="1134" w:type="dxa"/>
            <w:tcBorders>
              <w:top w:val="single" w:sz="4" w:space="0" w:color="auto"/>
              <w:bottom w:val="single" w:sz="4" w:space="0" w:color="auto"/>
            </w:tcBorders>
          </w:tcPr>
          <w:p w14:paraId="0E168A7F" w14:textId="153D2E9F" w:rsidR="00867512" w:rsidRDefault="00867512" w:rsidP="00867512">
            <w:r>
              <w:t>2020</w:t>
            </w:r>
          </w:p>
        </w:tc>
        <w:tc>
          <w:tcPr>
            <w:tcW w:w="4254" w:type="dxa"/>
            <w:tcBorders>
              <w:top w:val="single" w:sz="4" w:space="0" w:color="auto"/>
              <w:bottom w:val="single" w:sz="4" w:space="0" w:color="auto"/>
            </w:tcBorders>
            <w:shd w:val="clear" w:color="auto" w:fill="auto"/>
          </w:tcPr>
          <w:p w14:paraId="11CBE9E7" w14:textId="46EA5BB2" w:rsidR="00867512" w:rsidRPr="00E36A0F" w:rsidRDefault="00000000" w:rsidP="00867512">
            <w:pPr>
              <w:rPr>
                <w:rFonts w:ascii="Calibri" w:hAnsi="Calibri" w:cs="Calibri"/>
              </w:rPr>
            </w:pPr>
            <w:hyperlink r:id="rId198" w:history="1">
              <w:r w:rsidR="00867512" w:rsidRPr="00E36A0F">
                <w:rPr>
                  <w:rStyle w:val="Hyperlink"/>
                  <w:color w:val="auto"/>
                  <w:u w:val="none"/>
                </w:rPr>
                <w:t xml:space="preserve">Metcalfe, R., Ragonnet-Cronin, M., Bradley-Stewart, A., McAuley, A., Stubbs, H., Ritchie, T., et al. (2020). From hospital to community: redesigning the human immunodeficiency virus (HIV) clinical service model to respond to an outbreak of HIV among people who inject drugs. </w:t>
              </w:r>
              <w:r w:rsidR="00867512" w:rsidRPr="00E36A0F">
                <w:rPr>
                  <w:rStyle w:val="font521"/>
                  <w:u w:val="none"/>
                </w:rPr>
                <w:t xml:space="preserve">Journal of Infectious Diseases, </w:t>
              </w:r>
              <w:r w:rsidR="00867512" w:rsidRPr="00E36A0F">
                <w:rPr>
                  <w:rStyle w:val="font511"/>
                  <w:u w:val="none"/>
                </w:rPr>
                <w:t>2</w:t>
              </w:r>
            </w:hyperlink>
            <w:r w:rsidR="00867512" w:rsidRPr="00E36A0F">
              <w:rPr>
                <w:rStyle w:val="font511"/>
                <w:u w:val="none"/>
              </w:rPr>
              <w:t>22(S5), pp.</w:t>
            </w:r>
            <w:r w:rsidR="00867512" w:rsidRPr="00E36A0F">
              <w:rPr>
                <w:rFonts w:cstheme="minorHAnsi"/>
                <w:shd w:val="clear" w:color="auto" w:fill="FFFFFF"/>
              </w:rPr>
              <w:t>410-419. https://doi.org/10.1093/infdis/jiaa336</w:t>
            </w:r>
          </w:p>
        </w:tc>
      </w:tr>
      <w:tr w:rsidR="00867512" w14:paraId="76406CA6" w14:textId="77777777" w:rsidTr="00E36A0F">
        <w:trPr>
          <w:trHeight w:val="619"/>
        </w:trPr>
        <w:tc>
          <w:tcPr>
            <w:tcW w:w="1330" w:type="dxa"/>
            <w:tcBorders>
              <w:top w:val="single" w:sz="4" w:space="0" w:color="auto"/>
              <w:bottom w:val="single" w:sz="4" w:space="0" w:color="auto"/>
            </w:tcBorders>
          </w:tcPr>
          <w:p w14:paraId="20F98EF9" w14:textId="08845D0B" w:rsidR="00867512" w:rsidRDefault="00867512" w:rsidP="00867512">
            <w:r>
              <w:t>McAuley</w:t>
            </w:r>
          </w:p>
        </w:tc>
        <w:tc>
          <w:tcPr>
            <w:tcW w:w="1364" w:type="dxa"/>
            <w:tcBorders>
              <w:top w:val="single" w:sz="4" w:space="0" w:color="auto"/>
              <w:bottom w:val="single" w:sz="4" w:space="0" w:color="auto"/>
            </w:tcBorders>
          </w:tcPr>
          <w:p w14:paraId="20EEB2A9" w14:textId="58F236A0" w:rsidR="00867512" w:rsidRDefault="00867512" w:rsidP="00867512">
            <w:r>
              <w:t>Andrew</w:t>
            </w:r>
          </w:p>
        </w:tc>
        <w:tc>
          <w:tcPr>
            <w:tcW w:w="2171" w:type="dxa"/>
            <w:tcBorders>
              <w:top w:val="single" w:sz="4" w:space="0" w:color="auto"/>
              <w:bottom w:val="single" w:sz="4" w:space="0" w:color="auto"/>
            </w:tcBorders>
          </w:tcPr>
          <w:p w14:paraId="0048CCD3" w14:textId="5F268AD7" w:rsidR="00867512" w:rsidRDefault="00867512" w:rsidP="00867512">
            <w:r>
              <w:t>Glasgow Caledonian University</w:t>
            </w:r>
          </w:p>
        </w:tc>
        <w:tc>
          <w:tcPr>
            <w:tcW w:w="2932" w:type="dxa"/>
            <w:tcBorders>
              <w:top w:val="single" w:sz="4" w:space="0" w:color="auto"/>
              <w:bottom w:val="single" w:sz="4" w:space="0" w:color="auto"/>
            </w:tcBorders>
          </w:tcPr>
          <w:p w14:paraId="03E65C73" w14:textId="64A93777" w:rsidR="00867512" w:rsidRDefault="00867512" w:rsidP="00867512">
            <w:r>
              <w:t>Etizolam: a rapid review on pharmacology, non-medical use and harms</w:t>
            </w:r>
          </w:p>
        </w:tc>
        <w:tc>
          <w:tcPr>
            <w:tcW w:w="1134" w:type="dxa"/>
            <w:tcBorders>
              <w:top w:val="single" w:sz="4" w:space="0" w:color="auto"/>
              <w:bottom w:val="single" w:sz="4" w:space="0" w:color="auto"/>
            </w:tcBorders>
          </w:tcPr>
          <w:p w14:paraId="3775582F" w14:textId="67FCEC42" w:rsidR="00867512" w:rsidRDefault="00867512" w:rsidP="00867512">
            <w:r>
              <w:t>Article</w:t>
            </w:r>
          </w:p>
        </w:tc>
        <w:tc>
          <w:tcPr>
            <w:tcW w:w="1134" w:type="dxa"/>
            <w:tcBorders>
              <w:top w:val="single" w:sz="4" w:space="0" w:color="auto"/>
              <w:bottom w:val="single" w:sz="4" w:space="0" w:color="auto"/>
            </w:tcBorders>
          </w:tcPr>
          <w:p w14:paraId="2BC4D1F6" w14:textId="048370BF" w:rsidR="00867512" w:rsidRDefault="00867512" w:rsidP="00867512">
            <w:r>
              <w:t>2020</w:t>
            </w:r>
          </w:p>
        </w:tc>
        <w:tc>
          <w:tcPr>
            <w:tcW w:w="4254" w:type="dxa"/>
            <w:tcBorders>
              <w:top w:val="single" w:sz="4" w:space="0" w:color="auto"/>
              <w:bottom w:val="single" w:sz="4" w:space="0" w:color="auto"/>
            </w:tcBorders>
            <w:shd w:val="clear" w:color="auto" w:fill="auto"/>
          </w:tcPr>
          <w:p w14:paraId="38B7979E" w14:textId="50B75BFE" w:rsidR="00867512" w:rsidRPr="00E36A0F" w:rsidRDefault="00000000" w:rsidP="00867512">
            <w:hyperlink r:id="rId199" w:history="1">
              <w:r w:rsidR="00867512" w:rsidRPr="00EA342E">
                <w:rPr>
                  <w:rStyle w:val="Hyperlink"/>
                  <w:color w:val="auto"/>
                  <w:u w:val="none"/>
                </w:rPr>
                <w:t xml:space="preserve">Nielsen, S., &amp; McAuley, A. (2020). Etizolam: a rapid review on pharmacology, non-medical use and harms. </w:t>
              </w:r>
              <w:r w:rsidR="00867512" w:rsidRPr="00EA342E">
                <w:rPr>
                  <w:rStyle w:val="font521"/>
                  <w:u w:val="none"/>
                </w:rPr>
                <w:t xml:space="preserve">Drug &amp; Alcohol Review, </w:t>
              </w:r>
              <w:r w:rsidR="00867512" w:rsidRPr="00EA342E">
                <w:rPr>
                  <w:rStyle w:val="font511"/>
                  <w:u w:val="none"/>
                </w:rPr>
                <w:lastRenderedPageBreak/>
                <w:t xml:space="preserve">39(4), pp. </w:t>
              </w:r>
              <w:r w:rsidR="00867512" w:rsidRPr="00E36A0F">
                <w:rPr>
                  <w:rStyle w:val="font511"/>
                  <w:u w:val="none"/>
                </w:rPr>
                <w:t>330-336.</w:t>
              </w:r>
            </w:hyperlink>
            <w:r w:rsidR="00867512" w:rsidRPr="00E36A0F">
              <w:rPr>
                <w:rStyle w:val="font511"/>
                <w:u w:val="none"/>
              </w:rPr>
              <w:t xml:space="preserve"> https://doi.org/10.1111/dar.13052</w:t>
            </w:r>
          </w:p>
        </w:tc>
      </w:tr>
      <w:tr w:rsidR="00867512" w14:paraId="5D726403" w14:textId="77777777" w:rsidTr="00E36A0F">
        <w:trPr>
          <w:trHeight w:val="619"/>
        </w:trPr>
        <w:tc>
          <w:tcPr>
            <w:tcW w:w="1330" w:type="dxa"/>
            <w:tcBorders>
              <w:top w:val="single" w:sz="4" w:space="0" w:color="auto"/>
              <w:bottom w:val="single" w:sz="4" w:space="0" w:color="auto"/>
            </w:tcBorders>
          </w:tcPr>
          <w:p w14:paraId="3A6FF457" w14:textId="622C05D0" w:rsidR="00867512" w:rsidRDefault="00867512" w:rsidP="00867512">
            <w:r>
              <w:lastRenderedPageBreak/>
              <w:t>McAuley</w:t>
            </w:r>
          </w:p>
        </w:tc>
        <w:tc>
          <w:tcPr>
            <w:tcW w:w="1364" w:type="dxa"/>
            <w:tcBorders>
              <w:top w:val="single" w:sz="4" w:space="0" w:color="auto"/>
              <w:bottom w:val="single" w:sz="4" w:space="0" w:color="auto"/>
            </w:tcBorders>
          </w:tcPr>
          <w:p w14:paraId="73FD7190" w14:textId="0677A0BD" w:rsidR="00867512" w:rsidRDefault="00867512" w:rsidP="00867512">
            <w:r>
              <w:t>Andrew</w:t>
            </w:r>
          </w:p>
        </w:tc>
        <w:tc>
          <w:tcPr>
            <w:tcW w:w="2171" w:type="dxa"/>
            <w:tcBorders>
              <w:top w:val="single" w:sz="4" w:space="0" w:color="auto"/>
              <w:bottom w:val="single" w:sz="4" w:space="0" w:color="auto"/>
            </w:tcBorders>
          </w:tcPr>
          <w:p w14:paraId="5CFA97D9" w14:textId="07486BF4" w:rsidR="00867512" w:rsidRDefault="00867512" w:rsidP="00867512">
            <w:r>
              <w:t>Glasgow Caledonian University</w:t>
            </w:r>
          </w:p>
        </w:tc>
        <w:tc>
          <w:tcPr>
            <w:tcW w:w="2932" w:type="dxa"/>
            <w:tcBorders>
              <w:top w:val="single" w:sz="4" w:space="0" w:color="auto"/>
              <w:bottom w:val="single" w:sz="4" w:space="0" w:color="auto"/>
            </w:tcBorders>
          </w:tcPr>
          <w:p w14:paraId="14A04776" w14:textId="0DA88953" w:rsidR="00867512" w:rsidRDefault="00867512" w:rsidP="00867512">
            <w:r>
              <w:t>A systematic review and meta-analysis of the prevalence of take-home naloxone (THN) ownership and carriage</w:t>
            </w:r>
          </w:p>
        </w:tc>
        <w:tc>
          <w:tcPr>
            <w:tcW w:w="1134" w:type="dxa"/>
            <w:tcBorders>
              <w:top w:val="single" w:sz="4" w:space="0" w:color="auto"/>
              <w:bottom w:val="single" w:sz="4" w:space="0" w:color="auto"/>
            </w:tcBorders>
          </w:tcPr>
          <w:p w14:paraId="63E2355C" w14:textId="0762E957" w:rsidR="00867512" w:rsidRDefault="00867512" w:rsidP="00867512">
            <w:r>
              <w:t>Article</w:t>
            </w:r>
          </w:p>
        </w:tc>
        <w:tc>
          <w:tcPr>
            <w:tcW w:w="1134" w:type="dxa"/>
            <w:tcBorders>
              <w:top w:val="single" w:sz="4" w:space="0" w:color="auto"/>
              <w:bottom w:val="single" w:sz="4" w:space="0" w:color="auto"/>
            </w:tcBorders>
          </w:tcPr>
          <w:p w14:paraId="7825ECCD" w14:textId="4E111432" w:rsidR="00867512" w:rsidRDefault="00867512" w:rsidP="00867512">
            <w:r>
              <w:t>2021</w:t>
            </w:r>
          </w:p>
        </w:tc>
        <w:tc>
          <w:tcPr>
            <w:tcW w:w="4254" w:type="dxa"/>
            <w:tcBorders>
              <w:top w:val="single" w:sz="4" w:space="0" w:color="auto"/>
              <w:bottom w:val="single" w:sz="4" w:space="0" w:color="auto"/>
            </w:tcBorders>
            <w:shd w:val="clear" w:color="auto" w:fill="auto"/>
          </w:tcPr>
          <w:p w14:paraId="61FA6144" w14:textId="3B78E54C" w:rsidR="00867512" w:rsidRPr="00E36A0F" w:rsidRDefault="00000000" w:rsidP="00867512">
            <w:pPr>
              <w:rPr>
                <w:rFonts w:ascii="Calibri" w:hAnsi="Calibri" w:cs="Calibri"/>
              </w:rPr>
            </w:pPr>
            <w:hyperlink r:id="rId200" w:history="1">
              <w:r w:rsidR="00867512" w:rsidRPr="00E36A0F">
                <w:rPr>
                  <w:rStyle w:val="Hyperlink"/>
                  <w:rFonts w:ascii="Calibri" w:hAnsi="Calibri" w:cs="Calibri"/>
                  <w:color w:val="auto"/>
                  <w:u w:val="none"/>
                </w:rPr>
                <w:t>Burton, G., McAuley, A., Schofield, J., Yeung, A., Matheson, C., &amp; Parkes, T. (2021). A systematic review and meta-analysis of the prevalence of take-home naloxone (THN) ownership and carriage. </w:t>
              </w:r>
              <w:r w:rsidR="00867512" w:rsidRPr="00E36A0F">
                <w:rPr>
                  <w:rStyle w:val="Hyperlink"/>
                  <w:rFonts w:ascii="Calibri" w:hAnsi="Calibri" w:cs="Calibri"/>
                  <w:i/>
                  <w:iCs/>
                  <w:color w:val="auto"/>
                  <w:u w:val="none"/>
                </w:rPr>
                <w:t>International Journal of Drug Policy</w:t>
              </w:r>
              <w:r w:rsidR="00867512" w:rsidRPr="00E36A0F">
                <w:rPr>
                  <w:rStyle w:val="Hyperlink"/>
                  <w:rFonts w:ascii="Calibri" w:hAnsi="Calibri" w:cs="Calibri"/>
                  <w:color w:val="auto"/>
                  <w:u w:val="none"/>
                </w:rPr>
                <w:t>, 96, 103298. https://doi.org/10.1016/j.drugpo.2021.103298</w:t>
              </w:r>
            </w:hyperlink>
          </w:p>
        </w:tc>
      </w:tr>
      <w:tr w:rsidR="00867512" w14:paraId="22FA9709" w14:textId="77777777" w:rsidTr="00E36A0F">
        <w:trPr>
          <w:trHeight w:val="619"/>
        </w:trPr>
        <w:tc>
          <w:tcPr>
            <w:tcW w:w="1330" w:type="dxa"/>
            <w:tcBorders>
              <w:top w:val="single" w:sz="4" w:space="0" w:color="auto"/>
              <w:bottom w:val="single" w:sz="4" w:space="0" w:color="auto"/>
            </w:tcBorders>
          </w:tcPr>
          <w:p w14:paraId="38DC8470" w14:textId="5CF32230" w:rsidR="00867512" w:rsidRDefault="00867512" w:rsidP="00867512">
            <w:r>
              <w:t>McAuley</w:t>
            </w:r>
          </w:p>
        </w:tc>
        <w:tc>
          <w:tcPr>
            <w:tcW w:w="1364" w:type="dxa"/>
            <w:tcBorders>
              <w:top w:val="single" w:sz="4" w:space="0" w:color="auto"/>
              <w:bottom w:val="single" w:sz="4" w:space="0" w:color="auto"/>
            </w:tcBorders>
          </w:tcPr>
          <w:p w14:paraId="7ED1A057" w14:textId="55B03258" w:rsidR="00867512" w:rsidRDefault="00867512" w:rsidP="00867512">
            <w:r>
              <w:t>Andrew</w:t>
            </w:r>
          </w:p>
        </w:tc>
        <w:tc>
          <w:tcPr>
            <w:tcW w:w="2171" w:type="dxa"/>
            <w:tcBorders>
              <w:top w:val="single" w:sz="4" w:space="0" w:color="auto"/>
              <w:bottom w:val="single" w:sz="4" w:space="0" w:color="auto"/>
            </w:tcBorders>
          </w:tcPr>
          <w:p w14:paraId="4B0119C6" w14:textId="0630A7D6" w:rsidR="00867512" w:rsidRDefault="00867512" w:rsidP="00867512">
            <w:r>
              <w:t>Glasgow Caledonian University</w:t>
            </w:r>
          </w:p>
        </w:tc>
        <w:tc>
          <w:tcPr>
            <w:tcW w:w="2932" w:type="dxa"/>
            <w:tcBorders>
              <w:top w:val="single" w:sz="4" w:space="0" w:color="auto"/>
              <w:bottom w:val="single" w:sz="4" w:space="0" w:color="auto"/>
            </w:tcBorders>
          </w:tcPr>
          <w:p w14:paraId="044697A0" w14:textId="1C5484BA" w:rsidR="00867512" w:rsidRDefault="00867512" w:rsidP="00867512">
            <w:r>
              <w:t>Mortality involving new psychoactive substances across Europe, 2016-2017</w:t>
            </w:r>
          </w:p>
        </w:tc>
        <w:tc>
          <w:tcPr>
            <w:tcW w:w="1134" w:type="dxa"/>
            <w:tcBorders>
              <w:top w:val="single" w:sz="4" w:space="0" w:color="auto"/>
              <w:bottom w:val="single" w:sz="4" w:space="0" w:color="auto"/>
            </w:tcBorders>
          </w:tcPr>
          <w:p w14:paraId="23338EAC" w14:textId="4886B69A" w:rsidR="00867512" w:rsidRDefault="00867512" w:rsidP="00867512">
            <w:r>
              <w:t>Article</w:t>
            </w:r>
          </w:p>
        </w:tc>
        <w:tc>
          <w:tcPr>
            <w:tcW w:w="1134" w:type="dxa"/>
            <w:tcBorders>
              <w:top w:val="single" w:sz="4" w:space="0" w:color="auto"/>
              <w:bottom w:val="single" w:sz="4" w:space="0" w:color="auto"/>
            </w:tcBorders>
          </w:tcPr>
          <w:p w14:paraId="0BF52325" w14:textId="6498A57F" w:rsidR="00867512" w:rsidRDefault="00867512" w:rsidP="00867512">
            <w:r>
              <w:t>2021</w:t>
            </w:r>
          </w:p>
        </w:tc>
        <w:tc>
          <w:tcPr>
            <w:tcW w:w="4254" w:type="dxa"/>
            <w:tcBorders>
              <w:top w:val="single" w:sz="4" w:space="0" w:color="auto"/>
              <w:bottom w:val="single" w:sz="4" w:space="0" w:color="auto"/>
            </w:tcBorders>
            <w:shd w:val="clear" w:color="auto" w:fill="auto"/>
          </w:tcPr>
          <w:p w14:paraId="565200EE" w14:textId="27CC9FB2" w:rsidR="00867512" w:rsidRPr="00E36A0F" w:rsidRDefault="00000000" w:rsidP="00867512">
            <w:pPr>
              <w:rPr>
                <w:rFonts w:ascii="Calibri" w:hAnsi="Calibri" w:cs="Calibri"/>
              </w:rPr>
            </w:pPr>
            <w:hyperlink r:id="rId201" w:history="1">
              <w:r w:rsidR="00867512" w:rsidRPr="00E36A0F">
                <w:rPr>
                  <w:rStyle w:val="Hyperlink"/>
                  <w:color w:val="auto"/>
                  <w:u w:val="none"/>
                </w:rPr>
                <w:t xml:space="preserve">López-Pelayo, H., Vicente, J., Gallegos, A., McAuley, A., Büyük, Y., White, M. et al. (2021). Mortality involving New Psychoactive Substances across Europe, 2016-2017. </w:t>
              </w:r>
              <w:r w:rsidR="00867512" w:rsidRPr="00E36A0F">
                <w:rPr>
                  <w:rStyle w:val="font521"/>
                  <w:u w:val="none"/>
                </w:rPr>
                <w:t xml:space="preserve">Emerging Trends in Drugs, Addictions, and Health, </w:t>
              </w:r>
              <w:r w:rsidR="00867512" w:rsidRPr="00E36A0F">
                <w:rPr>
                  <w:rStyle w:val="font511"/>
                  <w:u w:val="none"/>
                </w:rPr>
                <w:t>1, 100016.</w:t>
              </w:r>
            </w:hyperlink>
            <w:r w:rsidR="00867512" w:rsidRPr="00E36A0F">
              <w:rPr>
                <w:rStyle w:val="font511"/>
                <w:u w:val="none"/>
              </w:rPr>
              <w:t xml:space="preserve"> </w:t>
            </w:r>
            <w:hyperlink r:id="rId202" w:tgtFrame="_blank" w:tooltip="Persistent link using digital object identifier" w:history="1">
              <w:r w:rsidR="00867512" w:rsidRPr="00E36A0F">
                <w:rPr>
                  <w:rStyle w:val="anchor-text"/>
                  <w:rFonts w:cstheme="minorHAnsi"/>
                </w:rPr>
                <w:t>https://doi.org/10.1016/j.etdah.2021.100016</w:t>
              </w:r>
            </w:hyperlink>
          </w:p>
        </w:tc>
      </w:tr>
      <w:tr w:rsidR="00867512" w14:paraId="60DB3BA4" w14:textId="77777777" w:rsidTr="00E36A0F">
        <w:trPr>
          <w:trHeight w:val="619"/>
        </w:trPr>
        <w:tc>
          <w:tcPr>
            <w:tcW w:w="1330" w:type="dxa"/>
            <w:tcBorders>
              <w:top w:val="single" w:sz="4" w:space="0" w:color="auto"/>
              <w:bottom w:val="single" w:sz="4" w:space="0" w:color="auto"/>
            </w:tcBorders>
          </w:tcPr>
          <w:p w14:paraId="0B333894" w14:textId="42AFF8C6" w:rsidR="00867512" w:rsidRDefault="00867512" w:rsidP="00867512">
            <w:r>
              <w:t>McAuley</w:t>
            </w:r>
          </w:p>
        </w:tc>
        <w:tc>
          <w:tcPr>
            <w:tcW w:w="1364" w:type="dxa"/>
            <w:tcBorders>
              <w:top w:val="single" w:sz="4" w:space="0" w:color="auto"/>
              <w:bottom w:val="single" w:sz="4" w:space="0" w:color="auto"/>
            </w:tcBorders>
          </w:tcPr>
          <w:p w14:paraId="470E3C9D" w14:textId="5F0B2E60" w:rsidR="00867512" w:rsidRDefault="00867512" w:rsidP="00867512">
            <w:r>
              <w:t>Andrew</w:t>
            </w:r>
          </w:p>
        </w:tc>
        <w:tc>
          <w:tcPr>
            <w:tcW w:w="2171" w:type="dxa"/>
            <w:tcBorders>
              <w:top w:val="single" w:sz="4" w:space="0" w:color="auto"/>
              <w:bottom w:val="single" w:sz="4" w:space="0" w:color="auto"/>
            </w:tcBorders>
          </w:tcPr>
          <w:p w14:paraId="08382B61" w14:textId="6CFB7B52" w:rsidR="00867512" w:rsidRDefault="00867512" w:rsidP="00867512">
            <w:r>
              <w:t>Glasgow Caledonian University</w:t>
            </w:r>
          </w:p>
        </w:tc>
        <w:tc>
          <w:tcPr>
            <w:tcW w:w="2932" w:type="dxa"/>
            <w:tcBorders>
              <w:top w:val="single" w:sz="4" w:space="0" w:color="auto"/>
              <w:bottom w:val="single" w:sz="4" w:space="0" w:color="auto"/>
            </w:tcBorders>
          </w:tcPr>
          <w:p w14:paraId="6DE4E1A2" w14:textId="66B47BD2" w:rsidR="00867512" w:rsidRDefault="00867512" w:rsidP="00867512">
            <w:r>
              <w:t>Substances detected in used syringes of injecting drug users across 7 cities in Europe in 2017 and 2018: The European syringe Collection and Analysis Project Enterprise (ESCAPE)</w:t>
            </w:r>
          </w:p>
        </w:tc>
        <w:tc>
          <w:tcPr>
            <w:tcW w:w="1134" w:type="dxa"/>
            <w:tcBorders>
              <w:top w:val="single" w:sz="4" w:space="0" w:color="auto"/>
              <w:bottom w:val="single" w:sz="4" w:space="0" w:color="auto"/>
            </w:tcBorders>
          </w:tcPr>
          <w:p w14:paraId="00B0E2F1" w14:textId="5853FD1E" w:rsidR="00867512" w:rsidRDefault="00867512" w:rsidP="00867512">
            <w:r>
              <w:t>Article</w:t>
            </w:r>
          </w:p>
        </w:tc>
        <w:tc>
          <w:tcPr>
            <w:tcW w:w="1134" w:type="dxa"/>
            <w:tcBorders>
              <w:top w:val="single" w:sz="4" w:space="0" w:color="auto"/>
              <w:bottom w:val="single" w:sz="4" w:space="0" w:color="auto"/>
            </w:tcBorders>
          </w:tcPr>
          <w:p w14:paraId="1CFED7FF" w14:textId="7D208CB6" w:rsidR="00867512" w:rsidRDefault="00867512" w:rsidP="00867512">
            <w:r>
              <w:t>2021</w:t>
            </w:r>
          </w:p>
        </w:tc>
        <w:tc>
          <w:tcPr>
            <w:tcW w:w="4254" w:type="dxa"/>
            <w:tcBorders>
              <w:top w:val="single" w:sz="4" w:space="0" w:color="auto"/>
              <w:bottom w:val="single" w:sz="4" w:space="0" w:color="auto"/>
            </w:tcBorders>
            <w:shd w:val="clear" w:color="auto" w:fill="auto"/>
          </w:tcPr>
          <w:p w14:paraId="77B11E10" w14:textId="64C9CF9E" w:rsidR="00867512" w:rsidRPr="00E36A0F" w:rsidRDefault="00867512" w:rsidP="00867512">
            <w:pPr>
              <w:rPr>
                <w:rFonts w:ascii="Calibri" w:hAnsi="Calibri" w:cs="Calibri"/>
              </w:rPr>
            </w:pPr>
            <w:r w:rsidRPr="00E36A0F">
              <w:t xml:space="preserve">Brunt, T.M., </w:t>
            </w:r>
            <w:proofErr w:type="spellStart"/>
            <w:r w:rsidRPr="00E36A0F">
              <w:t>Lefrançois</w:t>
            </w:r>
            <w:proofErr w:type="spellEnd"/>
            <w:r w:rsidRPr="00E36A0F">
              <w:t xml:space="preserve">, E., Gunnar, T., </w:t>
            </w:r>
            <w:proofErr w:type="spellStart"/>
            <w:r w:rsidRPr="00E36A0F">
              <w:t>Arponen</w:t>
            </w:r>
            <w:proofErr w:type="spellEnd"/>
            <w:r w:rsidRPr="00E36A0F">
              <w:t xml:space="preserve">, A., </w:t>
            </w:r>
            <w:proofErr w:type="spellStart"/>
            <w:r w:rsidRPr="00E36A0F">
              <w:t>Seyler</w:t>
            </w:r>
            <w:proofErr w:type="spellEnd"/>
            <w:r w:rsidRPr="00E36A0F">
              <w:t xml:space="preserve">, T., </w:t>
            </w:r>
            <w:proofErr w:type="spellStart"/>
            <w:r w:rsidRPr="00E36A0F">
              <w:t>Goudriaan</w:t>
            </w:r>
            <w:proofErr w:type="spellEnd"/>
            <w:r w:rsidRPr="00E36A0F">
              <w:t xml:space="preserve">, A.E., McAuley, A., et al. (2021). Substances detected in used syringes of injecting drug users across 7 cities in Europe in 2017 and 2018: The European Syringe Collection and Analysis Project Enterprise (ESCAPE). </w:t>
            </w:r>
            <w:r w:rsidRPr="00E36A0F">
              <w:rPr>
                <w:rStyle w:val="font521"/>
                <w:u w:val="none"/>
              </w:rPr>
              <w:t xml:space="preserve">International Journal of Drug Policy, </w:t>
            </w:r>
            <w:r w:rsidRPr="00E36A0F">
              <w:rPr>
                <w:rStyle w:val="font511"/>
                <w:u w:val="none"/>
              </w:rPr>
              <w:t xml:space="preserve">95, 103130. </w:t>
            </w:r>
            <w:hyperlink r:id="rId203" w:tgtFrame="_blank" w:tooltip="Persistent link using digital object identifier" w:history="1">
              <w:r w:rsidRPr="00E36A0F">
                <w:rPr>
                  <w:rStyle w:val="anchor-text"/>
                  <w:rFonts w:cstheme="minorHAnsi"/>
                </w:rPr>
                <w:t>https://doi.org/10.1016/j.drugpo.2021.103130</w:t>
              </w:r>
            </w:hyperlink>
          </w:p>
        </w:tc>
      </w:tr>
      <w:tr w:rsidR="00867512" w14:paraId="026AEBDC" w14:textId="77777777" w:rsidTr="00E36A0F">
        <w:trPr>
          <w:trHeight w:val="619"/>
        </w:trPr>
        <w:tc>
          <w:tcPr>
            <w:tcW w:w="1330" w:type="dxa"/>
            <w:tcBorders>
              <w:top w:val="single" w:sz="4" w:space="0" w:color="auto"/>
              <w:bottom w:val="single" w:sz="4" w:space="0" w:color="auto"/>
            </w:tcBorders>
          </w:tcPr>
          <w:p w14:paraId="5C5714E8" w14:textId="514C9DF4" w:rsidR="00867512" w:rsidRDefault="00867512" w:rsidP="00867512">
            <w:r>
              <w:lastRenderedPageBreak/>
              <w:t>McAuley</w:t>
            </w:r>
          </w:p>
        </w:tc>
        <w:tc>
          <w:tcPr>
            <w:tcW w:w="1364" w:type="dxa"/>
            <w:tcBorders>
              <w:top w:val="single" w:sz="4" w:space="0" w:color="auto"/>
              <w:bottom w:val="single" w:sz="4" w:space="0" w:color="auto"/>
            </w:tcBorders>
          </w:tcPr>
          <w:p w14:paraId="13C9F0F6" w14:textId="0379B692" w:rsidR="00867512" w:rsidRDefault="00867512" w:rsidP="00867512">
            <w:r>
              <w:t>Andrew</w:t>
            </w:r>
          </w:p>
        </w:tc>
        <w:tc>
          <w:tcPr>
            <w:tcW w:w="2171" w:type="dxa"/>
            <w:tcBorders>
              <w:top w:val="single" w:sz="4" w:space="0" w:color="auto"/>
              <w:bottom w:val="single" w:sz="4" w:space="0" w:color="auto"/>
            </w:tcBorders>
          </w:tcPr>
          <w:p w14:paraId="452DB754" w14:textId="7A4D6DDE" w:rsidR="00867512" w:rsidRDefault="00867512" w:rsidP="00867512">
            <w:r>
              <w:t>Glasgow Caledonian University</w:t>
            </w:r>
          </w:p>
        </w:tc>
        <w:tc>
          <w:tcPr>
            <w:tcW w:w="2932" w:type="dxa"/>
            <w:tcBorders>
              <w:top w:val="single" w:sz="4" w:space="0" w:color="auto"/>
              <w:bottom w:val="single" w:sz="4" w:space="0" w:color="auto"/>
            </w:tcBorders>
          </w:tcPr>
          <w:p w14:paraId="05DEE092" w14:textId="6874DEDF" w:rsidR="00867512" w:rsidRDefault="00867512" w:rsidP="00867512">
            <w:r>
              <w:t>A rapid assessment of take-home naloxone provision during COVID-19 in Europe</w:t>
            </w:r>
          </w:p>
        </w:tc>
        <w:tc>
          <w:tcPr>
            <w:tcW w:w="1134" w:type="dxa"/>
            <w:tcBorders>
              <w:top w:val="single" w:sz="4" w:space="0" w:color="auto"/>
              <w:bottom w:val="single" w:sz="4" w:space="0" w:color="auto"/>
            </w:tcBorders>
          </w:tcPr>
          <w:p w14:paraId="5259E65A" w14:textId="520F3361" w:rsidR="00867512" w:rsidRDefault="00867512" w:rsidP="00867512">
            <w:r>
              <w:t>Article</w:t>
            </w:r>
          </w:p>
        </w:tc>
        <w:tc>
          <w:tcPr>
            <w:tcW w:w="1134" w:type="dxa"/>
            <w:tcBorders>
              <w:top w:val="single" w:sz="4" w:space="0" w:color="auto"/>
              <w:bottom w:val="single" w:sz="4" w:space="0" w:color="auto"/>
            </w:tcBorders>
          </w:tcPr>
          <w:p w14:paraId="5DE6F611" w14:textId="0432F134" w:rsidR="00867512" w:rsidRDefault="00867512" w:rsidP="00867512">
            <w:r>
              <w:t>2022</w:t>
            </w:r>
          </w:p>
        </w:tc>
        <w:tc>
          <w:tcPr>
            <w:tcW w:w="4254" w:type="dxa"/>
            <w:tcBorders>
              <w:top w:val="single" w:sz="4" w:space="0" w:color="auto"/>
              <w:bottom w:val="single" w:sz="4" w:space="0" w:color="auto"/>
            </w:tcBorders>
            <w:shd w:val="clear" w:color="auto" w:fill="auto"/>
          </w:tcPr>
          <w:p w14:paraId="007ACF2F" w14:textId="701735F2" w:rsidR="00867512" w:rsidRPr="00E36A0F" w:rsidRDefault="00000000" w:rsidP="00867512">
            <w:pPr>
              <w:rPr>
                <w:rFonts w:ascii="Calibri" w:hAnsi="Calibri" w:cs="Calibri"/>
              </w:rPr>
            </w:pPr>
            <w:hyperlink r:id="rId204" w:history="1">
              <w:r w:rsidR="00867512" w:rsidRPr="00E36A0F">
                <w:rPr>
                  <w:rStyle w:val="Hyperlink"/>
                  <w:color w:val="auto"/>
                  <w:u w:val="none"/>
                </w:rPr>
                <w:t xml:space="preserve">McDonald, R., Eide, D., Abel-Ollo, K., Barnsdale, L., Carter, B., Clausen, T., et al. (2022). A rapid assessment of take-home naloxone provision during COVID-19 in Europe. </w:t>
              </w:r>
              <w:r w:rsidR="00867512" w:rsidRPr="00E36A0F">
                <w:rPr>
                  <w:rStyle w:val="font521"/>
                  <w:u w:val="none"/>
                </w:rPr>
                <w:t xml:space="preserve">International Journal of Drug Policy, </w:t>
              </w:r>
              <w:r w:rsidR="00867512" w:rsidRPr="00E36A0F">
                <w:rPr>
                  <w:rStyle w:val="font511"/>
                  <w:u w:val="none"/>
                </w:rPr>
                <w:t xml:space="preserve">107, 103787. </w:t>
              </w:r>
            </w:hyperlink>
            <w:r w:rsidR="00867512" w:rsidRPr="00E36A0F">
              <w:t xml:space="preserve"> </w:t>
            </w:r>
            <w:hyperlink r:id="rId205" w:tgtFrame="_blank" w:tooltip="Persistent link using digital object identifier" w:history="1">
              <w:r w:rsidR="00867512" w:rsidRPr="00E36A0F">
                <w:rPr>
                  <w:rStyle w:val="anchor-text"/>
                  <w:rFonts w:cstheme="minorHAnsi"/>
                </w:rPr>
                <w:t>https://doi.org/10.1016/j.drugpo.2022.103787</w:t>
              </w:r>
            </w:hyperlink>
          </w:p>
        </w:tc>
      </w:tr>
      <w:tr w:rsidR="00867512" w14:paraId="1CA2EED5" w14:textId="77777777" w:rsidTr="00E36A0F">
        <w:trPr>
          <w:trHeight w:val="619"/>
        </w:trPr>
        <w:tc>
          <w:tcPr>
            <w:tcW w:w="1330" w:type="dxa"/>
            <w:tcBorders>
              <w:top w:val="single" w:sz="4" w:space="0" w:color="auto"/>
              <w:bottom w:val="single" w:sz="4" w:space="0" w:color="auto"/>
            </w:tcBorders>
          </w:tcPr>
          <w:p w14:paraId="0A7F7540" w14:textId="143D0393" w:rsidR="00867512" w:rsidRDefault="00867512" w:rsidP="00867512">
            <w:r>
              <w:t>McAuley</w:t>
            </w:r>
          </w:p>
        </w:tc>
        <w:tc>
          <w:tcPr>
            <w:tcW w:w="1364" w:type="dxa"/>
            <w:tcBorders>
              <w:top w:val="single" w:sz="4" w:space="0" w:color="auto"/>
              <w:bottom w:val="single" w:sz="4" w:space="0" w:color="auto"/>
            </w:tcBorders>
          </w:tcPr>
          <w:p w14:paraId="56C1D1CC" w14:textId="5A485B6D" w:rsidR="00867512" w:rsidRDefault="00867512" w:rsidP="00867512">
            <w:r>
              <w:t>Andrew</w:t>
            </w:r>
          </w:p>
        </w:tc>
        <w:tc>
          <w:tcPr>
            <w:tcW w:w="2171" w:type="dxa"/>
            <w:tcBorders>
              <w:top w:val="single" w:sz="4" w:space="0" w:color="auto"/>
              <w:bottom w:val="single" w:sz="4" w:space="0" w:color="auto"/>
            </w:tcBorders>
          </w:tcPr>
          <w:p w14:paraId="649A5424" w14:textId="7CCA5BF1" w:rsidR="00867512" w:rsidRDefault="00867512" w:rsidP="00867512">
            <w:r>
              <w:t>Glasgow Caledonian University</w:t>
            </w:r>
          </w:p>
        </w:tc>
        <w:tc>
          <w:tcPr>
            <w:tcW w:w="2932" w:type="dxa"/>
            <w:tcBorders>
              <w:top w:val="single" w:sz="4" w:space="0" w:color="auto"/>
              <w:bottom w:val="single" w:sz="4" w:space="0" w:color="auto"/>
            </w:tcBorders>
          </w:tcPr>
          <w:p w14:paraId="0F9AE038" w14:textId="68144F1C" w:rsidR="00867512" w:rsidRDefault="00867512" w:rsidP="00867512">
            <w:r>
              <w:t>From the clinic to the street: the changing role of benzodiazepines in the Scottish overdose epidemic</w:t>
            </w:r>
          </w:p>
        </w:tc>
        <w:tc>
          <w:tcPr>
            <w:tcW w:w="1134" w:type="dxa"/>
            <w:tcBorders>
              <w:top w:val="single" w:sz="4" w:space="0" w:color="auto"/>
              <w:bottom w:val="single" w:sz="4" w:space="0" w:color="auto"/>
            </w:tcBorders>
          </w:tcPr>
          <w:p w14:paraId="4398707A" w14:textId="4AB79CA8" w:rsidR="00867512" w:rsidRDefault="00867512" w:rsidP="00867512">
            <w:r>
              <w:t>Article</w:t>
            </w:r>
          </w:p>
        </w:tc>
        <w:tc>
          <w:tcPr>
            <w:tcW w:w="1134" w:type="dxa"/>
            <w:tcBorders>
              <w:top w:val="single" w:sz="4" w:space="0" w:color="auto"/>
              <w:bottom w:val="single" w:sz="4" w:space="0" w:color="auto"/>
            </w:tcBorders>
          </w:tcPr>
          <w:p w14:paraId="4A1FD1A2" w14:textId="32879005" w:rsidR="00867512" w:rsidRDefault="00867512" w:rsidP="00867512">
            <w:r>
              <w:t>2022</w:t>
            </w:r>
          </w:p>
        </w:tc>
        <w:tc>
          <w:tcPr>
            <w:tcW w:w="4254" w:type="dxa"/>
            <w:tcBorders>
              <w:top w:val="single" w:sz="4" w:space="0" w:color="auto"/>
              <w:bottom w:val="single" w:sz="4" w:space="0" w:color="auto"/>
            </w:tcBorders>
            <w:shd w:val="clear" w:color="auto" w:fill="auto"/>
          </w:tcPr>
          <w:p w14:paraId="41BA2179" w14:textId="5D725FE7" w:rsidR="00867512" w:rsidRPr="00E36A0F" w:rsidRDefault="00000000" w:rsidP="00867512">
            <w:pPr>
              <w:rPr>
                <w:rFonts w:ascii="Calibri" w:hAnsi="Calibri" w:cs="Calibri"/>
              </w:rPr>
            </w:pPr>
            <w:hyperlink r:id="rId206" w:history="1">
              <w:r w:rsidR="00867512" w:rsidRPr="00E36A0F">
                <w:rPr>
                  <w:rStyle w:val="Hyperlink"/>
                  <w:rFonts w:ascii="Calibri" w:hAnsi="Calibri" w:cs="Calibri"/>
                  <w:color w:val="auto"/>
                  <w:u w:val="none"/>
                </w:rPr>
                <w:t>McAuley, A., Matheson, C., &amp; Robertson, J.R. (2022). From the clinic to the street: the changing role of benzodiazepines in the Scottish overdose epidemic. </w:t>
              </w:r>
              <w:r w:rsidR="00867512" w:rsidRPr="00E36A0F">
                <w:rPr>
                  <w:rStyle w:val="Hyperlink"/>
                  <w:rFonts w:ascii="Calibri" w:hAnsi="Calibri" w:cs="Calibri"/>
                  <w:i/>
                  <w:iCs/>
                  <w:color w:val="auto"/>
                  <w:u w:val="none"/>
                </w:rPr>
                <w:t xml:space="preserve"> International Journal of Drug Policy</w:t>
              </w:r>
              <w:r w:rsidR="00867512" w:rsidRPr="00E36A0F">
                <w:rPr>
                  <w:rStyle w:val="Hyperlink"/>
                  <w:rFonts w:ascii="Calibri" w:hAnsi="Calibri" w:cs="Calibri"/>
                  <w:color w:val="auto"/>
                  <w:u w:val="none"/>
                </w:rPr>
                <w:t>, 100, 103512. https://doi.org/10.1016/j.drugpo.2021.103512</w:t>
              </w:r>
            </w:hyperlink>
          </w:p>
        </w:tc>
      </w:tr>
      <w:tr w:rsidR="00867512" w14:paraId="4B27ABF1" w14:textId="77777777" w:rsidTr="00E36A0F">
        <w:trPr>
          <w:trHeight w:val="619"/>
        </w:trPr>
        <w:tc>
          <w:tcPr>
            <w:tcW w:w="1330" w:type="dxa"/>
            <w:tcBorders>
              <w:top w:val="single" w:sz="4" w:space="0" w:color="auto"/>
              <w:bottom w:val="single" w:sz="4" w:space="0" w:color="auto"/>
            </w:tcBorders>
          </w:tcPr>
          <w:p w14:paraId="54F05985" w14:textId="3395B05A" w:rsidR="00867512" w:rsidRDefault="00867512" w:rsidP="00867512">
            <w:r>
              <w:t>McAuley</w:t>
            </w:r>
          </w:p>
        </w:tc>
        <w:tc>
          <w:tcPr>
            <w:tcW w:w="1364" w:type="dxa"/>
            <w:tcBorders>
              <w:top w:val="single" w:sz="4" w:space="0" w:color="auto"/>
              <w:bottom w:val="single" w:sz="4" w:space="0" w:color="auto"/>
            </w:tcBorders>
          </w:tcPr>
          <w:p w14:paraId="23A72D1E" w14:textId="37D09DC7" w:rsidR="00867512" w:rsidRDefault="00867512" w:rsidP="00867512">
            <w:r>
              <w:t>Andrew</w:t>
            </w:r>
          </w:p>
        </w:tc>
        <w:tc>
          <w:tcPr>
            <w:tcW w:w="2171" w:type="dxa"/>
            <w:tcBorders>
              <w:top w:val="single" w:sz="4" w:space="0" w:color="auto"/>
              <w:bottom w:val="single" w:sz="4" w:space="0" w:color="auto"/>
            </w:tcBorders>
          </w:tcPr>
          <w:p w14:paraId="5F7A9DA8" w14:textId="67FA0660" w:rsidR="00867512" w:rsidRDefault="00867512" w:rsidP="00867512">
            <w:r>
              <w:t>Glasgow Caledonian University</w:t>
            </w:r>
          </w:p>
        </w:tc>
        <w:tc>
          <w:tcPr>
            <w:tcW w:w="2932" w:type="dxa"/>
            <w:tcBorders>
              <w:top w:val="single" w:sz="4" w:space="0" w:color="auto"/>
              <w:bottom w:val="single" w:sz="4" w:space="0" w:color="auto"/>
            </w:tcBorders>
          </w:tcPr>
          <w:p w14:paraId="7DFF13FD" w14:textId="390DF08E" w:rsidR="00867512" w:rsidRDefault="00867512" w:rsidP="00867512">
            <w:r>
              <w:t>Take-home naloxone kits: attitudes and likelihood-of-use outcomes from a European survey of potential overdose witnesses</w:t>
            </w:r>
          </w:p>
        </w:tc>
        <w:tc>
          <w:tcPr>
            <w:tcW w:w="1134" w:type="dxa"/>
            <w:tcBorders>
              <w:top w:val="single" w:sz="4" w:space="0" w:color="auto"/>
              <w:bottom w:val="single" w:sz="4" w:space="0" w:color="auto"/>
            </w:tcBorders>
          </w:tcPr>
          <w:p w14:paraId="3DAEC892" w14:textId="3B4DA079" w:rsidR="00867512" w:rsidRDefault="00867512" w:rsidP="00867512">
            <w:r>
              <w:t>Article</w:t>
            </w:r>
          </w:p>
        </w:tc>
        <w:tc>
          <w:tcPr>
            <w:tcW w:w="1134" w:type="dxa"/>
            <w:tcBorders>
              <w:top w:val="single" w:sz="4" w:space="0" w:color="auto"/>
              <w:bottom w:val="single" w:sz="4" w:space="0" w:color="auto"/>
            </w:tcBorders>
          </w:tcPr>
          <w:p w14:paraId="75516606" w14:textId="46128D7F" w:rsidR="00867512" w:rsidRPr="0049299C" w:rsidRDefault="00867512" w:rsidP="00867512">
            <w:r w:rsidRPr="0049299C">
              <w:t>2022</w:t>
            </w:r>
          </w:p>
        </w:tc>
        <w:tc>
          <w:tcPr>
            <w:tcW w:w="4254" w:type="dxa"/>
            <w:tcBorders>
              <w:top w:val="single" w:sz="4" w:space="0" w:color="auto"/>
              <w:bottom w:val="single" w:sz="4" w:space="0" w:color="auto"/>
            </w:tcBorders>
            <w:shd w:val="clear" w:color="auto" w:fill="auto"/>
          </w:tcPr>
          <w:p w14:paraId="4EC3DDFA" w14:textId="6AB98E18" w:rsidR="00867512" w:rsidRPr="00E36A0F" w:rsidRDefault="00000000" w:rsidP="00867512">
            <w:pPr>
              <w:rPr>
                <w:rFonts w:ascii="Arial" w:hAnsi="Arial" w:cs="Arial"/>
              </w:rPr>
            </w:pPr>
            <w:hyperlink r:id="rId207" w:history="1">
              <w:r w:rsidR="00867512" w:rsidRPr="00E36A0F">
                <w:rPr>
                  <w:rStyle w:val="Hyperlink"/>
                  <w:color w:val="auto"/>
                  <w:u w:val="none"/>
                </w:rPr>
                <w:t xml:space="preserve">McDonald, R., Breidahl, S., Abel-Ollo, K., Akhtar, S., Clausen, T., Day, E., et al.  (2022). Take-home naloxone kits: attitudes and likelihood-of-use outcomes from a European survey of potential overdose witnesses. </w:t>
              </w:r>
              <w:r w:rsidR="00867512" w:rsidRPr="00C54E43">
                <w:rPr>
                  <w:rStyle w:val="Hyperlink"/>
                  <w:rFonts w:ascii="Calibri" w:hAnsi="Calibri" w:cs="Calibri"/>
                  <w:i/>
                  <w:iCs/>
                  <w:color w:val="auto"/>
                  <w:u w:val="none"/>
                </w:rPr>
                <w:t>European Addiction Research</w:t>
              </w:r>
              <w:r w:rsidR="00867512" w:rsidRPr="00E36A0F">
                <w:rPr>
                  <w:rStyle w:val="Hyperlink"/>
                  <w:rFonts w:ascii="Calibri" w:hAnsi="Calibri" w:cs="Calibri"/>
                  <w:color w:val="auto"/>
                  <w:u w:val="none"/>
                </w:rPr>
                <w:t xml:space="preserve">, 28(3), pp. 220-225. </w:t>
              </w:r>
            </w:hyperlink>
            <w:r w:rsidR="00867512" w:rsidRPr="00E36A0F">
              <w:rPr>
                <w:rFonts w:cstheme="minorHAnsi"/>
              </w:rPr>
              <w:t>https://doi.org/</w:t>
            </w:r>
            <w:hyperlink r:id="rId208" w:history="1">
              <w:r w:rsidR="00867512" w:rsidRPr="00E36A0F">
                <w:rPr>
                  <w:rStyle w:val="Hyperlink"/>
                  <w:rFonts w:cstheme="minorHAnsi"/>
                  <w:color w:val="auto"/>
                  <w:u w:val="none"/>
                </w:rPr>
                <w:t>10.1159/000521197</w:t>
              </w:r>
            </w:hyperlink>
          </w:p>
        </w:tc>
      </w:tr>
      <w:tr w:rsidR="00867512" w14:paraId="3382007B" w14:textId="77777777" w:rsidTr="00E36A0F">
        <w:trPr>
          <w:trHeight w:val="619"/>
        </w:trPr>
        <w:tc>
          <w:tcPr>
            <w:tcW w:w="1330" w:type="dxa"/>
            <w:tcBorders>
              <w:top w:val="single" w:sz="4" w:space="0" w:color="auto"/>
              <w:bottom w:val="single" w:sz="4" w:space="0" w:color="auto"/>
            </w:tcBorders>
          </w:tcPr>
          <w:p w14:paraId="255EA83F" w14:textId="09FA7952" w:rsidR="00867512" w:rsidRDefault="00867512" w:rsidP="00867512">
            <w:r>
              <w:t>McAuley</w:t>
            </w:r>
          </w:p>
        </w:tc>
        <w:tc>
          <w:tcPr>
            <w:tcW w:w="1364" w:type="dxa"/>
            <w:tcBorders>
              <w:top w:val="single" w:sz="4" w:space="0" w:color="auto"/>
              <w:bottom w:val="single" w:sz="4" w:space="0" w:color="auto"/>
            </w:tcBorders>
          </w:tcPr>
          <w:p w14:paraId="3B6935A7" w14:textId="33551C0F" w:rsidR="00867512" w:rsidRDefault="00867512" w:rsidP="00867512">
            <w:r>
              <w:t>Andrew</w:t>
            </w:r>
          </w:p>
        </w:tc>
        <w:tc>
          <w:tcPr>
            <w:tcW w:w="2171" w:type="dxa"/>
            <w:tcBorders>
              <w:top w:val="single" w:sz="4" w:space="0" w:color="auto"/>
              <w:bottom w:val="single" w:sz="4" w:space="0" w:color="auto"/>
            </w:tcBorders>
          </w:tcPr>
          <w:p w14:paraId="4E3C2D6C" w14:textId="3E7FC519" w:rsidR="00867512" w:rsidRDefault="00867512" w:rsidP="00867512">
            <w:r>
              <w:t>Glasgow Caledonian University</w:t>
            </w:r>
          </w:p>
        </w:tc>
        <w:tc>
          <w:tcPr>
            <w:tcW w:w="2932" w:type="dxa"/>
            <w:tcBorders>
              <w:top w:val="single" w:sz="4" w:space="0" w:color="auto"/>
              <w:bottom w:val="single" w:sz="4" w:space="0" w:color="auto"/>
            </w:tcBorders>
          </w:tcPr>
          <w:p w14:paraId="75A75555" w14:textId="0D8056A3" w:rsidR="00867512" w:rsidRDefault="00867512" w:rsidP="00867512">
            <w:r>
              <w:t xml:space="preserve">The characteristics of people who inject drugs in the United Kingdom: changes in age, duration, and incidence of </w:t>
            </w:r>
            <w:r>
              <w:lastRenderedPageBreak/>
              <w:t>injecting, 1980-2019, using evidence from repeated cross-sectional surveys</w:t>
            </w:r>
          </w:p>
        </w:tc>
        <w:tc>
          <w:tcPr>
            <w:tcW w:w="1134" w:type="dxa"/>
            <w:tcBorders>
              <w:top w:val="single" w:sz="4" w:space="0" w:color="auto"/>
              <w:bottom w:val="single" w:sz="4" w:space="0" w:color="auto"/>
            </w:tcBorders>
          </w:tcPr>
          <w:p w14:paraId="2F819A90" w14:textId="367FAF0B" w:rsidR="00867512" w:rsidRDefault="00867512" w:rsidP="00867512">
            <w:r>
              <w:lastRenderedPageBreak/>
              <w:t>Article</w:t>
            </w:r>
          </w:p>
        </w:tc>
        <w:tc>
          <w:tcPr>
            <w:tcW w:w="1134" w:type="dxa"/>
            <w:tcBorders>
              <w:top w:val="single" w:sz="4" w:space="0" w:color="auto"/>
              <w:bottom w:val="single" w:sz="4" w:space="0" w:color="auto"/>
            </w:tcBorders>
          </w:tcPr>
          <w:p w14:paraId="1A134362" w14:textId="7E28A543" w:rsidR="00867512" w:rsidRPr="0049299C" w:rsidRDefault="00867512" w:rsidP="00867512">
            <w:r w:rsidRPr="0049299C">
              <w:t>2022</w:t>
            </w:r>
          </w:p>
        </w:tc>
        <w:tc>
          <w:tcPr>
            <w:tcW w:w="4254" w:type="dxa"/>
            <w:tcBorders>
              <w:top w:val="single" w:sz="4" w:space="0" w:color="auto"/>
              <w:bottom w:val="single" w:sz="4" w:space="0" w:color="auto"/>
            </w:tcBorders>
            <w:shd w:val="clear" w:color="auto" w:fill="auto"/>
          </w:tcPr>
          <w:p w14:paraId="700CBB80" w14:textId="67389DAD" w:rsidR="00867512" w:rsidRPr="00E36A0F" w:rsidRDefault="00000000" w:rsidP="00867512">
            <w:pPr>
              <w:rPr>
                <w:rFonts w:ascii="Calibri" w:hAnsi="Calibri" w:cs="Calibri"/>
              </w:rPr>
            </w:pPr>
            <w:hyperlink r:id="rId209" w:history="1">
              <w:r w:rsidR="00867512" w:rsidRPr="00E36A0F">
                <w:rPr>
                  <w:rStyle w:val="Hyperlink"/>
                  <w:color w:val="auto"/>
                  <w:u w:val="none"/>
                </w:rPr>
                <w:t xml:space="preserve">Lewer, D., Croxford, S., Desai, M., Emanuel, E., Hope, V.D., McAuley, A., et al. (2022). The characteristics of people who inject drugs in the United Kingdom: changes in age, </w:t>
              </w:r>
              <w:r w:rsidR="00867512" w:rsidRPr="00E36A0F">
                <w:rPr>
                  <w:rStyle w:val="Hyperlink"/>
                  <w:color w:val="auto"/>
                  <w:u w:val="none"/>
                </w:rPr>
                <w:lastRenderedPageBreak/>
                <w:t xml:space="preserve">duration, and incidence of injecting, 1980-2019, using evidence from repeated cross-sectional surveys. </w:t>
              </w:r>
              <w:r w:rsidR="00867512" w:rsidRPr="00E36A0F">
                <w:rPr>
                  <w:rStyle w:val="font521"/>
                  <w:u w:val="none"/>
                </w:rPr>
                <w:t xml:space="preserve">Addiction, </w:t>
              </w:r>
              <w:r w:rsidR="00867512" w:rsidRPr="00E36A0F">
                <w:rPr>
                  <w:rStyle w:val="font511"/>
                  <w:u w:val="none"/>
                </w:rPr>
                <w:t>117(9), pp. 2471-2480.</w:t>
              </w:r>
            </w:hyperlink>
            <w:r w:rsidR="00867512" w:rsidRPr="00E36A0F">
              <w:rPr>
                <w:rStyle w:val="font511"/>
                <w:u w:val="none"/>
              </w:rPr>
              <w:t xml:space="preserve"> https://doi.org/10.1111/add.15911</w:t>
            </w:r>
          </w:p>
        </w:tc>
      </w:tr>
      <w:tr w:rsidR="00867512" w14:paraId="67BF8E46" w14:textId="77777777" w:rsidTr="00E36A0F">
        <w:trPr>
          <w:trHeight w:val="619"/>
        </w:trPr>
        <w:tc>
          <w:tcPr>
            <w:tcW w:w="1330" w:type="dxa"/>
            <w:tcBorders>
              <w:top w:val="single" w:sz="4" w:space="0" w:color="auto"/>
              <w:bottom w:val="single" w:sz="4" w:space="0" w:color="auto"/>
            </w:tcBorders>
          </w:tcPr>
          <w:p w14:paraId="5201E486" w14:textId="7B6F69DF" w:rsidR="00867512" w:rsidRDefault="00867512" w:rsidP="00867512">
            <w:r>
              <w:lastRenderedPageBreak/>
              <w:t>McAuley</w:t>
            </w:r>
          </w:p>
        </w:tc>
        <w:tc>
          <w:tcPr>
            <w:tcW w:w="1364" w:type="dxa"/>
            <w:tcBorders>
              <w:top w:val="single" w:sz="4" w:space="0" w:color="auto"/>
              <w:bottom w:val="single" w:sz="4" w:space="0" w:color="auto"/>
            </w:tcBorders>
          </w:tcPr>
          <w:p w14:paraId="2DA8BE2D" w14:textId="474B2035" w:rsidR="00867512" w:rsidRDefault="00867512" w:rsidP="00867512">
            <w:r>
              <w:t>Andrew</w:t>
            </w:r>
          </w:p>
        </w:tc>
        <w:tc>
          <w:tcPr>
            <w:tcW w:w="2171" w:type="dxa"/>
            <w:tcBorders>
              <w:top w:val="single" w:sz="4" w:space="0" w:color="auto"/>
              <w:bottom w:val="single" w:sz="4" w:space="0" w:color="auto"/>
            </w:tcBorders>
          </w:tcPr>
          <w:p w14:paraId="3D94817D" w14:textId="16118CED" w:rsidR="00867512" w:rsidRDefault="00867512" w:rsidP="00867512">
            <w:r>
              <w:t>Glasgow Caledonian University</w:t>
            </w:r>
          </w:p>
        </w:tc>
        <w:tc>
          <w:tcPr>
            <w:tcW w:w="2932" w:type="dxa"/>
            <w:tcBorders>
              <w:top w:val="single" w:sz="4" w:space="0" w:color="auto"/>
              <w:bottom w:val="single" w:sz="4" w:space="0" w:color="auto"/>
            </w:tcBorders>
          </w:tcPr>
          <w:p w14:paraId="05387AA5" w14:textId="4CC25533" w:rsidR="00867512" w:rsidRDefault="00867512" w:rsidP="00867512">
            <w:r>
              <w:t>The United Kingdom’s first unsanctioned overdose prevention site; a proof-of-concept evaluation</w:t>
            </w:r>
          </w:p>
        </w:tc>
        <w:tc>
          <w:tcPr>
            <w:tcW w:w="1134" w:type="dxa"/>
            <w:tcBorders>
              <w:top w:val="single" w:sz="4" w:space="0" w:color="auto"/>
              <w:bottom w:val="single" w:sz="4" w:space="0" w:color="auto"/>
            </w:tcBorders>
          </w:tcPr>
          <w:p w14:paraId="62C5C46F" w14:textId="13EB20E8" w:rsidR="00867512" w:rsidRDefault="00867512" w:rsidP="00867512">
            <w:r>
              <w:t>Article</w:t>
            </w:r>
          </w:p>
        </w:tc>
        <w:tc>
          <w:tcPr>
            <w:tcW w:w="1134" w:type="dxa"/>
            <w:tcBorders>
              <w:top w:val="single" w:sz="4" w:space="0" w:color="auto"/>
              <w:bottom w:val="single" w:sz="4" w:space="0" w:color="auto"/>
            </w:tcBorders>
          </w:tcPr>
          <w:p w14:paraId="580DD4E1" w14:textId="19EDB987" w:rsidR="00867512" w:rsidRDefault="00867512" w:rsidP="00867512">
            <w:r>
              <w:t>2022</w:t>
            </w:r>
          </w:p>
        </w:tc>
        <w:tc>
          <w:tcPr>
            <w:tcW w:w="4254" w:type="dxa"/>
            <w:tcBorders>
              <w:top w:val="single" w:sz="4" w:space="0" w:color="auto"/>
              <w:bottom w:val="single" w:sz="4" w:space="0" w:color="auto"/>
            </w:tcBorders>
            <w:shd w:val="clear" w:color="auto" w:fill="auto"/>
          </w:tcPr>
          <w:p w14:paraId="25AC8D90" w14:textId="0205DCE1" w:rsidR="00867512" w:rsidRPr="00E36A0F" w:rsidRDefault="00000000" w:rsidP="00867512">
            <w:pPr>
              <w:rPr>
                <w:rFonts w:ascii="Arial" w:hAnsi="Arial" w:cs="Arial"/>
              </w:rPr>
            </w:pPr>
            <w:hyperlink r:id="rId210" w:history="1">
              <w:r w:rsidR="00867512" w:rsidRPr="00E36A0F">
                <w:rPr>
                  <w:rStyle w:val="Hyperlink"/>
                  <w:color w:val="auto"/>
                  <w:u w:val="none"/>
                </w:rPr>
                <w:t xml:space="preserve">Shorter, G., Harris, M., McAuley, A., Trayner, K., &amp; Stevens, A. (2022). The United Kingdom's first unsanctioned overdose prevention site; a proof-of-concept evaluation. </w:t>
              </w:r>
              <w:r w:rsidR="00867512" w:rsidRPr="00E36A0F">
                <w:rPr>
                  <w:rStyle w:val="font521"/>
                  <w:u w:val="none"/>
                </w:rPr>
                <w:t xml:space="preserve">International Journal of Drug Policy, </w:t>
              </w:r>
              <w:r w:rsidR="00867512" w:rsidRPr="00E36A0F">
                <w:rPr>
                  <w:rStyle w:val="font511"/>
                  <w:u w:val="none"/>
                </w:rPr>
                <w:t>10(4).</w:t>
              </w:r>
            </w:hyperlink>
            <w:r w:rsidR="00867512" w:rsidRPr="00E36A0F">
              <w:rPr>
                <w:rStyle w:val="font511"/>
                <w:u w:val="none"/>
              </w:rPr>
              <w:t xml:space="preserve"> https://doi.org/</w:t>
            </w:r>
            <w:hyperlink r:id="rId211" w:history="1">
              <w:r w:rsidR="00867512" w:rsidRPr="00E36A0F">
                <w:rPr>
                  <w:rStyle w:val="Hyperlink"/>
                  <w:rFonts w:cstheme="minorHAnsi"/>
                  <w:color w:val="auto"/>
                  <w:u w:val="none"/>
                </w:rPr>
                <w:t>10.1111/add.15911</w:t>
              </w:r>
            </w:hyperlink>
          </w:p>
        </w:tc>
      </w:tr>
      <w:tr w:rsidR="00867512" w14:paraId="0AE1F25D" w14:textId="77777777" w:rsidTr="00E36A0F">
        <w:trPr>
          <w:trHeight w:val="619"/>
        </w:trPr>
        <w:tc>
          <w:tcPr>
            <w:tcW w:w="1330" w:type="dxa"/>
            <w:tcBorders>
              <w:top w:val="single" w:sz="4" w:space="0" w:color="auto"/>
              <w:bottom w:val="single" w:sz="4" w:space="0" w:color="auto"/>
            </w:tcBorders>
          </w:tcPr>
          <w:p w14:paraId="00164B45" w14:textId="2B4B3E55" w:rsidR="00867512" w:rsidRDefault="00867512" w:rsidP="00867512">
            <w:r>
              <w:t>McAuley</w:t>
            </w:r>
          </w:p>
        </w:tc>
        <w:tc>
          <w:tcPr>
            <w:tcW w:w="1364" w:type="dxa"/>
            <w:tcBorders>
              <w:top w:val="single" w:sz="4" w:space="0" w:color="auto"/>
              <w:bottom w:val="single" w:sz="4" w:space="0" w:color="auto"/>
            </w:tcBorders>
          </w:tcPr>
          <w:p w14:paraId="725254B4" w14:textId="00A31228" w:rsidR="00867512" w:rsidRDefault="00867512" w:rsidP="00867512">
            <w:r>
              <w:t>Andrew</w:t>
            </w:r>
          </w:p>
        </w:tc>
        <w:tc>
          <w:tcPr>
            <w:tcW w:w="2171" w:type="dxa"/>
            <w:tcBorders>
              <w:top w:val="single" w:sz="4" w:space="0" w:color="auto"/>
              <w:bottom w:val="single" w:sz="4" w:space="0" w:color="auto"/>
            </w:tcBorders>
          </w:tcPr>
          <w:p w14:paraId="5B8877E6" w14:textId="0AFC42C1" w:rsidR="00867512" w:rsidRDefault="00867512" w:rsidP="00867512">
            <w:r>
              <w:t>Glasgow Caledonian University</w:t>
            </w:r>
          </w:p>
        </w:tc>
        <w:tc>
          <w:tcPr>
            <w:tcW w:w="2932" w:type="dxa"/>
            <w:tcBorders>
              <w:top w:val="single" w:sz="4" w:space="0" w:color="auto"/>
              <w:bottom w:val="single" w:sz="4" w:space="0" w:color="auto"/>
            </w:tcBorders>
          </w:tcPr>
          <w:p w14:paraId="1D6C996F" w14:textId="0A999EC4" w:rsidR="00867512" w:rsidRDefault="00867512" w:rsidP="00867512">
            <w:r>
              <w:t>Evaluating the impact of public health interventions in Scotland’s drug-related death epidemic</w:t>
            </w:r>
          </w:p>
        </w:tc>
        <w:tc>
          <w:tcPr>
            <w:tcW w:w="1134" w:type="dxa"/>
            <w:tcBorders>
              <w:top w:val="single" w:sz="4" w:space="0" w:color="auto"/>
              <w:bottom w:val="single" w:sz="4" w:space="0" w:color="auto"/>
            </w:tcBorders>
          </w:tcPr>
          <w:p w14:paraId="6A46F9DC" w14:textId="426C6A1B" w:rsidR="00867512" w:rsidRDefault="00867512" w:rsidP="00867512">
            <w:r>
              <w:t xml:space="preserve">Report </w:t>
            </w:r>
          </w:p>
        </w:tc>
        <w:tc>
          <w:tcPr>
            <w:tcW w:w="1134" w:type="dxa"/>
            <w:tcBorders>
              <w:top w:val="single" w:sz="4" w:space="0" w:color="auto"/>
              <w:bottom w:val="single" w:sz="4" w:space="0" w:color="auto"/>
            </w:tcBorders>
          </w:tcPr>
          <w:p w14:paraId="3FEC5226" w14:textId="542F6609" w:rsidR="00867512" w:rsidRDefault="00867512" w:rsidP="00867512">
            <w:r>
              <w:t>2022</w:t>
            </w:r>
          </w:p>
        </w:tc>
        <w:tc>
          <w:tcPr>
            <w:tcW w:w="4254" w:type="dxa"/>
            <w:tcBorders>
              <w:top w:val="single" w:sz="4" w:space="0" w:color="auto"/>
              <w:bottom w:val="single" w:sz="4" w:space="0" w:color="auto"/>
            </w:tcBorders>
            <w:shd w:val="clear" w:color="auto" w:fill="auto"/>
          </w:tcPr>
          <w:p w14:paraId="681864DA" w14:textId="35F74DD9" w:rsidR="00867512" w:rsidRPr="00E36A0F" w:rsidRDefault="00867512" w:rsidP="00867512">
            <w:r w:rsidRPr="00E36A0F">
              <w:t>https://researchonline.gcu.ac.uk/en/projects/evaluating-the-impact-of-public-health-interventions-in-scotlands</w:t>
            </w:r>
          </w:p>
        </w:tc>
      </w:tr>
      <w:tr w:rsidR="00867512" w14:paraId="23CBE97D" w14:textId="77777777" w:rsidTr="00E36A0F">
        <w:trPr>
          <w:trHeight w:val="619"/>
        </w:trPr>
        <w:tc>
          <w:tcPr>
            <w:tcW w:w="1330" w:type="dxa"/>
            <w:tcBorders>
              <w:top w:val="single" w:sz="4" w:space="0" w:color="auto"/>
              <w:bottom w:val="single" w:sz="4" w:space="0" w:color="auto"/>
            </w:tcBorders>
          </w:tcPr>
          <w:p w14:paraId="4E841895" w14:textId="38A8ED6E" w:rsidR="00867512" w:rsidRDefault="00867512" w:rsidP="00867512">
            <w:r>
              <w:t>McAuley</w:t>
            </w:r>
          </w:p>
        </w:tc>
        <w:tc>
          <w:tcPr>
            <w:tcW w:w="1364" w:type="dxa"/>
            <w:tcBorders>
              <w:top w:val="single" w:sz="4" w:space="0" w:color="auto"/>
              <w:bottom w:val="single" w:sz="4" w:space="0" w:color="auto"/>
            </w:tcBorders>
          </w:tcPr>
          <w:p w14:paraId="3CAFFB53" w14:textId="54246967" w:rsidR="00867512" w:rsidRDefault="00867512" w:rsidP="00867512">
            <w:r>
              <w:t>Andrew</w:t>
            </w:r>
          </w:p>
        </w:tc>
        <w:tc>
          <w:tcPr>
            <w:tcW w:w="2171" w:type="dxa"/>
            <w:tcBorders>
              <w:top w:val="single" w:sz="4" w:space="0" w:color="auto"/>
              <w:bottom w:val="single" w:sz="4" w:space="0" w:color="auto"/>
            </w:tcBorders>
          </w:tcPr>
          <w:p w14:paraId="464967E8" w14:textId="4B8A8E0B" w:rsidR="00867512" w:rsidRDefault="00867512" w:rsidP="00867512">
            <w:r>
              <w:t>Glasgow Caledonian University</w:t>
            </w:r>
          </w:p>
        </w:tc>
        <w:tc>
          <w:tcPr>
            <w:tcW w:w="2932" w:type="dxa"/>
            <w:tcBorders>
              <w:top w:val="single" w:sz="4" w:space="0" w:color="auto"/>
              <w:bottom w:val="single" w:sz="4" w:space="0" w:color="auto"/>
            </w:tcBorders>
          </w:tcPr>
          <w:p w14:paraId="0924176F" w14:textId="4A8B06E5" w:rsidR="00867512" w:rsidRDefault="00867512" w:rsidP="00867512">
            <w:r>
              <w:t>Mortality among individuals prescribed opioid-agonist therapy during a public health emergency: a national retrospective cohort study</w:t>
            </w:r>
          </w:p>
        </w:tc>
        <w:tc>
          <w:tcPr>
            <w:tcW w:w="1134" w:type="dxa"/>
            <w:tcBorders>
              <w:top w:val="single" w:sz="4" w:space="0" w:color="auto"/>
              <w:bottom w:val="single" w:sz="4" w:space="0" w:color="auto"/>
            </w:tcBorders>
          </w:tcPr>
          <w:p w14:paraId="48A3C33B" w14:textId="1BA179FF" w:rsidR="00867512" w:rsidRDefault="00867512" w:rsidP="00867512">
            <w:r>
              <w:t>Article</w:t>
            </w:r>
          </w:p>
        </w:tc>
        <w:tc>
          <w:tcPr>
            <w:tcW w:w="1134" w:type="dxa"/>
            <w:tcBorders>
              <w:top w:val="single" w:sz="4" w:space="0" w:color="auto"/>
              <w:bottom w:val="single" w:sz="4" w:space="0" w:color="auto"/>
            </w:tcBorders>
          </w:tcPr>
          <w:p w14:paraId="4D859A54" w14:textId="1E917652" w:rsidR="00867512" w:rsidRDefault="00867512" w:rsidP="00867512">
            <w:r>
              <w:t>2023</w:t>
            </w:r>
          </w:p>
        </w:tc>
        <w:tc>
          <w:tcPr>
            <w:tcW w:w="4254" w:type="dxa"/>
            <w:tcBorders>
              <w:top w:val="single" w:sz="4" w:space="0" w:color="auto"/>
              <w:bottom w:val="single" w:sz="4" w:space="0" w:color="auto"/>
            </w:tcBorders>
            <w:shd w:val="clear" w:color="auto" w:fill="auto"/>
          </w:tcPr>
          <w:p w14:paraId="197E77F0" w14:textId="1D1304BB" w:rsidR="00867512" w:rsidRPr="00E36A0F" w:rsidRDefault="00000000" w:rsidP="00867512">
            <w:pPr>
              <w:rPr>
                <w:rFonts w:ascii="Calibri" w:hAnsi="Calibri" w:cs="Calibri"/>
              </w:rPr>
            </w:pPr>
            <w:hyperlink r:id="rId212" w:history="1">
              <w:r w:rsidR="00867512" w:rsidRPr="00E36A0F">
                <w:rPr>
                  <w:rStyle w:val="Hyperlink"/>
                  <w:rFonts w:ascii="Calibri" w:hAnsi="Calibri" w:cs="Calibri"/>
                  <w:color w:val="auto"/>
                  <w:u w:val="none"/>
                </w:rPr>
                <w:t xml:space="preserve">McAuley, A., Rosalyn, F., Glancy, M., Yeung, A., Jones, H.E., Vickerman, P., et al. (2023). Mortality among individuals prescribed opioid-agonist therapy in Scotland, UK, 2011-20: a national retrospective cohort study. </w:t>
              </w:r>
              <w:r w:rsidR="00867512" w:rsidRPr="00E36A0F">
                <w:rPr>
                  <w:rStyle w:val="Hyperlink"/>
                  <w:rFonts w:ascii="Calibri" w:hAnsi="Calibri" w:cs="Calibri"/>
                  <w:i/>
                  <w:iCs/>
                  <w:color w:val="auto"/>
                  <w:u w:val="none"/>
                </w:rPr>
                <w:t xml:space="preserve">The Lancet Public Health, </w:t>
              </w:r>
              <w:r w:rsidR="00867512" w:rsidRPr="00E36A0F">
                <w:rPr>
                  <w:rStyle w:val="Hyperlink"/>
                  <w:rFonts w:ascii="Calibri" w:hAnsi="Calibri" w:cs="Calibri"/>
                  <w:color w:val="auto"/>
                  <w:u w:val="none"/>
                </w:rPr>
                <w:t>8(7), pp.484-493</w:t>
              </w:r>
            </w:hyperlink>
            <w:r w:rsidR="00867512" w:rsidRPr="00E36A0F">
              <w:rPr>
                <w:rStyle w:val="Hyperlink"/>
                <w:rFonts w:ascii="Calibri" w:hAnsi="Calibri" w:cs="Calibri"/>
                <w:color w:val="auto"/>
                <w:u w:val="none"/>
              </w:rPr>
              <w:t xml:space="preserve">. </w:t>
            </w:r>
            <w:hyperlink r:id="rId213" w:history="1">
              <w:r w:rsidR="00867512" w:rsidRPr="00E36A0F">
                <w:rPr>
                  <w:rStyle w:val="Hyperlink"/>
                  <w:rFonts w:cstheme="minorHAnsi"/>
                  <w:color w:val="auto"/>
                  <w:u w:val="none"/>
                </w:rPr>
                <w:t>https://doi.org/10.1016/S2468-2667(23)00082-8</w:t>
              </w:r>
            </w:hyperlink>
          </w:p>
        </w:tc>
      </w:tr>
      <w:tr w:rsidR="00867512" w14:paraId="23E9CC4F" w14:textId="77777777" w:rsidTr="00E36A0F">
        <w:trPr>
          <w:trHeight w:val="619"/>
        </w:trPr>
        <w:tc>
          <w:tcPr>
            <w:tcW w:w="1330" w:type="dxa"/>
            <w:tcBorders>
              <w:top w:val="single" w:sz="4" w:space="0" w:color="auto"/>
              <w:bottom w:val="single" w:sz="4" w:space="0" w:color="auto"/>
            </w:tcBorders>
          </w:tcPr>
          <w:p w14:paraId="62449357" w14:textId="5EEFCF45" w:rsidR="00867512" w:rsidRDefault="00867512" w:rsidP="00867512">
            <w:r>
              <w:t>McCann</w:t>
            </w:r>
          </w:p>
        </w:tc>
        <w:tc>
          <w:tcPr>
            <w:tcW w:w="1364" w:type="dxa"/>
            <w:tcBorders>
              <w:top w:val="single" w:sz="4" w:space="0" w:color="auto"/>
              <w:bottom w:val="single" w:sz="4" w:space="0" w:color="auto"/>
            </w:tcBorders>
          </w:tcPr>
          <w:p w14:paraId="7BD561D2" w14:textId="039C05F5" w:rsidR="00867512" w:rsidRDefault="00867512" w:rsidP="00867512">
            <w:r>
              <w:t>Mark</w:t>
            </w:r>
          </w:p>
        </w:tc>
        <w:tc>
          <w:tcPr>
            <w:tcW w:w="2171" w:type="dxa"/>
            <w:tcBorders>
              <w:top w:val="single" w:sz="4" w:space="0" w:color="auto"/>
              <w:bottom w:val="single" w:sz="4" w:space="0" w:color="auto"/>
            </w:tcBorders>
          </w:tcPr>
          <w:p w14:paraId="4416A0BC" w14:textId="17EA6AC8" w:rsidR="00867512" w:rsidRDefault="00867512" w:rsidP="00867512">
            <w:r>
              <w:t>University of Glasgow</w:t>
            </w:r>
          </w:p>
        </w:tc>
        <w:tc>
          <w:tcPr>
            <w:tcW w:w="2932" w:type="dxa"/>
            <w:tcBorders>
              <w:top w:val="single" w:sz="4" w:space="0" w:color="auto"/>
              <w:bottom w:val="single" w:sz="4" w:space="0" w:color="auto"/>
            </w:tcBorders>
          </w:tcPr>
          <w:p w14:paraId="3321386B" w14:textId="2D4B0BE5" w:rsidR="00867512" w:rsidRDefault="00867512" w:rsidP="00867512">
            <w:r>
              <w:t>Evidence for public health on novel psychoactive substance use: a mixed-methods study</w:t>
            </w:r>
          </w:p>
        </w:tc>
        <w:tc>
          <w:tcPr>
            <w:tcW w:w="1134" w:type="dxa"/>
            <w:tcBorders>
              <w:top w:val="single" w:sz="4" w:space="0" w:color="auto"/>
              <w:bottom w:val="single" w:sz="4" w:space="0" w:color="auto"/>
            </w:tcBorders>
          </w:tcPr>
          <w:p w14:paraId="1C7E3ED5" w14:textId="38DAB1C4" w:rsidR="00867512" w:rsidRDefault="00867512" w:rsidP="00867512">
            <w:r>
              <w:t>Article</w:t>
            </w:r>
          </w:p>
        </w:tc>
        <w:tc>
          <w:tcPr>
            <w:tcW w:w="1134" w:type="dxa"/>
            <w:tcBorders>
              <w:top w:val="single" w:sz="4" w:space="0" w:color="auto"/>
              <w:bottom w:val="single" w:sz="4" w:space="0" w:color="auto"/>
            </w:tcBorders>
          </w:tcPr>
          <w:p w14:paraId="323D42AD" w14:textId="44DB8FC5" w:rsidR="00867512" w:rsidRPr="0049299C" w:rsidRDefault="00867512" w:rsidP="00867512">
            <w:r w:rsidRPr="0049299C">
              <w:t>2019</w:t>
            </w:r>
          </w:p>
        </w:tc>
        <w:tc>
          <w:tcPr>
            <w:tcW w:w="4254" w:type="dxa"/>
            <w:tcBorders>
              <w:top w:val="single" w:sz="4" w:space="0" w:color="auto"/>
              <w:bottom w:val="single" w:sz="4" w:space="0" w:color="auto"/>
            </w:tcBorders>
            <w:shd w:val="clear" w:color="auto" w:fill="auto"/>
          </w:tcPr>
          <w:p w14:paraId="7333C3C2" w14:textId="643DB73C" w:rsidR="00867512" w:rsidRPr="00E36A0F" w:rsidRDefault="00000000" w:rsidP="00867512">
            <w:pPr>
              <w:rPr>
                <w:rFonts w:ascii="Calibri" w:hAnsi="Calibri" w:cs="Calibri"/>
              </w:rPr>
            </w:pPr>
            <w:hyperlink r:id="rId214" w:anchor="/abstract" w:history="1">
              <w:r w:rsidR="00867512" w:rsidRPr="00E36A0F">
                <w:rPr>
                  <w:rStyle w:val="Hyperlink"/>
                  <w:color w:val="auto"/>
                  <w:u w:val="none"/>
                </w:rPr>
                <w:t>Higgins, K., O'Neill, N., O'Hara, L., Jordan, J.A., McCann, M., &amp; O'Neill, T. (2019). Evidence for public health on novel psychoactive substance use: a mixed-</w:t>
              </w:r>
              <w:r w:rsidR="00867512" w:rsidRPr="00E36A0F">
                <w:rPr>
                  <w:rStyle w:val="Hyperlink"/>
                  <w:color w:val="auto"/>
                  <w:u w:val="none"/>
                </w:rPr>
                <w:lastRenderedPageBreak/>
                <w:t xml:space="preserve">methods study. </w:t>
              </w:r>
              <w:r w:rsidR="00867512" w:rsidRPr="00E36A0F">
                <w:rPr>
                  <w:rStyle w:val="font521"/>
                  <w:u w:val="none"/>
                </w:rPr>
                <w:t xml:space="preserve">Public Health Research, </w:t>
              </w:r>
              <w:r w:rsidR="00867512" w:rsidRPr="00E36A0F">
                <w:rPr>
                  <w:rStyle w:val="font511"/>
                  <w:u w:val="none"/>
                </w:rPr>
                <w:t>7(14).</w:t>
              </w:r>
            </w:hyperlink>
            <w:r w:rsidR="00867512" w:rsidRPr="00E36A0F">
              <w:rPr>
                <w:rStyle w:val="font511"/>
                <w:u w:val="none"/>
              </w:rPr>
              <w:t xml:space="preserve"> </w:t>
            </w:r>
            <w:hyperlink r:id="rId215" w:history="1">
              <w:r w:rsidR="00867512" w:rsidRPr="00E36A0F">
                <w:rPr>
                  <w:rStyle w:val="Hyperlink"/>
                  <w:rFonts w:cstheme="minorHAnsi"/>
                  <w:color w:val="auto"/>
                  <w:u w:val="none"/>
                </w:rPr>
                <w:t>https://doi.org/10.3310/phr07140</w:t>
              </w:r>
            </w:hyperlink>
          </w:p>
        </w:tc>
      </w:tr>
      <w:tr w:rsidR="00867512" w14:paraId="6C947A83" w14:textId="77777777" w:rsidTr="00E36A0F">
        <w:trPr>
          <w:trHeight w:val="619"/>
        </w:trPr>
        <w:tc>
          <w:tcPr>
            <w:tcW w:w="1330" w:type="dxa"/>
            <w:tcBorders>
              <w:top w:val="single" w:sz="4" w:space="0" w:color="auto"/>
              <w:bottom w:val="single" w:sz="4" w:space="0" w:color="auto"/>
            </w:tcBorders>
          </w:tcPr>
          <w:p w14:paraId="03624634" w14:textId="6277D975" w:rsidR="00867512" w:rsidRDefault="00867512" w:rsidP="00867512">
            <w:r>
              <w:lastRenderedPageBreak/>
              <w:t>McDonald</w:t>
            </w:r>
          </w:p>
        </w:tc>
        <w:tc>
          <w:tcPr>
            <w:tcW w:w="1364" w:type="dxa"/>
            <w:tcBorders>
              <w:top w:val="single" w:sz="4" w:space="0" w:color="auto"/>
              <w:bottom w:val="single" w:sz="4" w:space="0" w:color="auto"/>
            </w:tcBorders>
          </w:tcPr>
          <w:p w14:paraId="6C2BEB77" w14:textId="49766EB0" w:rsidR="00867512" w:rsidRDefault="00867512" w:rsidP="00867512">
            <w:r>
              <w:t>Scott</w:t>
            </w:r>
          </w:p>
        </w:tc>
        <w:tc>
          <w:tcPr>
            <w:tcW w:w="2171" w:type="dxa"/>
            <w:tcBorders>
              <w:top w:val="single" w:sz="4" w:space="0" w:color="auto"/>
              <w:bottom w:val="single" w:sz="4" w:space="0" w:color="auto"/>
            </w:tcBorders>
          </w:tcPr>
          <w:p w14:paraId="6BF5255F" w14:textId="0594119B" w:rsidR="00867512" w:rsidRDefault="00867512" w:rsidP="00867512">
            <w:r>
              <w:t>Glasgow Caledonian University</w:t>
            </w:r>
          </w:p>
        </w:tc>
        <w:tc>
          <w:tcPr>
            <w:tcW w:w="2932" w:type="dxa"/>
            <w:tcBorders>
              <w:top w:val="single" w:sz="4" w:space="0" w:color="auto"/>
              <w:bottom w:val="single" w:sz="4" w:space="0" w:color="auto"/>
            </w:tcBorders>
          </w:tcPr>
          <w:p w14:paraId="36A79224" w14:textId="6E8EBD57" w:rsidR="00867512" w:rsidRDefault="00867512" w:rsidP="00867512">
            <w:r>
              <w:t>Increasing drug-related mortality rates over the last decade in Scotland are not just due to an ageing cohort: a retrospective longitudinal cohort study</w:t>
            </w:r>
          </w:p>
        </w:tc>
        <w:tc>
          <w:tcPr>
            <w:tcW w:w="1134" w:type="dxa"/>
            <w:tcBorders>
              <w:top w:val="single" w:sz="4" w:space="0" w:color="auto"/>
              <w:bottom w:val="single" w:sz="4" w:space="0" w:color="auto"/>
            </w:tcBorders>
          </w:tcPr>
          <w:p w14:paraId="559E46D1" w14:textId="3A0B104D" w:rsidR="00867512" w:rsidRDefault="00867512" w:rsidP="00867512">
            <w:r>
              <w:t>Article</w:t>
            </w:r>
          </w:p>
        </w:tc>
        <w:tc>
          <w:tcPr>
            <w:tcW w:w="1134" w:type="dxa"/>
            <w:tcBorders>
              <w:top w:val="single" w:sz="4" w:space="0" w:color="auto"/>
              <w:bottom w:val="single" w:sz="4" w:space="0" w:color="auto"/>
            </w:tcBorders>
          </w:tcPr>
          <w:p w14:paraId="340FB4AA" w14:textId="3BD95D7C" w:rsidR="00867512" w:rsidRDefault="00867512" w:rsidP="00867512">
            <w:r>
              <w:t>2021</w:t>
            </w:r>
          </w:p>
        </w:tc>
        <w:tc>
          <w:tcPr>
            <w:tcW w:w="4254" w:type="dxa"/>
            <w:tcBorders>
              <w:top w:val="single" w:sz="4" w:space="0" w:color="auto"/>
              <w:bottom w:val="single" w:sz="4" w:space="0" w:color="auto"/>
            </w:tcBorders>
            <w:shd w:val="clear" w:color="auto" w:fill="auto"/>
          </w:tcPr>
          <w:p w14:paraId="5992B772" w14:textId="5FA456C7" w:rsidR="00867512" w:rsidRPr="00E36A0F" w:rsidRDefault="00000000" w:rsidP="00867512">
            <w:pPr>
              <w:rPr>
                <w:rFonts w:ascii="Calibri" w:hAnsi="Calibri" w:cs="Calibri"/>
              </w:rPr>
            </w:pPr>
            <w:hyperlink r:id="rId216" w:history="1">
              <w:r w:rsidR="00867512" w:rsidRPr="00E36A0F">
                <w:rPr>
                  <w:rStyle w:val="Hyperlink"/>
                  <w:color w:val="auto"/>
                  <w:u w:val="none"/>
                </w:rPr>
                <w:t xml:space="preserve">McDonald, S.A., McAuley, A., Hickman, M., Bird, S.M., Weir, A., Templeton, K., et al. (2021). Increasing drug-related mortality rates over the last decade in Scotland are not just due to an ageing cohort: a retrospective longitudinal cohort study. </w:t>
              </w:r>
              <w:r w:rsidR="00867512" w:rsidRPr="00E36A0F">
                <w:rPr>
                  <w:rStyle w:val="font521"/>
                  <w:u w:val="none"/>
                </w:rPr>
                <w:t xml:space="preserve">International Journal of Drug Policy, </w:t>
              </w:r>
              <w:r w:rsidR="00867512" w:rsidRPr="00E36A0F">
                <w:rPr>
                  <w:rStyle w:val="font511"/>
                  <w:u w:val="none"/>
                </w:rPr>
                <w:t xml:space="preserve">96, 103286. </w:t>
              </w:r>
            </w:hyperlink>
            <w:r w:rsidR="00867512" w:rsidRPr="00E36A0F">
              <w:rPr>
                <w:rFonts w:ascii="Arial" w:hAnsi="Arial" w:cs="Arial"/>
                <w:shd w:val="clear" w:color="auto" w:fill="FFFFFF"/>
              </w:rPr>
              <w:t xml:space="preserve"> </w:t>
            </w:r>
            <w:r w:rsidR="00867512" w:rsidRPr="00E36A0F">
              <w:rPr>
                <w:rFonts w:cstheme="minorHAnsi"/>
                <w:shd w:val="clear" w:color="auto" w:fill="FFFFFF"/>
              </w:rPr>
              <w:t>https://doi.org/10.1016/j.drugpo.2021.103286</w:t>
            </w:r>
          </w:p>
        </w:tc>
      </w:tr>
      <w:tr w:rsidR="00867512" w14:paraId="5C6D65A3" w14:textId="77777777" w:rsidTr="00E36A0F">
        <w:trPr>
          <w:trHeight w:val="619"/>
        </w:trPr>
        <w:tc>
          <w:tcPr>
            <w:tcW w:w="1330" w:type="dxa"/>
            <w:tcBorders>
              <w:top w:val="single" w:sz="4" w:space="0" w:color="auto"/>
              <w:bottom w:val="single" w:sz="4" w:space="0" w:color="auto"/>
            </w:tcBorders>
          </w:tcPr>
          <w:p w14:paraId="562B8576" w14:textId="71DFC864" w:rsidR="00867512" w:rsidRDefault="00867512" w:rsidP="00867512">
            <w:r>
              <w:t>McDonald</w:t>
            </w:r>
          </w:p>
        </w:tc>
        <w:tc>
          <w:tcPr>
            <w:tcW w:w="1364" w:type="dxa"/>
            <w:tcBorders>
              <w:top w:val="single" w:sz="4" w:space="0" w:color="auto"/>
              <w:bottom w:val="single" w:sz="4" w:space="0" w:color="auto"/>
            </w:tcBorders>
          </w:tcPr>
          <w:p w14:paraId="5EABE099" w14:textId="317D447B" w:rsidR="00867512" w:rsidRDefault="00867512" w:rsidP="00867512">
            <w:r>
              <w:t>Scott</w:t>
            </w:r>
          </w:p>
        </w:tc>
        <w:tc>
          <w:tcPr>
            <w:tcW w:w="2171" w:type="dxa"/>
            <w:tcBorders>
              <w:top w:val="single" w:sz="4" w:space="0" w:color="auto"/>
              <w:bottom w:val="single" w:sz="4" w:space="0" w:color="auto"/>
            </w:tcBorders>
          </w:tcPr>
          <w:p w14:paraId="02D43A88" w14:textId="7670ED80" w:rsidR="00867512" w:rsidRDefault="00867512" w:rsidP="00867512">
            <w:r>
              <w:t>Glasgow Caledonian University</w:t>
            </w:r>
          </w:p>
        </w:tc>
        <w:tc>
          <w:tcPr>
            <w:tcW w:w="2932" w:type="dxa"/>
            <w:tcBorders>
              <w:top w:val="single" w:sz="4" w:space="0" w:color="auto"/>
              <w:bottom w:val="single" w:sz="4" w:space="0" w:color="auto"/>
            </w:tcBorders>
          </w:tcPr>
          <w:p w14:paraId="22D62AEE" w14:textId="64529696" w:rsidR="00867512" w:rsidRDefault="00867512" w:rsidP="00867512">
            <w:r>
              <w:t xml:space="preserve">Improved health-related quality of life after hepatitis C viraemic clearance among people who inject drugs may not be durable </w:t>
            </w:r>
          </w:p>
        </w:tc>
        <w:tc>
          <w:tcPr>
            <w:tcW w:w="1134" w:type="dxa"/>
            <w:tcBorders>
              <w:top w:val="single" w:sz="4" w:space="0" w:color="auto"/>
              <w:bottom w:val="single" w:sz="4" w:space="0" w:color="auto"/>
            </w:tcBorders>
          </w:tcPr>
          <w:p w14:paraId="0D39B6CC" w14:textId="3C037F32" w:rsidR="00867512" w:rsidRDefault="00867512" w:rsidP="00867512">
            <w:r>
              <w:t>Article</w:t>
            </w:r>
          </w:p>
        </w:tc>
        <w:tc>
          <w:tcPr>
            <w:tcW w:w="1134" w:type="dxa"/>
            <w:tcBorders>
              <w:top w:val="single" w:sz="4" w:space="0" w:color="auto"/>
              <w:bottom w:val="single" w:sz="4" w:space="0" w:color="auto"/>
            </w:tcBorders>
          </w:tcPr>
          <w:p w14:paraId="7A265B6A" w14:textId="7E657838" w:rsidR="00867512" w:rsidRDefault="00867512" w:rsidP="00867512">
            <w:r>
              <w:t>2023</w:t>
            </w:r>
          </w:p>
        </w:tc>
        <w:tc>
          <w:tcPr>
            <w:tcW w:w="4254" w:type="dxa"/>
            <w:tcBorders>
              <w:top w:val="single" w:sz="4" w:space="0" w:color="auto"/>
              <w:bottom w:val="single" w:sz="4" w:space="0" w:color="auto"/>
            </w:tcBorders>
            <w:shd w:val="clear" w:color="auto" w:fill="auto"/>
          </w:tcPr>
          <w:p w14:paraId="2C8DF143" w14:textId="3EA203E8" w:rsidR="00867512" w:rsidRPr="00E36A0F" w:rsidRDefault="00867512" w:rsidP="00867512">
            <w:pPr>
              <w:rPr>
                <w:rFonts w:ascii="Calibri" w:hAnsi="Calibri" w:cs="Calibri"/>
              </w:rPr>
            </w:pPr>
            <w:r w:rsidRPr="00E36A0F">
              <w:rPr>
                <w:rFonts w:ascii="Calibri" w:hAnsi="Calibri" w:cs="Calibri"/>
              </w:rPr>
              <w:t xml:space="preserve">McDonald, S.A., </w:t>
            </w:r>
            <w:proofErr w:type="spellStart"/>
            <w:r w:rsidRPr="00E36A0F">
              <w:rPr>
                <w:rFonts w:ascii="Calibri" w:hAnsi="Calibri" w:cs="Calibri"/>
              </w:rPr>
              <w:t>Myring</w:t>
            </w:r>
            <w:proofErr w:type="spellEnd"/>
            <w:r w:rsidRPr="00E36A0F">
              <w:rPr>
                <w:rFonts w:ascii="Calibri" w:hAnsi="Calibri" w:cs="Calibri"/>
              </w:rPr>
              <w:t xml:space="preserve">, G., </w:t>
            </w:r>
            <w:proofErr w:type="spellStart"/>
            <w:r w:rsidRPr="00E36A0F">
              <w:rPr>
                <w:rFonts w:ascii="Calibri" w:hAnsi="Calibri" w:cs="Calibri"/>
              </w:rPr>
              <w:t>Palmateer</w:t>
            </w:r>
            <w:proofErr w:type="spellEnd"/>
            <w:r w:rsidRPr="00E36A0F">
              <w:rPr>
                <w:rFonts w:ascii="Calibri" w:hAnsi="Calibri" w:cs="Calibri"/>
              </w:rPr>
              <w:t xml:space="preserve">, N., McAuley, A., Beer, L., Dillon, J.F., et al. (2023). Improved health-related quality of life after hepatitis C viraemic clearance among people who inject drugs may not be durable. </w:t>
            </w:r>
            <w:r w:rsidRPr="00E36A0F">
              <w:rPr>
                <w:rStyle w:val="font521"/>
                <w:u w:val="none"/>
              </w:rPr>
              <w:t xml:space="preserve">Addiction, </w:t>
            </w:r>
            <w:r w:rsidRPr="00E36A0F">
              <w:rPr>
                <w:rStyle w:val="font521"/>
                <w:i w:val="0"/>
                <w:iCs w:val="0"/>
                <w:u w:val="none"/>
              </w:rPr>
              <w:t xml:space="preserve">118(7), pp. 1340-1350. </w:t>
            </w:r>
            <w:r w:rsidRPr="00E36A0F">
              <w:rPr>
                <w:rFonts w:cstheme="minorHAnsi"/>
                <w:shd w:val="clear" w:color="auto" w:fill="FFFFFF"/>
              </w:rPr>
              <w:t>https://doi.org/10.1111/add.16169</w:t>
            </w:r>
          </w:p>
        </w:tc>
      </w:tr>
      <w:tr w:rsidR="00867512" w14:paraId="3877E9B6" w14:textId="77777777" w:rsidTr="00E36A0F">
        <w:trPr>
          <w:trHeight w:val="619"/>
        </w:trPr>
        <w:tc>
          <w:tcPr>
            <w:tcW w:w="1330" w:type="dxa"/>
            <w:tcBorders>
              <w:top w:val="single" w:sz="4" w:space="0" w:color="auto"/>
              <w:bottom w:val="single" w:sz="4" w:space="0" w:color="auto"/>
            </w:tcBorders>
          </w:tcPr>
          <w:p w14:paraId="7AD4904B" w14:textId="64B9A9B9" w:rsidR="00867512" w:rsidRDefault="00867512" w:rsidP="00867512">
            <w:r>
              <w:t>McEwan</w:t>
            </w:r>
          </w:p>
        </w:tc>
        <w:tc>
          <w:tcPr>
            <w:tcW w:w="1364" w:type="dxa"/>
            <w:tcBorders>
              <w:top w:val="single" w:sz="4" w:space="0" w:color="auto"/>
              <w:bottom w:val="single" w:sz="4" w:space="0" w:color="auto"/>
            </w:tcBorders>
          </w:tcPr>
          <w:p w14:paraId="47B07D1D" w14:textId="1CAA7E0D" w:rsidR="00867512" w:rsidRDefault="00867512" w:rsidP="00867512">
            <w:r>
              <w:t>Amy</w:t>
            </w:r>
          </w:p>
        </w:tc>
        <w:tc>
          <w:tcPr>
            <w:tcW w:w="2171" w:type="dxa"/>
            <w:tcBorders>
              <w:top w:val="single" w:sz="4" w:space="0" w:color="auto"/>
              <w:bottom w:val="single" w:sz="4" w:space="0" w:color="auto"/>
            </w:tcBorders>
          </w:tcPr>
          <w:p w14:paraId="58BCA2B7" w14:textId="26F559F6" w:rsidR="00867512" w:rsidRDefault="00867512" w:rsidP="00867512">
            <w:r>
              <w:t>Glasgow Caledonian University</w:t>
            </w:r>
          </w:p>
        </w:tc>
        <w:tc>
          <w:tcPr>
            <w:tcW w:w="2932" w:type="dxa"/>
            <w:tcBorders>
              <w:top w:val="single" w:sz="4" w:space="0" w:color="auto"/>
              <w:bottom w:val="single" w:sz="4" w:space="0" w:color="auto"/>
            </w:tcBorders>
          </w:tcPr>
          <w:p w14:paraId="57BB36DF" w14:textId="095FD902" w:rsidR="00867512" w:rsidRDefault="00867512" w:rsidP="00867512">
            <w:r>
              <w:t>Hepatitis C reinfection amongst people who inject drugs</w:t>
            </w:r>
          </w:p>
        </w:tc>
        <w:tc>
          <w:tcPr>
            <w:tcW w:w="1134" w:type="dxa"/>
            <w:tcBorders>
              <w:top w:val="single" w:sz="4" w:space="0" w:color="auto"/>
              <w:bottom w:val="single" w:sz="4" w:space="0" w:color="auto"/>
            </w:tcBorders>
          </w:tcPr>
          <w:p w14:paraId="4434F489" w14:textId="32404DDF" w:rsidR="00867512" w:rsidRDefault="00867512" w:rsidP="00867512">
            <w:r>
              <w:t>PhD studentship</w:t>
            </w:r>
          </w:p>
        </w:tc>
        <w:tc>
          <w:tcPr>
            <w:tcW w:w="1134" w:type="dxa"/>
            <w:tcBorders>
              <w:top w:val="single" w:sz="4" w:space="0" w:color="auto"/>
              <w:bottom w:val="single" w:sz="4" w:space="0" w:color="auto"/>
            </w:tcBorders>
          </w:tcPr>
          <w:p w14:paraId="3E95F859" w14:textId="7F409C3A" w:rsidR="00867512" w:rsidRDefault="00867512" w:rsidP="00867512">
            <w:r>
              <w:t>2019 (year started)</w:t>
            </w:r>
          </w:p>
        </w:tc>
        <w:tc>
          <w:tcPr>
            <w:tcW w:w="4254" w:type="dxa"/>
            <w:tcBorders>
              <w:top w:val="single" w:sz="4" w:space="0" w:color="auto"/>
              <w:bottom w:val="single" w:sz="4" w:space="0" w:color="auto"/>
            </w:tcBorders>
            <w:shd w:val="clear" w:color="auto" w:fill="auto"/>
          </w:tcPr>
          <w:p w14:paraId="1A653A3D" w14:textId="70B63FA2" w:rsidR="00867512" w:rsidRPr="00E36A0F" w:rsidRDefault="00867512" w:rsidP="00867512">
            <w:pPr>
              <w:rPr>
                <w:rFonts w:ascii="Calibri" w:hAnsi="Calibri" w:cs="Calibri"/>
              </w:rPr>
            </w:pPr>
            <w:r w:rsidRPr="00E36A0F">
              <w:rPr>
                <w:rFonts w:ascii="Calibri" w:hAnsi="Calibri" w:cs="Calibri"/>
              </w:rPr>
              <w:t xml:space="preserve">None available </w:t>
            </w:r>
          </w:p>
        </w:tc>
      </w:tr>
      <w:tr w:rsidR="00867512" w14:paraId="1CC9DDBC" w14:textId="77777777" w:rsidTr="00E36A0F">
        <w:trPr>
          <w:trHeight w:val="619"/>
        </w:trPr>
        <w:tc>
          <w:tcPr>
            <w:tcW w:w="1330" w:type="dxa"/>
            <w:tcBorders>
              <w:top w:val="single" w:sz="4" w:space="0" w:color="auto"/>
              <w:bottom w:val="single" w:sz="4" w:space="0" w:color="auto"/>
            </w:tcBorders>
          </w:tcPr>
          <w:p w14:paraId="4B246FC9" w14:textId="1C8A5A05" w:rsidR="00867512" w:rsidRDefault="00867512" w:rsidP="00867512">
            <w:r>
              <w:t>McKell</w:t>
            </w:r>
          </w:p>
        </w:tc>
        <w:tc>
          <w:tcPr>
            <w:tcW w:w="1364" w:type="dxa"/>
            <w:tcBorders>
              <w:top w:val="single" w:sz="4" w:space="0" w:color="auto"/>
              <w:bottom w:val="single" w:sz="4" w:space="0" w:color="auto"/>
            </w:tcBorders>
          </w:tcPr>
          <w:p w14:paraId="4FE142A4" w14:textId="2BAF29CA" w:rsidR="00867512" w:rsidRDefault="00867512" w:rsidP="00867512">
            <w:r>
              <w:t>Jennifer</w:t>
            </w:r>
          </w:p>
        </w:tc>
        <w:tc>
          <w:tcPr>
            <w:tcW w:w="2171" w:type="dxa"/>
            <w:tcBorders>
              <w:top w:val="single" w:sz="4" w:space="0" w:color="auto"/>
              <w:bottom w:val="single" w:sz="4" w:space="0" w:color="auto"/>
            </w:tcBorders>
          </w:tcPr>
          <w:p w14:paraId="0FC67881" w14:textId="11D3BC67" w:rsidR="00867512" w:rsidRDefault="00867512" w:rsidP="00867512">
            <w:r>
              <w:t>University of Stirling</w:t>
            </w:r>
          </w:p>
        </w:tc>
        <w:tc>
          <w:tcPr>
            <w:tcW w:w="2932" w:type="dxa"/>
            <w:tcBorders>
              <w:top w:val="single" w:sz="4" w:space="0" w:color="auto"/>
              <w:bottom w:val="single" w:sz="4" w:space="0" w:color="auto"/>
            </w:tcBorders>
          </w:tcPr>
          <w:p w14:paraId="4C09A80E" w14:textId="2924E9FA" w:rsidR="00867512" w:rsidRDefault="00867512" w:rsidP="00867512">
            <w:r>
              <w:t>Bereavement following a fatal overdose: the experiences of adults in England and Scotland</w:t>
            </w:r>
          </w:p>
        </w:tc>
        <w:tc>
          <w:tcPr>
            <w:tcW w:w="1134" w:type="dxa"/>
            <w:tcBorders>
              <w:top w:val="single" w:sz="4" w:space="0" w:color="auto"/>
              <w:bottom w:val="single" w:sz="4" w:space="0" w:color="auto"/>
            </w:tcBorders>
          </w:tcPr>
          <w:p w14:paraId="29810DF5" w14:textId="64942ED3" w:rsidR="00867512" w:rsidRDefault="00867512" w:rsidP="00867512">
            <w:r>
              <w:t>Article</w:t>
            </w:r>
          </w:p>
        </w:tc>
        <w:tc>
          <w:tcPr>
            <w:tcW w:w="1134" w:type="dxa"/>
            <w:tcBorders>
              <w:top w:val="single" w:sz="4" w:space="0" w:color="auto"/>
              <w:bottom w:val="single" w:sz="4" w:space="0" w:color="auto"/>
            </w:tcBorders>
          </w:tcPr>
          <w:p w14:paraId="570146EB" w14:textId="46B3DA9B" w:rsidR="00867512" w:rsidRDefault="00867512" w:rsidP="00867512">
            <w:r>
              <w:t>2017</w:t>
            </w:r>
          </w:p>
        </w:tc>
        <w:tc>
          <w:tcPr>
            <w:tcW w:w="4254" w:type="dxa"/>
            <w:tcBorders>
              <w:top w:val="single" w:sz="4" w:space="0" w:color="auto"/>
              <w:bottom w:val="single" w:sz="4" w:space="0" w:color="auto"/>
            </w:tcBorders>
            <w:shd w:val="clear" w:color="auto" w:fill="auto"/>
          </w:tcPr>
          <w:p w14:paraId="670A9A2F" w14:textId="6F15199D" w:rsidR="00867512" w:rsidRPr="00E36A0F" w:rsidRDefault="00000000" w:rsidP="00867512">
            <w:pPr>
              <w:rPr>
                <w:rFonts w:ascii="Open Sans" w:hAnsi="Open Sans" w:cs="Open Sans"/>
                <w:sz w:val="20"/>
                <w:szCs w:val="20"/>
              </w:rPr>
            </w:pPr>
            <w:hyperlink r:id="rId217" w:history="1">
              <w:r w:rsidR="00867512" w:rsidRPr="00E36A0F">
                <w:rPr>
                  <w:rStyle w:val="Hyperlink"/>
                  <w:color w:val="auto"/>
                  <w:u w:val="none"/>
                </w:rPr>
                <w:t xml:space="preserve">Templeton, L., Valentine, C., McKell, J., Ford, A., Velleman, R., Walter, T., et al. (2017). Bereavement following a fatal overdose: the experiences of adults in England and Scotland. </w:t>
              </w:r>
              <w:r w:rsidR="00867512" w:rsidRPr="00E36A0F">
                <w:rPr>
                  <w:rStyle w:val="font521"/>
                  <w:u w:val="none"/>
                </w:rPr>
                <w:t xml:space="preserve">Drugs: Education, Prevention and Policy, </w:t>
              </w:r>
              <w:r w:rsidR="00867512" w:rsidRPr="00E36A0F">
                <w:rPr>
                  <w:rStyle w:val="font511"/>
                  <w:u w:val="none"/>
                </w:rPr>
                <w:t>24(1), pp. 58-66.</w:t>
              </w:r>
            </w:hyperlink>
            <w:r w:rsidR="00867512" w:rsidRPr="00E36A0F">
              <w:rPr>
                <w:rStyle w:val="font511"/>
                <w:u w:val="none"/>
              </w:rPr>
              <w:t xml:space="preserve"> </w:t>
            </w:r>
            <w:hyperlink r:id="rId218" w:history="1">
              <w:r w:rsidR="00867512" w:rsidRPr="00E36A0F">
                <w:rPr>
                  <w:rStyle w:val="Hyperlink"/>
                  <w:rFonts w:cstheme="minorHAnsi"/>
                  <w:color w:val="auto"/>
                  <w:u w:val="none"/>
                </w:rPr>
                <w:t>https://doi.org/10.3109/09687637.2015.1127328</w:t>
              </w:r>
            </w:hyperlink>
          </w:p>
        </w:tc>
      </w:tr>
      <w:tr w:rsidR="00867512" w14:paraId="2AFEBB3B" w14:textId="77777777" w:rsidTr="00E36A0F">
        <w:trPr>
          <w:trHeight w:val="619"/>
        </w:trPr>
        <w:tc>
          <w:tcPr>
            <w:tcW w:w="1330" w:type="dxa"/>
            <w:tcBorders>
              <w:top w:val="single" w:sz="4" w:space="0" w:color="auto"/>
              <w:bottom w:val="single" w:sz="4" w:space="0" w:color="auto"/>
            </w:tcBorders>
          </w:tcPr>
          <w:p w14:paraId="66987589" w14:textId="75603308" w:rsidR="00867512" w:rsidRDefault="00867512" w:rsidP="00867512">
            <w:r>
              <w:lastRenderedPageBreak/>
              <w:t>McKell</w:t>
            </w:r>
          </w:p>
        </w:tc>
        <w:tc>
          <w:tcPr>
            <w:tcW w:w="1364" w:type="dxa"/>
            <w:tcBorders>
              <w:top w:val="single" w:sz="4" w:space="0" w:color="auto"/>
              <w:bottom w:val="single" w:sz="4" w:space="0" w:color="auto"/>
            </w:tcBorders>
          </w:tcPr>
          <w:p w14:paraId="01E1FE7C" w14:textId="6BE87643" w:rsidR="00867512" w:rsidRDefault="00867512" w:rsidP="00867512">
            <w:r>
              <w:t>Jennifer</w:t>
            </w:r>
          </w:p>
        </w:tc>
        <w:tc>
          <w:tcPr>
            <w:tcW w:w="2171" w:type="dxa"/>
            <w:tcBorders>
              <w:top w:val="single" w:sz="4" w:space="0" w:color="auto"/>
              <w:bottom w:val="single" w:sz="4" w:space="0" w:color="auto"/>
            </w:tcBorders>
          </w:tcPr>
          <w:p w14:paraId="55EC9C3C" w14:textId="7B12CBA7" w:rsidR="00867512" w:rsidRDefault="00867512" w:rsidP="00867512">
            <w:r>
              <w:t>University of Stirling</w:t>
            </w:r>
          </w:p>
        </w:tc>
        <w:tc>
          <w:tcPr>
            <w:tcW w:w="2932" w:type="dxa"/>
            <w:tcBorders>
              <w:top w:val="single" w:sz="4" w:space="0" w:color="auto"/>
              <w:bottom w:val="single" w:sz="4" w:space="0" w:color="auto"/>
            </w:tcBorders>
          </w:tcPr>
          <w:p w14:paraId="713284AF" w14:textId="49E230F5" w:rsidR="00867512" w:rsidRDefault="00867512" w:rsidP="00867512">
            <w:r>
              <w:t xml:space="preserve">Service failures and challenges in responding to people bereaved through drugs and alcohol: An interprofessional analysis </w:t>
            </w:r>
          </w:p>
        </w:tc>
        <w:tc>
          <w:tcPr>
            <w:tcW w:w="1134" w:type="dxa"/>
            <w:tcBorders>
              <w:top w:val="single" w:sz="4" w:space="0" w:color="auto"/>
              <w:bottom w:val="single" w:sz="4" w:space="0" w:color="auto"/>
            </w:tcBorders>
          </w:tcPr>
          <w:p w14:paraId="3A192B14" w14:textId="568D7F5B" w:rsidR="00867512" w:rsidRDefault="00867512" w:rsidP="00867512">
            <w:r>
              <w:t>Article</w:t>
            </w:r>
          </w:p>
        </w:tc>
        <w:tc>
          <w:tcPr>
            <w:tcW w:w="1134" w:type="dxa"/>
            <w:tcBorders>
              <w:top w:val="single" w:sz="4" w:space="0" w:color="auto"/>
              <w:bottom w:val="single" w:sz="4" w:space="0" w:color="auto"/>
            </w:tcBorders>
          </w:tcPr>
          <w:p w14:paraId="729681B1" w14:textId="1EAE787F" w:rsidR="00867512" w:rsidRPr="000C472B" w:rsidRDefault="00867512" w:rsidP="00867512">
            <w:r w:rsidRPr="000C472B">
              <w:t>2017</w:t>
            </w:r>
          </w:p>
        </w:tc>
        <w:tc>
          <w:tcPr>
            <w:tcW w:w="4254" w:type="dxa"/>
            <w:tcBorders>
              <w:top w:val="single" w:sz="4" w:space="0" w:color="auto"/>
              <w:bottom w:val="single" w:sz="4" w:space="0" w:color="auto"/>
            </w:tcBorders>
            <w:shd w:val="clear" w:color="auto" w:fill="auto"/>
          </w:tcPr>
          <w:p w14:paraId="12FA64EE" w14:textId="2DE2D5E4" w:rsidR="00867512" w:rsidRPr="00E36A0F" w:rsidRDefault="00000000" w:rsidP="00867512">
            <w:pPr>
              <w:rPr>
                <w:rFonts w:ascii="Open Sans" w:hAnsi="Open Sans" w:cs="Open Sans"/>
                <w:sz w:val="20"/>
                <w:szCs w:val="20"/>
              </w:rPr>
            </w:pPr>
            <w:hyperlink r:id="rId219" w:history="1">
              <w:r w:rsidR="00867512" w:rsidRPr="00E36A0F">
                <w:rPr>
                  <w:rStyle w:val="Hyperlink"/>
                  <w:color w:val="auto"/>
                  <w:u w:val="none"/>
                </w:rPr>
                <w:t xml:space="preserve">Valentine, C., McKell, J., &amp; Ford, A. (2017). Service failures and challenges in responding to people bereaved through drugs and alcohol: an interprofessional analysis. </w:t>
              </w:r>
              <w:r w:rsidR="00867512" w:rsidRPr="00E36A0F">
                <w:rPr>
                  <w:rStyle w:val="font521"/>
                  <w:u w:val="none"/>
                </w:rPr>
                <w:t xml:space="preserve">Journal of Interprofessional Care, </w:t>
              </w:r>
              <w:r w:rsidR="00867512" w:rsidRPr="00E36A0F">
                <w:rPr>
                  <w:rStyle w:val="font511"/>
                  <w:u w:val="none"/>
                </w:rPr>
                <w:t xml:space="preserve">32(3), pp. 295-303. </w:t>
              </w:r>
            </w:hyperlink>
            <w:r w:rsidR="00867512" w:rsidRPr="00E36A0F">
              <w:rPr>
                <w:rFonts w:ascii="Open Sans" w:hAnsi="Open Sans" w:cs="Open Sans"/>
                <w:sz w:val="20"/>
                <w:szCs w:val="20"/>
              </w:rPr>
              <w:t xml:space="preserve"> </w:t>
            </w:r>
            <w:hyperlink r:id="rId220" w:history="1">
              <w:r w:rsidR="00867512" w:rsidRPr="00E36A0F">
                <w:rPr>
                  <w:rStyle w:val="Hyperlink"/>
                  <w:rFonts w:cstheme="minorHAnsi"/>
                  <w:color w:val="auto"/>
                  <w:u w:val="none"/>
                </w:rPr>
                <w:t>https://doi.org/10.1080/13561820.2017.1415312</w:t>
              </w:r>
            </w:hyperlink>
          </w:p>
        </w:tc>
      </w:tr>
      <w:tr w:rsidR="00867512" w14:paraId="5F0CF0B1" w14:textId="77777777" w:rsidTr="00E36A0F">
        <w:trPr>
          <w:trHeight w:val="619"/>
        </w:trPr>
        <w:tc>
          <w:tcPr>
            <w:tcW w:w="1330" w:type="dxa"/>
            <w:tcBorders>
              <w:top w:val="single" w:sz="4" w:space="0" w:color="auto"/>
              <w:bottom w:val="single" w:sz="4" w:space="0" w:color="auto"/>
            </w:tcBorders>
          </w:tcPr>
          <w:p w14:paraId="0BAB7359" w14:textId="39581B28" w:rsidR="00867512" w:rsidRDefault="00867512" w:rsidP="00867512">
            <w:r>
              <w:t>McPhee</w:t>
            </w:r>
          </w:p>
        </w:tc>
        <w:tc>
          <w:tcPr>
            <w:tcW w:w="1364" w:type="dxa"/>
            <w:tcBorders>
              <w:top w:val="single" w:sz="4" w:space="0" w:color="auto"/>
              <w:bottom w:val="single" w:sz="4" w:space="0" w:color="auto"/>
            </w:tcBorders>
          </w:tcPr>
          <w:p w14:paraId="4B74DA9F" w14:textId="0785097E" w:rsidR="00867512" w:rsidRDefault="00867512" w:rsidP="00867512">
            <w:r>
              <w:t>Iain</w:t>
            </w:r>
          </w:p>
        </w:tc>
        <w:tc>
          <w:tcPr>
            <w:tcW w:w="2171" w:type="dxa"/>
            <w:tcBorders>
              <w:top w:val="single" w:sz="4" w:space="0" w:color="auto"/>
              <w:bottom w:val="single" w:sz="4" w:space="0" w:color="auto"/>
            </w:tcBorders>
          </w:tcPr>
          <w:p w14:paraId="5CF3F5EE" w14:textId="0D549130" w:rsidR="00867512" w:rsidRDefault="00867512" w:rsidP="00867512">
            <w:r>
              <w:t>University of the West of Scotland</w:t>
            </w:r>
          </w:p>
        </w:tc>
        <w:tc>
          <w:tcPr>
            <w:tcW w:w="2932" w:type="dxa"/>
            <w:tcBorders>
              <w:top w:val="single" w:sz="4" w:space="0" w:color="auto"/>
              <w:bottom w:val="single" w:sz="4" w:space="0" w:color="auto"/>
            </w:tcBorders>
          </w:tcPr>
          <w:p w14:paraId="162E8215" w14:textId="68A40933" w:rsidR="00867512" w:rsidRDefault="00867512" w:rsidP="00867512">
            <w:r>
              <w:t>Time to look beyond ageing as a factor? Alternative explanations for the continuing rise in drug related deaths in Scotland</w:t>
            </w:r>
          </w:p>
        </w:tc>
        <w:tc>
          <w:tcPr>
            <w:tcW w:w="1134" w:type="dxa"/>
            <w:tcBorders>
              <w:top w:val="single" w:sz="4" w:space="0" w:color="auto"/>
              <w:bottom w:val="single" w:sz="4" w:space="0" w:color="auto"/>
            </w:tcBorders>
          </w:tcPr>
          <w:p w14:paraId="11411235" w14:textId="34755D14" w:rsidR="00867512" w:rsidRDefault="00867512" w:rsidP="00867512">
            <w:r>
              <w:t>Article</w:t>
            </w:r>
          </w:p>
        </w:tc>
        <w:tc>
          <w:tcPr>
            <w:tcW w:w="1134" w:type="dxa"/>
            <w:tcBorders>
              <w:top w:val="single" w:sz="4" w:space="0" w:color="auto"/>
              <w:bottom w:val="single" w:sz="4" w:space="0" w:color="auto"/>
            </w:tcBorders>
          </w:tcPr>
          <w:p w14:paraId="08644609" w14:textId="7C0789EA" w:rsidR="00867512" w:rsidRPr="000C472B" w:rsidRDefault="00867512" w:rsidP="00867512">
            <w:r w:rsidRPr="000C472B">
              <w:t>2018</w:t>
            </w:r>
          </w:p>
        </w:tc>
        <w:tc>
          <w:tcPr>
            <w:tcW w:w="4254" w:type="dxa"/>
            <w:tcBorders>
              <w:top w:val="single" w:sz="4" w:space="0" w:color="auto"/>
              <w:bottom w:val="single" w:sz="4" w:space="0" w:color="auto"/>
            </w:tcBorders>
            <w:shd w:val="clear" w:color="auto" w:fill="auto"/>
          </w:tcPr>
          <w:p w14:paraId="09DF8564" w14:textId="36A48CEE" w:rsidR="00867512" w:rsidRPr="00E36A0F" w:rsidRDefault="00000000" w:rsidP="00867512">
            <w:pPr>
              <w:rPr>
                <w:rFonts w:ascii="Calibri" w:hAnsi="Calibri" w:cs="Calibri"/>
              </w:rPr>
            </w:pPr>
            <w:hyperlink r:id="rId221" w:history="1">
              <w:r w:rsidR="00867512" w:rsidRPr="00E36A0F">
                <w:rPr>
                  <w:rStyle w:val="Hyperlink"/>
                  <w:color w:val="auto"/>
                  <w:u w:val="none"/>
                </w:rPr>
                <w:t xml:space="preserve">McPhee, I., Sheridan, B., &amp; O'Rawe, S. (2019). 'Time to look beyond ageing as a factor?' Alternative explanations for the continuing rise in drug related deaths in Scotland. </w:t>
              </w:r>
              <w:r w:rsidR="00867512" w:rsidRPr="00E36A0F">
                <w:rPr>
                  <w:rStyle w:val="font521"/>
                  <w:u w:val="none"/>
                </w:rPr>
                <w:t xml:space="preserve">Drugs and Alcohol Today, </w:t>
              </w:r>
              <w:r w:rsidR="00867512" w:rsidRPr="00E36A0F">
                <w:rPr>
                  <w:rStyle w:val="font511"/>
                  <w:u w:val="none"/>
                </w:rPr>
                <w:t>19(2), pp. 72-85.</w:t>
              </w:r>
            </w:hyperlink>
            <w:r w:rsidR="00867512" w:rsidRPr="00E36A0F">
              <w:rPr>
                <w:rStyle w:val="font511"/>
                <w:u w:val="none"/>
              </w:rPr>
              <w:t xml:space="preserve"> </w:t>
            </w:r>
            <w:hyperlink r:id="rId222" w:tooltip="DOI: https://doi.org/10.1108/DAT-06-2018-0030" w:history="1">
              <w:r w:rsidR="00867512" w:rsidRPr="00E36A0F">
                <w:rPr>
                  <w:rStyle w:val="Hyperlink"/>
                  <w:rFonts w:cstheme="minorHAnsi"/>
                  <w:color w:val="auto"/>
                  <w:u w:val="none"/>
                  <w:shd w:val="clear" w:color="auto" w:fill="FFFFFF"/>
                </w:rPr>
                <w:t>https://doi.org/10.1108/DAT-06-2018-0030</w:t>
              </w:r>
            </w:hyperlink>
          </w:p>
        </w:tc>
      </w:tr>
      <w:tr w:rsidR="00867512" w14:paraId="6B96766C" w14:textId="77777777" w:rsidTr="00E36A0F">
        <w:trPr>
          <w:trHeight w:val="619"/>
        </w:trPr>
        <w:tc>
          <w:tcPr>
            <w:tcW w:w="1330" w:type="dxa"/>
            <w:tcBorders>
              <w:top w:val="single" w:sz="4" w:space="0" w:color="auto"/>
              <w:bottom w:val="single" w:sz="4" w:space="0" w:color="auto"/>
            </w:tcBorders>
          </w:tcPr>
          <w:p w14:paraId="4DD99FC4" w14:textId="4A7DD621" w:rsidR="00867512" w:rsidRDefault="00867512" w:rsidP="00867512">
            <w:r>
              <w:t>McPhee</w:t>
            </w:r>
          </w:p>
        </w:tc>
        <w:tc>
          <w:tcPr>
            <w:tcW w:w="1364" w:type="dxa"/>
            <w:tcBorders>
              <w:top w:val="single" w:sz="4" w:space="0" w:color="auto"/>
              <w:bottom w:val="single" w:sz="4" w:space="0" w:color="auto"/>
            </w:tcBorders>
          </w:tcPr>
          <w:p w14:paraId="30D2FCA5" w14:textId="7C2B4E57" w:rsidR="00867512" w:rsidRDefault="00867512" w:rsidP="00867512">
            <w:r>
              <w:t>Iain</w:t>
            </w:r>
          </w:p>
        </w:tc>
        <w:tc>
          <w:tcPr>
            <w:tcW w:w="2171" w:type="dxa"/>
            <w:tcBorders>
              <w:top w:val="single" w:sz="4" w:space="0" w:color="auto"/>
              <w:bottom w:val="single" w:sz="4" w:space="0" w:color="auto"/>
            </w:tcBorders>
          </w:tcPr>
          <w:p w14:paraId="293302A3" w14:textId="44C3B2A2" w:rsidR="00867512" w:rsidRDefault="00867512" w:rsidP="00867512">
            <w:r>
              <w:t>University of the West of Scotland</w:t>
            </w:r>
          </w:p>
        </w:tc>
        <w:tc>
          <w:tcPr>
            <w:tcW w:w="2932" w:type="dxa"/>
            <w:tcBorders>
              <w:top w:val="single" w:sz="4" w:space="0" w:color="auto"/>
              <w:bottom w:val="single" w:sz="4" w:space="0" w:color="auto"/>
            </w:tcBorders>
          </w:tcPr>
          <w:p w14:paraId="24F8DFA3" w14:textId="26479178" w:rsidR="00867512" w:rsidRDefault="00867512" w:rsidP="00867512">
            <w:r>
              <w:t>The strange case of the two selves of clandestine drug users in Scotland</w:t>
            </w:r>
          </w:p>
        </w:tc>
        <w:tc>
          <w:tcPr>
            <w:tcW w:w="1134" w:type="dxa"/>
            <w:tcBorders>
              <w:top w:val="single" w:sz="4" w:space="0" w:color="auto"/>
              <w:bottom w:val="single" w:sz="4" w:space="0" w:color="auto"/>
            </w:tcBorders>
          </w:tcPr>
          <w:p w14:paraId="7AA8416F" w14:textId="43AD1B23" w:rsidR="00867512" w:rsidRDefault="00867512" w:rsidP="00867512">
            <w:r>
              <w:t xml:space="preserve">Article </w:t>
            </w:r>
          </w:p>
        </w:tc>
        <w:tc>
          <w:tcPr>
            <w:tcW w:w="1134" w:type="dxa"/>
            <w:tcBorders>
              <w:top w:val="single" w:sz="4" w:space="0" w:color="auto"/>
              <w:bottom w:val="single" w:sz="4" w:space="0" w:color="auto"/>
            </w:tcBorders>
          </w:tcPr>
          <w:p w14:paraId="23E33BA2" w14:textId="2FDD397C" w:rsidR="00867512" w:rsidRDefault="00867512" w:rsidP="00867512">
            <w:r>
              <w:t>2019</w:t>
            </w:r>
          </w:p>
        </w:tc>
        <w:tc>
          <w:tcPr>
            <w:tcW w:w="4254" w:type="dxa"/>
            <w:tcBorders>
              <w:top w:val="single" w:sz="4" w:space="0" w:color="auto"/>
              <w:bottom w:val="single" w:sz="4" w:space="0" w:color="auto"/>
            </w:tcBorders>
            <w:shd w:val="clear" w:color="auto" w:fill="auto"/>
          </w:tcPr>
          <w:p w14:paraId="5F737683" w14:textId="26099741" w:rsidR="00867512" w:rsidRPr="00E36A0F" w:rsidRDefault="00000000" w:rsidP="00867512">
            <w:pPr>
              <w:rPr>
                <w:rFonts w:ascii="Calibri" w:hAnsi="Calibri" w:cs="Calibri"/>
              </w:rPr>
            </w:pPr>
            <w:hyperlink r:id="rId223" w:history="1">
              <w:r w:rsidR="00867512" w:rsidRPr="00E36A0F">
                <w:rPr>
                  <w:rStyle w:val="Hyperlink"/>
                  <w:rFonts w:ascii="Calibri" w:hAnsi="Calibri" w:cs="Calibri"/>
                  <w:color w:val="auto"/>
                  <w:u w:val="none"/>
                </w:rPr>
                <w:t>McPhee, I., Holligan, C., McLean, R., &amp; Deuchar, R. (2019). Dr Jekyll and Mr Hyde: the strange case of the two selves of clandestine drug users in Scotland. </w:t>
              </w:r>
              <w:r w:rsidR="00867512" w:rsidRPr="00E36A0F">
                <w:rPr>
                  <w:rStyle w:val="Hyperlink"/>
                  <w:rFonts w:ascii="Calibri" w:hAnsi="Calibri" w:cs="Calibri"/>
                  <w:i/>
                  <w:iCs/>
                  <w:color w:val="auto"/>
                  <w:u w:val="none"/>
                </w:rPr>
                <w:t>Drugs &amp; Alcohol Today,</w:t>
              </w:r>
              <w:r w:rsidR="00867512" w:rsidRPr="00E36A0F">
                <w:rPr>
                  <w:rStyle w:val="Hyperlink"/>
                  <w:rFonts w:ascii="Calibri" w:hAnsi="Calibri" w:cs="Calibri"/>
                  <w:color w:val="auto"/>
                  <w:u w:val="none"/>
                </w:rPr>
                <w:t> 19(2), pp. 133-146. https://doi.org/10.1108/DAT-07-2018-0035</w:t>
              </w:r>
            </w:hyperlink>
          </w:p>
        </w:tc>
      </w:tr>
      <w:tr w:rsidR="00867512" w14:paraId="406FF7E9" w14:textId="77777777" w:rsidTr="00E36A0F">
        <w:trPr>
          <w:trHeight w:val="619"/>
        </w:trPr>
        <w:tc>
          <w:tcPr>
            <w:tcW w:w="1330" w:type="dxa"/>
            <w:tcBorders>
              <w:top w:val="single" w:sz="4" w:space="0" w:color="auto"/>
              <w:bottom w:val="single" w:sz="4" w:space="0" w:color="auto"/>
            </w:tcBorders>
          </w:tcPr>
          <w:p w14:paraId="519BA03E" w14:textId="38370242" w:rsidR="00867512" w:rsidRDefault="00867512" w:rsidP="00867512">
            <w:r>
              <w:t>McPhee</w:t>
            </w:r>
          </w:p>
        </w:tc>
        <w:tc>
          <w:tcPr>
            <w:tcW w:w="1364" w:type="dxa"/>
            <w:tcBorders>
              <w:top w:val="single" w:sz="4" w:space="0" w:color="auto"/>
              <w:bottom w:val="single" w:sz="4" w:space="0" w:color="auto"/>
            </w:tcBorders>
          </w:tcPr>
          <w:p w14:paraId="5A5F4197" w14:textId="71DE679F" w:rsidR="00867512" w:rsidRDefault="00867512" w:rsidP="00867512">
            <w:r>
              <w:t>Iain</w:t>
            </w:r>
          </w:p>
        </w:tc>
        <w:tc>
          <w:tcPr>
            <w:tcW w:w="2171" w:type="dxa"/>
            <w:tcBorders>
              <w:top w:val="single" w:sz="4" w:space="0" w:color="auto"/>
              <w:bottom w:val="single" w:sz="4" w:space="0" w:color="auto"/>
            </w:tcBorders>
          </w:tcPr>
          <w:p w14:paraId="13641A3F" w14:textId="2ABF90D6" w:rsidR="00867512" w:rsidRDefault="00867512" w:rsidP="00867512">
            <w:r>
              <w:t>University of the West of Scotland</w:t>
            </w:r>
          </w:p>
        </w:tc>
        <w:tc>
          <w:tcPr>
            <w:tcW w:w="2932" w:type="dxa"/>
            <w:tcBorders>
              <w:top w:val="single" w:sz="4" w:space="0" w:color="auto"/>
              <w:bottom w:val="single" w:sz="4" w:space="0" w:color="auto"/>
            </w:tcBorders>
          </w:tcPr>
          <w:p w14:paraId="024F94F1" w14:textId="10CB9781" w:rsidR="00867512" w:rsidRDefault="00867512" w:rsidP="00867512">
            <w:r>
              <w:t>AUDIT Scotland 10 years on: explaining how funding decisions link to increased risk for drug related deaths among the poor</w:t>
            </w:r>
          </w:p>
        </w:tc>
        <w:tc>
          <w:tcPr>
            <w:tcW w:w="1134" w:type="dxa"/>
            <w:tcBorders>
              <w:top w:val="single" w:sz="4" w:space="0" w:color="auto"/>
              <w:bottom w:val="single" w:sz="4" w:space="0" w:color="auto"/>
            </w:tcBorders>
          </w:tcPr>
          <w:p w14:paraId="4211A1EA" w14:textId="6A4EADE5" w:rsidR="00867512" w:rsidRDefault="00867512" w:rsidP="00867512">
            <w:r>
              <w:t>Article</w:t>
            </w:r>
          </w:p>
        </w:tc>
        <w:tc>
          <w:tcPr>
            <w:tcW w:w="1134" w:type="dxa"/>
            <w:tcBorders>
              <w:top w:val="single" w:sz="4" w:space="0" w:color="auto"/>
              <w:bottom w:val="single" w:sz="4" w:space="0" w:color="auto"/>
            </w:tcBorders>
          </w:tcPr>
          <w:p w14:paraId="397D68F9" w14:textId="5A775305" w:rsidR="00867512" w:rsidRDefault="00867512" w:rsidP="00867512">
            <w:r>
              <w:t>2020</w:t>
            </w:r>
          </w:p>
        </w:tc>
        <w:tc>
          <w:tcPr>
            <w:tcW w:w="4254" w:type="dxa"/>
            <w:tcBorders>
              <w:top w:val="single" w:sz="4" w:space="0" w:color="auto"/>
              <w:bottom w:val="single" w:sz="4" w:space="0" w:color="auto"/>
            </w:tcBorders>
            <w:shd w:val="clear" w:color="auto" w:fill="auto"/>
          </w:tcPr>
          <w:p w14:paraId="1B30F692" w14:textId="061B1A0D" w:rsidR="00867512" w:rsidRPr="00E36A0F" w:rsidRDefault="00000000" w:rsidP="00867512">
            <w:pPr>
              <w:rPr>
                <w:rFonts w:ascii="Calibri" w:hAnsi="Calibri" w:cs="Calibri"/>
              </w:rPr>
            </w:pPr>
            <w:hyperlink r:id="rId224" w:history="1">
              <w:r w:rsidR="00867512" w:rsidRPr="00E36A0F">
                <w:rPr>
                  <w:rStyle w:val="Hyperlink"/>
                  <w:color w:val="auto"/>
                  <w:u w:val="none"/>
                </w:rPr>
                <w:t xml:space="preserve">McPhee, I., &amp; Sheridan, B. (2020). AUDIT Scotland 10 years on: explaining how funding decisions link to increased risk for drug related deaths among the poor. </w:t>
              </w:r>
              <w:r w:rsidR="00867512" w:rsidRPr="00E36A0F">
                <w:rPr>
                  <w:rStyle w:val="font521"/>
                  <w:u w:val="none"/>
                </w:rPr>
                <w:t xml:space="preserve">Drugs and </w:t>
              </w:r>
              <w:r w:rsidR="00867512" w:rsidRPr="00E36A0F">
                <w:rPr>
                  <w:rStyle w:val="font521"/>
                  <w:u w:val="none"/>
                </w:rPr>
                <w:lastRenderedPageBreak/>
                <w:t xml:space="preserve">Alcohol Today, </w:t>
              </w:r>
              <w:r w:rsidR="00867512" w:rsidRPr="00E36A0F">
                <w:rPr>
                  <w:rStyle w:val="font511"/>
                  <w:u w:val="none"/>
                </w:rPr>
                <w:t xml:space="preserve">20(4), pp. 313-322. </w:t>
              </w:r>
            </w:hyperlink>
            <w:r w:rsidR="00867512" w:rsidRPr="00E36A0F">
              <w:t xml:space="preserve"> </w:t>
            </w:r>
            <w:hyperlink r:id="rId225" w:tooltip="DOI: https://doi.org/10.1108/DAT-05-2020-0024" w:history="1">
              <w:r w:rsidR="00867512" w:rsidRPr="00E36A0F">
                <w:rPr>
                  <w:rStyle w:val="Hyperlink"/>
                  <w:rFonts w:cstheme="minorHAnsi"/>
                  <w:color w:val="auto"/>
                  <w:u w:val="none"/>
                  <w:shd w:val="clear" w:color="auto" w:fill="FFFFFF"/>
                </w:rPr>
                <w:t>https://doi.org/10.1108/DAT-05-2020-0024</w:t>
              </w:r>
            </w:hyperlink>
          </w:p>
        </w:tc>
      </w:tr>
      <w:tr w:rsidR="00867512" w14:paraId="4FBA8E7E" w14:textId="77777777" w:rsidTr="00E36A0F">
        <w:trPr>
          <w:trHeight w:val="619"/>
        </w:trPr>
        <w:tc>
          <w:tcPr>
            <w:tcW w:w="1330" w:type="dxa"/>
            <w:tcBorders>
              <w:top w:val="single" w:sz="4" w:space="0" w:color="auto"/>
              <w:bottom w:val="single" w:sz="4" w:space="0" w:color="auto"/>
            </w:tcBorders>
          </w:tcPr>
          <w:p w14:paraId="43E3174C" w14:textId="21664733" w:rsidR="00867512" w:rsidRDefault="00867512" w:rsidP="00867512">
            <w:r>
              <w:lastRenderedPageBreak/>
              <w:t>McPhee</w:t>
            </w:r>
          </w:p>
        </w:tc>
        <w:tc>
          <w:tcPr>
            <w:tcW w:w="1364" w:type="dxa"/>
            <w:tcBorders>
              <w:top w:val="single" w:sz="4" w:space="0" w:color="auto"/>
              <w:bottom w:val="single" w:sz="4" w:space="0" w:color="auto"/>
            </w:tcBorders>
          </w:tcPr>
          <w:p w14:paraId="7A01A5DB" w14:textId="0EBA77DC" w:rsidR="00867512" w:rsidRDefault="00867512" w:rsidP="00867512">
            <w:r>
              <w:t>Iain</w:t>
            </w:r>
          </w:p>
        </w:tc>
        <w:tc>
          <w:tcPr>
            <w:tcW w:w="2171" w:type="dxa"/>
            <w:tcBorders>
              <w:top w:val="single" w:sz="4" w:space="0" w:color="auto"/>
              <w:bottom w:val="single" w:sz="4" w:space="0" w:color="auto"/>
            </w:tcBorders>
          </w:tcPr>
          <w:p w14:paraId="2C44CE4D" w14:textId="3D039837" w:rsidR="00867512" w:rsidRDefault="00867512" w:rsidP="00867512">
            <w:r>
              <w:t>University of the West of Scotland</w:t>
            </w:r>
          </w:p>
        </w:tc>
        <w:tc>
          <w:tcPr>
            <w:tcW w:w="2932" w:type="dxa"/>
            <w:tcBorders>
              <w:top w:val="single" w:sz="4" w:space="0" w:color="auto"/>
              <w:bottom w:val="single" w:sz="4" w:space="0" w:color="auto"/>
            </w:tcBorders>
          </w:tcPr>
          <w:p w14:paraId="66AB30AB" w14:textId="0783B40C" w:rsidR="00867512" w:rsidRDefault="00867512" w:rsidP="00867512">
            <w:r>
              <w:t xml:space="preserve">Look what’s coming over the hill: DAST-10 problem severity among </w:t>
            </w:r>
            <w:proofErr w:type="spellStart"/>
            <w:r>
              <w:t>non treatment</w:t>
            </w:r>
            <w:proofErr w:type="spellEnd"/>
            <w:r>
              <w:t xml:space="preserve"> seeking young people</w:t>
            </w:r>
          </w:p>
        </w:tc>
        <w:tc>
          <w:tcPr>
            <w:tcW w:w="1134" w:type="dxa"/>
            <w:tcBorders>
              <w:top w:val="single" w:sz="4" w:space="0" w:color="auto"/>
              <w:bottom w:val="single" w:sz="4" w:space="0" w:color="auto"/>
            </w:tcBorders>
          </w:tcPr>
          <w:p w14:paraId="50770203" w14:textId="56952BDA" w:rsidR="00867512" w:rsidRDefault="00867512" w:rsidP="00867512">
            <w:r>
              <w:t>Article</w:t>
            </w:r>
          </w:p>
        </w:tc>
        <w:tc>
          <w:tcPr>
            <w:tcW w:w="1134" w:type="dxa"/>
            <w:tcBorders>
              <w:top w:val="single" w:sz="4" w:space="0" w:color="auto"/>
              <w:bottom w:val="single" w:sz="4" w:space="0" w:color="auto"/>
            </w:tcBorders>
          </w:tcPr>
          <w:p w14:paraId="00950A88" w14:textId="0FF337E9" w:rsidR="00867512" w:rsidRDefault="00867512" w:rsidP="00867512">
            <w:r>
              <w:t>2022</w:t>
            </w:r>
          </w:p>
        </w:tc>
        <w:tc>
          <w:tcPr>
            <w:tcW w:w="4254" w:type="dxa"/>
            <w:tcBorders>
              <w:top w:val="single" w:sz="4" w:space="0" w:color="auto"/>
              <w:bottom w:val="single" w:sz="4" w:space="0" w:color="auto"/>
            </w:tcBorders>
            <w:shd w:val="clear" w:color="auto" w:fill="auto"/>
          </w:tcPr>
          <w:p w14:paraId="70C1A3EC" w14:textId="46C408C9" w:rsidR="00867512" w:rsidRPr="00E36A0F" w:rsidRDefault="00000000" w:rsidP="00867512">
            <w:pPr>
              <w:rPr>
                <w:rFonts w:ascii="Calibri" w:hAnsi="Calibri" w:cs="Calibri"/>
              </w:rPr>
            </w:pPr>
            <w:hyperlink r:id="rId226" w:history="1">
              <w:r w:rsidR="00867512" w:rsidRPr="00E36A0F">
                <w:rPr>
                  <w:rStyle w:val="Hyperlink"/>
                  <w:color w:val="auto"/>
                  <w:u w:val="none"/>
                </w:rPr>
                <w:t xml:space="preserve">McPhee, I., Sheridan, B., Horne, A., Keenan, S., &amp; Houston, F. (2022). Look what's coming over the hill: DAST-10 problem severity among non-treatment seeking young people. </w:t>
              </w:r>
              <w:r w:rsidR="00867512" w:rsidRPr="00E36A0F">
                <w:rPr>
                  <w:rStyle w:val="font521"/>
                  <w:u w:val="none"/>
                </w:rPr>
                <w:t xml:space="preserve">Drugs, Habits and Social Policy, </w:t>
              </w:r>
              <w:r w:rsidR="00867512" w:rsidRPr="00E36A0F">
                <w:rPr>
                  <w:rStyle w:val="font511"/>
                  <w:u w:val="none"/>
                </w:rPr>
                <w:t xml:space="preserve">23(1), pp. 22-35. </w:t>
              </w:r>
            </w:hyperlink>
            <w:r w:rsidR="00867512" w:rsidRPr="00E36A0F">
              <w:t xml:space="preserve"> </w:t>
            </w:r>
            <w:hyperlink r:id="rId227" w:tooltip="DOI: https://doi.org/10.1108/DHS-07-2021-0034" w:history="1">
              <w:r w:rsidR="00867512" w:rsidRPr="00E36A0F">
                <w:rPr>
                  <w:rStyle w:val="Hyperlink"/>
                  <w:rFonts w:cstheme="minorHAnsi"/>
                  <w:color w:val="auto"/>
                  <w:u w:val="none"/>
                  <w:shd w:val="clear" w:color="auto" w:fill="FFFFFF"/>
                </w:rPr>
                <w:t>https://doi.org/10.1108/DHS-07-2021-0034</w:t>
              </w:r>
            </w:hyperlink>
          </w:p>
        </w:tc>
      </w:tr>
      <w:tr w:rsidR="00867512" w14:paraId="0825FA8E" w14:textId="77777777" w:rsidTr="00E36A0F">
        <w:trPr>
          <w:trHeight w:val="619"/>
        </w:trPr>
        <w:tc>
          <w:tcPr>
            <w:tcW w:w="1330" w:type="dxa"/>
            <w:tcBorders>
              <w:top w:val="single" w:sz="4" w:space="0" w:color="auto"/>
              <w:bottom w:val="single" w:sz="4" w:space="0" w:color="auto"/>
            </w:tcBorders>
          </w:tcPr>
          <w:p w14:paraId="212DF151" w14:textId="21ABC48F" w:rsidR="00867512" w:rsidRDefault="00867512" w:rsidP="00867512">
            <w:r>
              <w:t>McPhee</w:t>
            </w:r>
          </w:p>
        </w:tc>
        <w:tc>
          <w:tcPr>
            <w:tcW w:w="1364" w:type="dxa"/>
            <w:tcBorders>
              <w:top w:val="single" w:sz="4" w:space="0" w:color="auto"/>
              <w:bottom w:val="single" w:sz="4" w:space="0" w:color="auto"/>
            </w:tcBorders>
          </w:tcPr>
          <w:p w14:paraId="7A8F701D" w14:textId="5190E649" w:rsidR="00867512" w:rsidRDefault="00867512" w:rsidP="00867512">
            <w:r>
              <w:t>Iain</w:t>
            </w:r>
          </w:p>
        </w:tc>
        <w:tc>
          <w:tcPr>
            <w:tcW w:w="2171" w:type="dxa"/>
            <w:tcBorders>
              <w:top w:val="single" w:sz="4" w:space="0" w:color="auto"/>
              <w:bottom w:val="single" w:sz="4" w:space="0" w:color="auto"/>
            </w:tcBorders>
          </w:tcPr>
          <w:p w14:paraId="6BCCF182" w14:textId="2E75798C" w:rsidR="00867512" w:rsidRDefault="00867512" w:rsidP="00867512">
            <w:r>
              <w:t>University of the West of Scotland</w:t>
            </w:r>
          </w:p>
        </w:tc>
        <w:tc>
          <w:tcPr>
            <w:tcW w:w="2932" w:type="dxa"/>
            <w:tcBorders>
              <w:top w:val="single" w:sz="4" w:space="0" w:color="auto"/>
              <w:bottom w:val="single" w:sz="4" w:space="0" w:color="auto"/>
            </w:tcBorders>
          </w:tcPr>
          <w:p w14:paraId="3059F480" w14:textId="2AFFC9C9" w:rsidR="00867512" w:rsidRDefault="00867512" w:rsidP="00867512">
            <w:r>
              <w:t>Policy traps and policy placebos: assessing drug policy network responses to drug related deaths</w:t>
            </w:r>
          </w:p>
        </w:tc>
        <w:tc>
          <w:tcPr>
            <w:tcW w:w="1134" w:type="dxa"/>
            <w:tcBorders>
              <w:top w:val="single" w:sz="4" w:space="0" w:color="auto"/>
              <w:bottom w:val="single" w:sz="4" w:space="0" w:color="auto"/>
            </w:tcBorders>
          </w:tcPr>
          <w:p w14:paraId="0605981D" w14:textId="023A696D" w:rsidR="00867512" w:rsidRDefault="00867512" w:rsidP="00867512">
            <w:r>
              <w:t>Article</w:t>
            </w:r>
          </w:p>
        </w:tc>
        <w:tc>
          <w:tcPr>
            <w:tcW w:w="1134" w:type="dxa"/>
            <w:tcBorders>
              <w:top w:val="single" w:sz="4" w:space="0" w:color="auto"/>
              <w:bottom w:val="single" w:sz="4" w:space="0" w:color="auto"/>
            </w:tcBorders>
          </w:tcPr>
          <w:p w14:paraId="1FA93A33" w14:textId="6E80AB0A" w:rsidR="00867512" w:rsidRDefault="00867512" w:rsidP="00867512">
            <w:r>
              <w:t>2023</w:t>
            </w:r>
          </w:p>
        </w:tc>
        <w:tc>
          <w:tcPr>
            <w:tcW w:w="4254" w:type="dxa"/>
            <w:tcBorders>
              <w:top w:val="single" w:sz="4" w:space="0" w:color="auto"/>
              <w:bottom w:val="single" w:sz="4" w:space="0" w:color="auto"/>
            </w:tcBorders>
            <w:shd w:val="clear" w:color="auto" w:fill="auto"/>
          </w:tcPr>
          <w:p w14:paraId="3A2A69B4" w14:textId="6297DFAE" w:rsidR="00867512" w:rsidRPr="00E36A0F" w:rsidRDefault="00000000" w:rsidP="00867512">
            <w:pPr>
              <w:rPr>
                <w:rFonts w:ascii="Calibri" w:hAnsi="Calibri" w:cs="Calibri"/>
              </w:rPr>
            </w:pPr>
            <w:hyperlink r:id="rId228" w:history="1">
              <w:r w:rsidR="00867512" w:rsidRPr="00E36A0F">
                <w:rPr>
                  <w:rStyle w:val="Hyperlink"/>
                  <w:color w:val="auto"/>
                  <w:u w:val="none"/>
                </w:rPr>
                <w:t xml:space="preserve">McPhee, I., &amp; Sheridan, B. (2023). Policy traps and policy debates: assessing drug policy network responses to drug related deaths. </w:t>
              </w:r>
              <w:r w:rsidR="00867512" w:rsidRPr="00E36A0F">
                <w:rPr>
                  <w:rStyle w:val="font521"/>
                  <w:u w:val="none"/>
                </w:rPr>
                <w:t xml:space="preserve">Drugs, Habits and Social Policy, </w:t>
              </w:r>
              <w:r w:rsidR="00867512" w:rsidRPr="00E36A0F">
                <w:rPr>
                  <w:rStyle w:val="font511"/>
                  <w:u w:val="none"/>
                </w:rPr>
                <w:t xml:space="preserve">24(1), pp. 39-52. </w:t>
              </w:r>
            </w:hyperlink>
            <w:r w:rsidR="00867512" w:rsidRPr="00E36A0F">
              <w:t xml:space="preserve"> </w:t>
            </w:r>
            <w:hyperlink r:id="rId229" w:tooltip="DOI: https://doi.org/10.1108/DHS-06-2022-0023" w:history="1">
              <w:r w:rsidR="00867512" w:rsidRPr="00E36A0F">
                <w:rPr>
                  <w:rStyle w:val="Hyperlink"/>
                  <w:rFonts w:cstheme="minorHAnsi"/>
                  <w:color w:val="auto"/>
                  <w:u w:val="none"/>
                  <w:shd w:val="clear" w:color="auto" w:fill="FFFFFF"/>
                </w:rPr>
                <w:t>https://doi.org/10.1108/DHS-06-2022-0023</w:t>
              </w:r>
            </w:hyperlink>
          </w:p>
        </w:tc>
      </w:tr>
      <w:tr w:rsidR="00867512" w14:paraId="461CCC16" w14:textId="77777777" w:rsidTr="00E36A0F">
        <w:trPr>
          <w:trHeight w:val="619"/>
        </w:trPr>
        <w:tc>
          <w:tcPr>
            <w:tcW w:w="1330" w:type="dxa"/>
            <w:tcBorders>
              <w:top w:val="single" w:sz="4" w:space="0" w:color="auto"/>
              <w:bottom w:val="single" w:sz="4" w:space="0" w:color="auto"/>
            </w:tcBorders>
          </w:tcPr>
          <w:p w14:paraId="3D8779B9" w14:textId="5B65B30D" w:rsidR="00867512" w:rsidRDefault="00867512" w:rsidP="00867512">
            <w:r>
              <w:t>Mercer</w:t>
            </w:r>
          </w:p>
        </w:tc>
        <w:tc>
          <w:tcPr>
            <w:tcW w:w="1364" w:type="dxa"/>
            <w:tcBorders>
              <w:top w:val="single" w:sz="4" w:space="0" w:color="auto"/>
              <w:bottom w:val="single" w:sz="4" w:space="0" w:color="auto"/>
            </w:tcBorders>
          </w:tcPr>
          <w:p w14:paraId="1155856D" w14:textId="0385271E" w:rsidR="00867512" w:rsidRDefault="00867512" w:rsidP="00867512">
            <w:r>
              <w:t>Fiona</w:t>
            </w:r>
          </w:p>
        </w:tc>
        <w:tc>
          <w:tcPr>
            <w:tcW w:w="2171" w:type="dxa"/>
            <w:tcBorders>
              <w:top w:val="single" w:sz="4" w:space="0" w:color="auto"/>
              <w:bottom w:val="single" w:sz="4" w:space="0" w:color="auto"/>
            </w:tcBorders>
          </w:tcPr>
          <w:p w14:paraId="18EC6A8F" w14:textId="68B0C458" w:rsidR="00867512" w:rsidRDefault="00867512" w:rsidP="00867512">
            <w:r>
              <w:t>University of Stirling</w:t>
            </w:r>
          </w:p>
        </w:tc>
        <w:tc>
          <w:tcPr>
            <w:tcW w:w="2932" w:type="dxa"/>
            <w:tcBorders>
              <w:top w:val="single" w:sz="4" w:space="0" w:color="auto"/>
              <w:bottom w:val="single" w:sz="4" w:space="0" w:color="auto"/>
            </w:tcBorders>
          </w:tcPr>
          <w:p w14:paraId="40C0C01F" w14:textId="4E70557C" w:rsidR="00867512" w:rsidRDefault="00867512" w:rsidP="00867512">
            <w:r>
              <w:t>Peer support and overdose prevention responses: a systematic ‘state-of-the-art’ review</w:t>
            </w:r>
          </w:p>
        </w:tc>
        <w:tc>
          <w:tcPr>
            <w:tcW w:w="1134" w:type="dxa"/>
            <w:tcBorders>
              <w:top w:val="single" w:sz="4" w:space="0" w:color="auto"/>
              <w:bottom w:val="single" w:sz="4" w:space="0" w:color="auto"/>
            </w:tcBorders>
          </w:tcPr>
          <w:p w14:paraId="3D974CBD" w14:textId="2AAA5D47" w:rsidR="00867512" w:rsidRDefault="00867512" w:rsidP="00867512">
            <w:r>
              <w:t>Article</w:t>
            </w:r>
          </w:p>
        </w:tc>
        <w:tc>
          <w:tcPr>
            <w:tcW w:w="1134" w:type="dxa"/>
            <w:tcBorders>
              <w:top w:val="single" w:sz="4" w:space="0" w:color="auto"/>
              <w:bottom w:val="single" w:sz="4" w:space="0" w:color="auto"/>
            </w:tcBorders>
          </w:tcPr>
          <w:p w14:paraId="7067C294" w14:textId="255F113A" w:rsidR="00867512" w:rsidRDefault="00867512" w:rsidP="00867512">
            <w:r>
              <w:t>2021</w:t>
            </w:r>
          </w:p>
        </w:tc>
        <w:tc>
          <w:tcPr>
            <w:tcW w:w="4254" w:type="dxa"/>
            <w:tcBorders>
              <w:top w:val="single" w:sz="4" w:space="0" w:color="auto"/>
              <w:bottom w:val="single" w:sz="4" w:space="0" w:color="auto"/>
            </w:tcBorders>
            <w:shd w:val="clear" w:color="auto" w:fill="auto"/>
          </w:tcPr>
          <w:p w14:paraId="57A09263" w14:textId="5C63A0E3" w:rsidR="00867512" w:rsidRPr="00E36A0F" w:rsidRDefault="00000000" w:rsidP="00867512">
            <w:pPr>
              <w:rPr>
                <w:rFonts w:ascii="Calibri" w:hAnsi="Calibri" w:cs="Calibri"/>
              </w:rPr>
            </w:pPr>
            <w:hyperlink r:id="rId230" w:history="1">
              <w:r w:rsidR="00867512" w:rsidRPr="00E36A0F">
                <w:rPr>
                  <w:rStyle w:val="Hyperlink"/>
                  <w:rFonts w:ascii="Calibri" w:hAnsi="Calibri" w:cs="Calibri"/>
                  <w:color w:val="auto"/>
                  <w:u w:val="none"/>
                </w:rPr>
                <w:t>Mercer, F., Miler, J. A., Pauly, B., Carver, H., Hnízdilová, K., Foster, R., et al. (2021). Peer support and overdose prevention responses: a systematic 'state-of-the-art' review. </w:t>
              </w:r>
              <w:r w:rsidR="00867512" w:rsidRPr="00E36A0F">
                <w:rPr>
                  <w:rStyle w:val="Hyperlink"/>
                  <w:rFonts w:ascii="Calibri" w:hAnsi="Calibri" w:cs="Calibri"/>
                  <w:i/>
                  <w:iCs/>
                  <w:color w:val="auto"/>
                  <w:u w:val="none"/>
                </w:rPr>
                <w:t>International Journal of Environmental Research and Public Health</w:t>
              </w:r>
              <w:r w:rsidR="00867512" w:rsidRPr="00E36A0F">
                <w:rPr>
                  <w:rStyle w:val="Hyperlink"/>
                  <w:rFonts w:ascii="Calibri" w:hAnsi="Calibri" w:cs="Calibri"/>
                  <w:color w:val="auto"/>
                  <w:u w:val="none"/>
                </w:rPr>
                <w:t>, 18,22. https://doi.org/10.3390/ijerph182212073</w:t>
              </w:r>
            </w:hyperlink>
          </w:p>
        </w:tc>
      </w:tr>
      <w:tr w:rsidR="00867512" w14:paraId="24A673DF" w14:textId="77777777" w:rsidTr="00E36A0F">
        <w:trPr>
          <w:trHeight w:val="619"/>
        </w:trPr>
        <w:tc>
          <w:tcPr>
            <w:tcW w:w="1330" w:type="dxa"/>
            <w:tcBorders>
              <w:top w:val="single" w:sz="4" w:space="0" w:color="auto"/>
              <w:bottom w:val="single" w:sz="4" w:space="0" w:color="auto"/>
            </w:tcBorders>
          </w:tcPr>
          <w:p w14:paraId="063FCCBD" w14:textId="04C1AF38" w:rsidR="00867512" w:rsidRDefault="00867512" w:rsidP="00867512">
            <w:r>
              <w:t>Mercer</w:t>
            </w:r>
          </w:p>
        </w:tc>
        <w:tc>
          <w:tcPr>
            <w:tcW w:w="1364" w:type="dxa"/>
            <w:tcBorders>
              <w:top w:val="single" w:sz="4" w:space="0" w:color="auto"/>
              <w:bottom w:val="single" w:sz="4" w:space="0" w:color="auto"/>
            </w:tcBorders>
          </w:tcPr>
          <w:p w14:paraId="589E159F" w14:textId="12AB29B8" w:rsidR="00867512" w:rsidRDefault="00867512" w:rsidP="00867512">
            <w:r>
              <w:t>Fiona</w:t>
            </w:r>
          </w:p>
        </w:tc>
        <w:tc>
          <w:tcPr>
            <w:tcW w:w="2171" w:type="dxa"/>
            <w:tcBorders>
              <w:top w:val="single" w:sz="4" w:space="0" w:color="auto"/>
              <w:bottom w:val="single" w:sz="4" w:space="0" w:color="auto"/>
            </w:tcBorders>
          </w:tcPr>
          <w:p w14:paraId="43B05FFC" w14:textId="1F5DABBC" w:rsidR="00867512" w:rsidRDefault="00867512" w:rsidP="00867512">
            <w:r>
              <w:t>University of Stirling</w:t>
            </w:r>
          </w:p>
        </w:tc>
        <w:tc>
          <w:tcPr>
            <w:tcW w:w="2932" w:type="dxa"/>
            <w:tcBorders>
              <w:top w:val="single" w:sz="4" w:space="0" w:color="auto"/>
              <w:bottom w:val="single" w:sz="4" w:space="0" w:color="auto"/>
            </w:tcBorders>
          </w:tcPr>
          <w:p w14:paraId="605F1D9D" w14:textId="63AD05CD" w:rsidR="00867512" w:rsidRDefault="00867512" w:rsidP="00867512">
            <w:r>
              <w:t xml:space="preserve">Patient, family members and pharmacists’ views of a proposed overdose prevention intervention delivered by community </w:t>
            </w:r>
            <w:r>
              <w:lastRenderedPageBreak/>
              <w:t>pharmacists for chronic non-cancer pain: an explorative study</w:t>
            </w:r>
          </w:p>
        </w:tc>
        <w:tc>
          <w:tcPr>
            <w:tcW w:w="1134" w:type="dxa"/>
            <w:tcBorders>
              <w:top w:val="single" w:sz="4" w:space="0" w:color="auto"/>
              <w:bottom w:val="single" w:sz="4" w:space="0" w:color="auto"/>
            </w:tcBorders>
          </w:tcPr>
          <w:p w14:paraId="3BFFEC6C" w14:textId="0D79424B" w:rsidR="00867512" w:rsidRDefault="00867512" w:rsidP="00867512">
            <w:r>
              <w:lastRenderedPageBreak/>
              <w:t>Article</w:t>
            </w:r>
          </w:p>
        </w:tc>
        <w:tc>
          <w:tcPr>
            <w:tcW w:w="1134" w:type="dxa"/>
            <w:tcBorders>
              <w:top w:val="single" w:sz="4" w:space="0" w:color="auto"/>
              <w:bottom w:val="single" w:sz="4" w:space="0" w:color="auto"/>
            </w:tcBorders>
          </w:tcPr>
          <w:p w14:paraId="641DC3A6" w14:textId="0D568EB6" w:rsidR="00867512" w:rsidRPr="000C472B" w:rsidRDefault="00867512" w:rsidP="00867512">
            <w:r w:rsidRPr="000C472B">
              <w:t>2022</w:t>
            </w:r>
          </w:p>
        </w:tc>
        <w:tc>
          <w:tcPr>
            <w:tcW w:w="4254" w:type="dxa"/>
            <w:tcBorders>
              <w:top w:val="single" w:sz="4" w:space="0" w:color="auto"/>
              <w:bottom w:val="single" w:sz="4" w:space="0" w:color="auto"/>
            </w:tcBorders>
            <w:shd w:val="clear" w:color="auto" w:fill="auto"/>
          </w:tcPr>
          <w:p w14:paraId="64E79E08" w14:textId="4FFA1FF8" w:rsidR="00867512" w:rsidRPr="00E36A0F" w:rsidRDefault="00000000" w:rsidP="00867512">
            <w:pPr>
              <w:rPr>
                <w:rFonts w:ascii="Calibri" w:hAnsi="Calibri" w:cs="Calibri"/>
              </w:rPr>
            </w:pPr>
            <w:hyperlink r:id="rId231" w:history="1">
              <w:r w:rsidR="00867512" w:rsidRPr="00E36A0F">
                <w:rPr>
                  <w:rStyle w:val="Hyperlink"/>
                  <w:color w:val="auto"/>
                  <w:u w:val="none"/>
                </w:rPr>
                <w:t xml:space="preserve">Mercer, F., Parkes, T., Foster, R., Steven, D., McAuley, A., Baldacchino, A., et al.  (2022). Patient, family members and pharmacists’ views of a proposed overdose prevention intervention delivered by community </w:t>
              </w:r>
              <w:r w:rsidR="00867512" w:rsidRPr="00E36A0F">
                <w:rPr>
                  <w:rStyle w:val="Hyperlink"/>
                  <w:color w:val="auto"/>
                  <w:u w:val="none"/>
                </w:rPr>
                <w:lastRenderedPageBreak/>
                <w:t xml:space="preserve">pharmacists for patients prescribed opioids for chronic non-cancer pain: an explorative study. </w:t>
              </w:r>
              <w:r w:rsidR="00867512" w:rsidRPr="00E36A0F">
                <w:rPr>
                  <w:rStyle w:val="Hyperlink"/>
                  <w:rFonts w:ascii="Calibri" w:hAnsi="Calibri" w:cs="Calibri"/>
                  <w:i/>
                  <w:iCs/>
                  <w:color w:val="auto"/>
                  <w:u w:val="none"/>
                </w:rPr>
                <w:t>Drug and Alcohol Review</w:t>
              </w:r>
              <w:r w:rsidR="00867512" w:rsidRPr="00E36A0F">
                <w:rPr>
                  <w:rStyle w:val="Hyperlink"/>
                  <w:rFonts w:ascii="Calibri" w:hAnsi="Calibri" w:cs="Calibri"/>
                  <w:color w:val="auto"/>
                  <w:u w:val="none"/>
                </w:rPr>
                <w:t>, 42(3), pp. 517-526. https://doi.org/10.1111/dar.13554</w:t>
              </w:r>
            </w:hyperlink>
          </w:p>
        </w:tc>
      </w:tr>
      <w:tr w:rsidR="00867512" w14:paraId="6D48BB64" w14:textId="77777777" w:rsidTr="00E36A0F">
        <w:trPr>
          <w:trHeight w:val="619"/>
        </w:trPr>
        <w:tc>
          <w:tcPr>
            <w:tcW w:w="1330" w:type="dxa"/>
            <w:tcBorders>
              <w:top w:val="single" w:sz="4" w:space="0" w:color="auto"/>
              <w:bottom w:val="single" w:sz="4" w:space="0" w:color="auto"/>
            </w:tcBorders>
          </w:tcPr>
          <w:p w14:paraId="229FE5E0" w14:textId="0CD2119E" w:rsidR="00867512" w:rsidRDefault="00867512" w:rsidP="00867512">
            <w:r>
              <w:lastRenderedPageBreak/>
              <w:t>Miler</w:t>
            </w:r>
          </w:p>
        </w:tc>
        <w:tc>
          <w:tcPr>
            <w:tcW w:w="1364" w:type="dxa"/>
            <w:tcBorders>
              <w:top w:val="single" w:sz="4" w:space="0" w:color="auto"/>
              <w:bottom w:val="single" w:sz="4" w:space="0" w:color="auto"/>
            </w:tcBorders>
          </w:tcPr>
          <w:p w14:paraId="6B427E8A" w14:textId="2A9210C8" w:rsidR="00867512" w:rsidRDefault="00867512" w:rsidP="00867512">
            <w:r>
              <w:t>Joanna</w:t>
            </w:r>
          </w:p>
        </w:tc>
        <w:tc>
          <w:tcPr>
            <w:tcW w:w="2171" w:type="dxa"/>
            <w:tcBorders>
              <w:top w:val="single" w:sz="4" w:space="0" w:color="auto"/>
              <w:bottom w:val="single" w:sz="4" w:space="0" w:color="auto"/>
            </w:tcBorders>
          </w:tcPr>
          <w:p w14:paraId="70FD6EDD" w14:textId="776ABAB2" w:rsidR="00867512" w:rsidRDefault="00867512" w:rsidP="00867512">
            <w:r>
              <w:t>University of Stirling</w:t>
            </w:r>
          </w:p>
        </w:tc>
        <w:tc>
          <w:tcPr>
            <w:tcW w:w="2932" w:type="dxa"/>
            <w:tcBorders>
              <w:top w:val="single" w:sz="4" w:space="0" w:color="auto"/>
              <w:bottom w:val="single" w:sz="4" w:space="0" w:color="auto"/>
            </w:tcBorders>
          </w:tcPr>
          <w:p w14:paraId="45930281" w14:textId="17EC0E36" w:rsidR="00867512" w:rsidRDefault="00867512" w:rsidP="00867512">
            <w:r>
              <w:t>Provision of peer-support at the intersection of homelessness and problem substance use services: a systematic ‘state of the art’ review</w:t>
            </w:r>
          </w:p>
        </w:tc>
        <w:tc>
          <w:tcPr>
            <w:tcW w:w="1134" w:type="dxa"/>
            <w:tcBorders>
              <w:top w:val="single" w:sz="4" w:space="0" w:color="auto"/>
              <w:bottom w:val="single" w:sz="4" w:space="0" w:color="auto"/>
            </w:tcBorders>
          </w:tcPr>
          <w:p w14:paraId="33D3F032" w14:textId="682EC99C" w:rsidR="00867512" w:rsidRDefault="00867512" w:rsidP="00867512">
            <w:r>
              <w:t>Article</w:t>
            </w:r>
          </w:p>
        </w:tc>
        <w:tc>
          <w:tcPr>
            <w:tcW w:w="1134" w:type="dxa"/>
            <w:tcBorders>
              <w:top w:val="single" w:sz="4" w:space="0" w:color="auto"/>
              <w:bottom w:val="single" w:sz="4" w:space="0" w:color="auto"/>
            </w:tcBorders>
          </w:tcPr>
          <w:p w14:paraId="64B28621" w14:textId="614CF4EB" w:rsidR="00867512" w:rsidRPr="000C472B" w:rsidRDefault="00867512" w:rsidP="00867512">
            <w:r w:rsidRPr="000C472B">
              <w:t>2020</w:t>
            </w:r>
          </w:p>
        </w:tc>
        <w:tc>
          <w:tcPr>
            <w:tcW w:w="4254" w:type="dxa"/>
            <w:tcBorders>
              <w:top w:val="single" w:sz="4" w:space="0" w:color="auto"/>
              <w:bottom w:val="single" w:sz="4" w:space="0" w:color="auto"/>
            </w:tcBorders>
            <w:shd w:val="clear" w:color="auto" w:fill="auto"/>
          </w:tcPr>
          <w:p w14:paraId="2FD08345" w14:textId="561B2F72" w:rsidR="00867512" w:rsidRPr="00E36A0F" w:rsidRDefault="00000000" w:rsidP="00867512">
            <w:pPr>
              <w:rPr>
                <w:rFonts w:ascii="Calibri" w:hAnsi="Calibri" w:cs="Calibri"/>
              </w:rPr>
            </w:pPr>
            <w:hyperlink r:id="rId232" w:history="1">
              <w:r w:rsidR="00867512" w:rsidRPr="00E36A0F">
                <w:rPr>
                  <w:rStyle w:val="Hyperlink"/>
                  <w:color w:val="auto"/>
                  <w:u w:val="none"/>
                </w:rPr>
                <w:t xml:space="preserve">Miler, J., Carver, H., Foster, R., &amp; Parkes, T. (2020). Provision of peer support at the intersection of homelessness and problem substance use services: a systematic 'state of the art' review. </w:t>
              </w:r>
              <w:r w:rsidR="00867512" w:rsidRPr="00E36A0F">
                <w:rPr>
                  <w:rStyle w:val="font521"/>
                  <w:u w:val="none"/>
                </w:rPr>
                <w:t xml:space="preserve">BMC Public Health, </w:t>
              </w:r>
              <w:r w:rsidR="00867512" w:rsidRPr="00E36A0F">
                <w:rPr>
                  <w:rStyle w:val="font511"/>
                  <w:u w:val="none"/>
                </w:rPr>
                <w:t xml:space="preserve">20. </w:t>
              </w:r>
            </w:hyperlink>
            <w:r w:rsidR="00867512" w:rsidRPr="00E36A0F">
              <w:rPr>
                <w:rFonts w:ascii="Segoe UI" w:hAnsi="Segoe UI" w:cs="Segoe UI"/>
                <w:shd w:val="clear" w:color="auto" w:fill="FFFFFF"/>
              </w:rPr>
              <w:t xml:space="preserve"> </w:t>
            </w:r>
            <w:r w:rsidR="00867512" w:rsidRPr="00E36A0F">
              <w:rPr>
                <w:rFonts w:cstheme="minorHAnsi"/>
                <w:shd w:val="clear" w:color="auto" w:fill="FFFFFF"/>
              </w:rPr>
              <w:t>https://doi.org/10.1186/s12889-020-8407-4</w:t>
            </w:r>
          </w:p>
        </w:tc>
      </w:tr>
      <w:tr w:rsidR="00867512" w14:paraId="3B1B3F45" w14:textId="77777777" w:rsidTr="00E36A0F">
        <w:trPr>
          <w:trHeight w:val="619"/>
        </w:trPr>
        <w:tc>
          <w:tcPr>
            <w:tcW w:w="1330" w:type="dxa"/>
            <w:tcBorders>
              <w:top w:val="single" w:sz="4" w:space="0" w:color="auto"/>
              <w:bottom w:val="single" w:sz="4" w:space="0" w:color="auto"/>
            </w:tcBorders>
          </w:tcPr>
          <w:p w14:paraId="5A6D3547" w14:textId="30AC0C8C" w:rsidR="00867512" w:rsidRDefault="00867512" w:rsidP="00867512">
            <w:r>
              <w:t>Miler</w:t>
            </w:r>
          </w:p>
        </w:tc>
        <w:tc>
          <w:tcPr>
            <w:tcW w:w="1364" w:type="dxa"/>
            <w:tcBorders>
              <w:top w:val="single" w:sz="4" w:space="0" w:color="auto"/>
              <w:bottom w:val="single" w:sz="4" w:space="0" w:color="auto"/>
            </w:tcBorders>
          </w:tcPr>
          <w:p w14:paraId="2AA1BB56" w14:textId="0FF5DBD6" w:rsidR="00867512" w:rsidRDefault="00867512" w:rsidP="00867512">
            <w:r>
              <w:t>Joanna</w:t>
            </w:r>
          </w:p>
        </w:tc>
        <w:tc>
          <w:tcPr>
            <w:tcW w:w="2171" w:type="dxa"/>
            <w:tcBorders>
              <w:top w:val="single" w:sz="4" w:space="0" w:color="auto"/>
              <w:bottom w:val="single" w:sz="4" w:space="0" w:color="auto"/>
            </w:tcBorders>
          </w:tcPr>
          <w:p w14:paraId="199CA437" w14:textId="54893DBE" w:rsidR="00867512" w:rsidRDefault="00867512" w:rsidP="00867512">
            <w:r>
              <w:t>University of Stirling</w:t>
            </w:r>
          </w:p>
        </w:tc>
        <w:tc>
          <w:tcPr>
            <w:tcW w:w="2932" w:type="dxa"/>
            <w:tcBorders>
              <w:top w:val="single" w:sz="4" w:space="0" w:color="auto"/>
              <w:bottom w:val="single" w:sz="4" w:space="0" w:color="auto"/>
            </w:tcBorders>
          </w:tcPr>
          <w:p w14:paraId="2954A0E2" w14:textId="497B8E91" w:rsidR="00867512" w:rsidRDefault="00867512" w:rsidP="00867512">
            <w:r>
              <w:t>What treatment and services are effective for people who are homeless and use drugs? A systematic ‘review of reviews’</w:t>
            </w:r>
          </w:p>
        </w:tc>
        <w:tc>
          <w:tcPr>
            <w:tcW w:w="1134" w:type="dxa"/>
            <w:tcBorders>
              <w:top w:val="single" w:sz="4" w:space="0" w:color="auto"/>
              <w:bottom w:val="single" w:sz="4" w:space="0" w:color="auto"/>
            </w:tcBorders>
          </w:tcPr>
          <w:p w14:paraId="2EACBBD8" w14:textId="74076752" w:rsidR="00867512" w:rsidRDefault="00867512" w:rsidP="00867512">
            <w:r>
              <w:t>Article</w:t>
            </w:r>
          </w:p>
        </w:tc>
        <w:tc>
          <w:tcPr>
            <w:tcW w:w="1134" w:type="dxa"/>
            <w:tcBorders>
              <w:top w:val="single" w:sz="4" w:space="0" w:color="auto"/>
              <w:bottom w:val="single" w:sz="4" w:space="0" w:color="auto"/>
            </w:tcBorders>
          </w:tcPr>
          <w:p w14:paraId="33AF1AB9" w14:textId="38AF8967" w:rsidR="00867512" w:rsidRDefault="00867512" w:rsidP="00867512">
            <w:r>
              <w:t>2021</w:t>
            </w:r>
          </w:p>
        </w:tc>
        <w:tc>
          <w:tcPr>
            <w:tcW w:w="4254" w:type="dxa"/>
            <w:tcBorders>
              <w:top w:val="single" w:sz="4" w:space="0" w:color="auto"/>
              <w:bottom w:val="single" w:sz="4" w:space="0" w:color="auto"/>
            </w:tcBorders>
            <w:shd w:val="clear" w:color="auto" w:fill="auto"/>
          </w:tcPr>
          <w:p w14:paraId="5FA0E919" w14:textId="41BAEC4A" w:rsidR="00867512" w:rsidRPr="00E36A0F" w:rsidRDefault="00000000" w:rsidP="00867512">
            <w:pPr>
              <w:rPr>
                <w:rFonts w:ascii="Calibri" w:hAnsi="Calibri" w:cs="Calibri"/>
              </w:rPr>
            </w:pPr>
            <w:hyperlink r:id="rId233" w:history="1">
              <w:r w:rsidR="00867512" w:rsidRPr="00E36A0F">
                <w:rPr>
                  <w:rStyle w:val="Hyperlink"/>
                  <w:rFonts w:ascii="Calibri" w:hAnsi="Calibri" w:cs="Calibri"/>
                  <w:color w:val="auto"/>
                  <w:u w:val="none"/>
                </w:rPr>
                <w:t xml:space="preserve">Miler, J., Carver, H., Masterton, W., Parkes, T., Maden, M., Jones, L., et al. (2021) What treatment and services are effective for people who are homeless and use drugs? A systematic ‘review of reviews’. </w:t>
              </w:r>
              <w:r w:rsidR="00867512" w:rsidRPr="00E36A0F">
                <w:rPr>
                  <w:rStyle w:val="Hyperlink"/>
                  <w:rFonts w:ascii="Calibri" w:hAnsi="Calibri" w:cs="Calibri"/>
                  <w:i/>
                  <w:iCs/>
                  <w:color w:val="auto"/>
                  <w:u w:val="none"/>
                </w:rPr>
                <w:t>PLOS ONE</w:t>
              </w:r>
              <w:r w:rsidR="00867512" w:rsidRPr="00E36A0F">
                <w:rPr>
                  <w:rStyle w:val="Hyperlink"/>
                  <w:rFonts w:ascii="Calibri" w:hAnsi="Calibri" w:cs="Calibri"/>
                  <w:color w:val="auto"/>
                  <w:u w:val="none"/>
                </w:rPr>
                <w:t>, 16(7), e0254729. https://doi.org/10.1371/journal.pone.0254729</w:t>
              </w:r>
            </w:hyperlink>
          </w:p>
        </w:tc>
      </w:tr>
      <w:tr w:rsidR="00867512" w14:paraId="2A5C6E29" w14:textId="77777777" w:rsidTr="00E36A0F">
        <w:trPr>
          <w:trHeight w:val="619"/>
        </w:trPr>
        <w:tc>
          <w:tcPr>
            <w:tcW w:w="1330" w:type="dxa"/>
            <w:tcBorders>
              <w:top w:val="single" w:sz="4" w:space="0" w:color="auto"/>
              <w:bottom w:val="single" w:sz="4" w:space="0" w:color="auto"/>
            </w:tcBorders>
          </w:tcPr>
          <w:p w14:paraId="21CA1826" w14:textId="6D88BBF2" w:rsidR="00867512" w:rsidRDefault="00867512" w:rsidP="00867512">
            <w:r>
              <w:t>Miler</w:t>
            </w:r>
          </w:p>
        </w:tc>
        <w:tc>
          <w:tcPr>
            <w:tcW w:w="1364" w:type="dxa"/>
            <w:tcBorders>
              <w:top w:val="single" w:sz="4" w:space="0" w:color="auto"/>
              <w:bottom w:val="single" w:sz="4" w:space="0" w:color="auto"/>
            </w:tcBorders>
          </w:tcPr>
          <w:p w14:paraId="610D31A9" w14:textId="65B3EDF3" w:rsidR="00867512" w:rsidRDefault="00867512" w:rsidP="00867512">
            <w:r>
              <w:t>Joanna</w:t>
            </w:r>
          </w:p>
        </w:tc>
        <w:tc>
          <w:tcPr>
            <w:tcW w:w="2171" w:type="dxa"/>
            <w:tcBorders>
              <w:top w:val="single" w:sz="4" w:space="0" w:color="auto"/>
              <w:bottom w:val="single" w:sz="4" w:space="0" w:color="auto"/>
            </w:tcBorders>
          </w:tcPr>
          <w:p w14:paraId="523701A7" w14:textId="457C44EE" w:rsidR="00867512" w:rsidRDefault="00867512" w:rsidP="00867512">
            <w:r>
              <w:t>University of Stirling</w:t>
            </w:r>
          </w:p>
        </w:tc>
        <w:tc>
          <w:tcPr>
            <w:tcW w:w="2932" w:type="dxa"/>
            <w:tcBorders>
              <w:top w:val="single" w:sz="4" w:space="0" w:color="auto"/>
              <w:bottom w:val="single" w:sz="4" w:space="0" w:color="auto"/>
            </w:tcBorders>
          </w:tcPr>
          <w:p w14:paraId="234734AB" w14:textId="3719DC49" w:rsidR="00867512" w:rsidRDefault="00867512" w:rsidP="00867512">
            <w:r>
              <w:t>‘It maybe doesn’t seem much, but to me it’s my kingdom’: staff and client experiences of Housing First in Scotland</w:t>
            </w:r>
          </w:p>
        </w:tc>
        <w:tc>
          <w:tcPr>
            <w:tcW w:w="1134" w:type="dxa"/>
            <w:tcBorders>
              <w:top w:val="single" w:sz="4" w:space="0" w:color="auto"/>
              <w:bottom w:val="single" w:sz="4" w:space="0" w:color="auto"/>
            </w:tcBorders>
          </w:tcPr>
          <w:p w14:paraId="7DBC4528" w14:textId="1F16EC33" w:rsidR="00867512" w:rsidRDefault="00867512" w:rsidP="00867512">
            <w:r>
              <w:t>Article</w:t>
            </w:r>
          </w:p>
        </w:tc>
        <w:tc>
          <w:tcPr>
            <w:tcW w:w="1134" w:type="dxa"/>
            <w:tcBorders>
              <w:top w:val="single" w:sz="4" w:space="0" w:color="auto"/>
              <w:bottom w:val="single" w:sz="4" w:space="0" w:color="auto"/>
            </w:tcBorders>
          </w:tcPr>
          <w:p w14:paraId="3AB602D9" w14:textId="186E80D2" w:rsidR="00867512" w:rsidRDefault="00867512" w:rsidP="00867512">
            <w:r>
              <w:t>2022</w:t>
            </w:r>
          </w:p>
        </w:tc>
        <w:tc>
          <w:tcPr>
            <w:tcW w:w="4254" w:type="dxa"/>
            <w:tcBorders>
              <w:top w:val="single" w:sz="4" w:space="0" w:color="auto"/>
              <w:bottom w:val="single" w:sz="4" w:space="0" w:color="auto"/>
            </w:tcBorders>
            <w:shd w:val="clear" w:color="auto" w:fill="auto"/>
          </w:tcPr>
          <w:p w14:paraId="73980749" w14:textId="5329F6B9" w:rsidR="00867512" w:rsidRPr="00E36A0F" w:rsidRDefault="00000000" w:rsidP="00867512">
            <w:pPr>
              <w:rPr>
                <w:rFonts w:ascii="Calibri" w:hAnsi="Calibri" w:cs="Calibri"/>
              </w:rPr>
            </w:pPr>
            <w:hyperlink r:id="rId234" w:history="1">
              <w:r w:rsidR="00867512" w:rsidRPr="00E36A0F">
                <w:rPr>
                  <w:rStyle w:val="Hyperlink"/>
                  <w:rFonts w:ascii="Calibri" w:hAnsi="Calibri" w:cs="Calibri"/>
                  <w:color w:val="auto"/>
                  <w:u w:val="none"/>
                </w:rPr>
                <w:t>Miler, J.A., Foster, R., Hnizdilova, K., Murdoch, H., &amp; Parkes, T. (2022). 'It maybe doesn't seem much, but to me it's my kingdom': staff and client experiences of Housing First in Scotland. </w:t>
              </w:r>
              <w:r w:rsidR="00867512" w:rsidRPr="00E36A0F">
                <w:rPr>
                  <w:rStyle w:val="Hyperlink"/>
                  <w:rFonts w:ascii="Calibri" w:hAnsi="Calibri" w:cs="Calibri"/>
                  <w:i/>
                  <w:iCs/>
                  <w:color w:val="auto"/>
                  <w:u w:val="none"/>
                </w:rPr>
                <w:t>Drugs: Education, Prevention &amp; Policy</w:t>
              </w:r>
              <w:r w:rsidR="00867512" w:rsidRPr="00E36A0F">
                <w:rPr>
                  <w:rStyle w:val="Hyperlink"/>
                  <w:rFonts w:ascii="Calibri" w:hAnsi="Calibri" w:cs="Calibri"/>
                  <w:color w:val="auto"/>
                  <w:u w:val="none"/>
                </w:rPr>
                <w:t>, 29(3), pp. 231-244. https://doi.org/10.1080/09687637.2021.1926429</w:t>
              </w:r>
            </w:hyperlink>
          </w:p>
        </w:tc>
      </w:tr>
      <w:tr w:rsidR="00867512" w14:paraId="03B61CFF" w14:textId="77777777" w:rsidTr="00E36A0F">
        <w:trPr>
          <w:trHeight w:val="619"/>
        </w:trPr>
        <w:tc>
          <w:tcPr>
            <w:tcW w:w="1330" w:type="dxa"/>
            <w:tcBorders>
              <w:top w:val="single" w:sz="4" w:space="0" w:color="auto"/>
              <w:bottom w:val="single" w:sz="4" w:space="0" w:color="auto"/>
            </w:tcBorders>
          </w:tcPr>
          <w:p w14:paraId="782729D0" w14:textId="37EF5E54" w:rsidR="00867512" w:rsidRDefault="00867512" w:rsidP="00867512">
            <w:r>
              <w:lastRenderedPageBreak/>
              <w:t>Morrison</w:t>
            </w:r>
          </w:p>
        </w:tc>
        <w:tc>
          <w:tcPr>
            <w:tcW w:w="1364" w:type="dxa"/>
            <w:tcBorders>
              <w:top w:val="single" w:sz="4" w:space="0" w:color="auto"/>
              <w:bottom w:val="single" w:sz="4" w:space="0" w:color="auto"/>
            </w:tcBorders>
          </w:tcPr>
          <w:p w14:paraId="117C0860" w14:textId="7FF1EB2F" w:rsidR="00867512" w:rsidRDefault="00867512" w:rsidP="00867512">
            <w:r>
              <w:t>Emma</w:t>
            </w:r>
          </w:p>
        </w:tc>
        <w:tc>
          <w:tcPr>
            <w:tcW w:w="2171" w:type="dxa"/>
            <w:tcBorders>
              <w:top w:val="single" w:sz="4" w:space="0" w:color="auto"/>
              <w:bottom w:val="single" w:sz="4" w:space="0" w:color="auto"/>
            </w:tcBorders>
          </w:tcPr>
          <w:p w14:paraId="5E5A0F6F" w14:textId="3AADB5C5" w:rsidR="00867512" w:rsidRDefault="00867512" w:rsidP="00867512">
            <w:r>
              <w:t>NHS Lothian</w:t>
            </w:r>
          </w:p>
        </w:tc>
        <w:tc>
          <w:tcPr>
            <w:tcW w:w="2932" w:type="dxa"/>
            <w:tcBorders>
              <w:top w:val="single" w:sz="4" w:space="0" w:color="auto"/>
              <w:bottom w:val="single" w:sz="4" w:space="0" w:color="auto"/>
            </w:tcBorders>
          </w:tcPr>
          <w:p w14:paraId="400EF6E2" w14:textId="7C913B4D" w:rsidR="00867512" w:rsidRDefault="00867512" w:rsidP="00867512">
            <w:r>
              <w:t xml:space="preserve">Gabapentin and pregabalin: do the benefits outweigh the harms? </w:t>
            </w:r>
          </w:p>
        </w:tc>
        <w:tc>
          <w:tcPr>
            <w:tcW w:w="1134" w:type="dxa"/>
            <w:tcBorders>
              <w:top w:val="single" w:sz="4" w:space="0" w:color="auto"/>
              <w:bottom w:val="single" w:sz="4" w:space="0" w:color="auto"/>
            </w:tcBorders>
          </w:tcPr>
          <w:p w14:paraId="1922029D" w14:textId="24D75A84" w:rsidR="00867512" w:rsidRDefault="00867512" w:rsidP="00867512">
            <w:r>
              <w:t>Article</w:t>
            </w:r>
          </w:p>
        </w:tc>
        <w:tc>
          <w:tcPr>
            <w:tcW w:w="1134" w:type="dxa"/>
            <w:tcBorders>
              <w:top w:val="single" w:sz="4" w:space="0" w:color="auto"/>
              <w:bottom w:val="single" w:sz="4" w:space="0" w:color="auto"/>
            </w:tcBorders>
          </w:tcPr>
          <w:p w14:paraId="48CAF197" w14:textId="03844BE1" w:rsidR="00867512" w:rsidRDefault="00867512" w:rsidP="00867512">
            <w:r>
              <w:t>2017</w:t>
            </w:r>
          </w:p>
        </w:tc>
        <w:tc>
          <w:tcPr>
            <w:tcW w:w="4254" w:type="dxa"/>
            <w:tcBorders>
              <w:top w:val="single" w:sz="4" w:space="0" w:color="auto"/>
              <w:bottom w:val="single" w:sz="4" w:space="0" w:color="auto"/>
            </w:tcBorders>
            <w:shd w:val="clear" w:color="auto" w:fill="auto"/>
          </w:tcPr>
          <w:p w14:paraId="2CA2FC4F" w14:textId="1CB23870" w:rsidR="00867512" w:rsidRPr="00E36A0F" w:rsidRDefault="00000000" w:rsidP="00867512">
            <w:pPr>
              <w:rPr>
                <w:rFonts w:ascii="Calibri" w:hAnsi="Calibri" w:cs="Calibri"/>
              </w:rPr>
            </w:pPr>
            <w:hyperlink r:id="rId235" w:history="1">
              <w:r w:rsidR="00867512" w:rsidRPr="00E36A0F">
                <w:rPr>
                  <w:rStyle w:val="Hyperlink"/>
                  <w:rFonts w:ascii="Calibri" w:hAnsi="Calibri" w:cs="Calibri"/>
                  <w:color w:val="auto"/>
                  <w:u w:val="none"/>
                </w:rPr>
                <w:t>Morrison, E. E., Sandilands, E. A., &amp; Webb, D. J. (2017). Gabapentin and pregabalin: do the benefits outweigh the harms? </w:t>
              </w:r>
              <w:r w:rsidR="00867512" w:rsidRPr="00E36A0F">
                <w:rPr>
                  <w:rStyle w:val="Hyperlink"/>
                  <w:rFonts w:ascii="Calibri" w:hAnsi="Calibri" w:cs="Calibri"/>
                  <w:i/>
                  <w:iCs/>
                  <w:color w:val="auto"/>
                  <w:u w:val="none"/>
                </w:rPr>
                <w:t>The Journal of the Royal College of Physicians of Edinburgh</w:t>
              </w:r>
              <w:r w:rsidR="00867512" w:rsidRPr="00E36A0F">
                <w:rPr>
                  <w:rStyle w:val="Hyperlink"/>
                  <w:rFonts w:ascii="Calibri" w:hAnsi="Calibri" w:cs="Calibri"/>
                  <w:color w:val="auto"/>
                  <w:u w:val="none"/>
                </w:rPr>
                <w:t>, 47(4), pp. 310-313. </w:t>
              </w:r>
              <w:r w:rsidR="00867512" w:rsidRPr="00E36A0F" w:rsidDel="009C00D9">
                <w:rPr>
                  <w:rStyle w:val="Hyperlink"/>
                  <w:rFonts w:ascii="Calibri" w:hAnsi="Calibri" w:cs="Calibri"/>
                  <w:color w:val="auto"/>
                  <w:u w:val="none"/>
                </w:rPr>
                <w:t xml:space="preserve"> </w:t>
              </w:r>
            </w:hyperlink>
            <w:r w:rsidR="00867512" w:rsidRPr="00E36A0F">
              <w:rPr>
                <w:rStyle w:val="Hyperlink"/>
                <w:rFonts w:ascii="Calibri" w:hAnsi="Calibri" w:cs="Calibri"/>
                <w:color w:val="auto"/>
                <w:u w:val="none"/>
              </w:rPr>
              <w:t xml:space="preserve"> https://doi.org/10.4997/jrcpe.2017.402</w:t>
            </w:r>
          </w:p>
        </w:tc>
      </w:tr>
      <w:tr w:rsidR="00867512" w14:paraId="66FE0186" w14:textId="77777777" w:rsidTr="00E36A0F">
        <w:trPr>
          <w:trHeight w:val="619"/>
        </w:trPr>
        <w:tc>
          <w:tcPr>
            <w:tcW w:w="1330" w:type="dxa"/>
            <w:tcBorders>
              <w:top w:val="single" w:sz="4" w:space="0" w:color="auto"/>
              <w:bottom w:val="single" w:sz="4" w:space="0" w:color="auto"/>
            </w:tcBorders>
          </w:tcPr>
          <w:p w14:paraId="5E0A6B17" w14:textId="51457124" w:rsidR="00867512" w:rsidRDefault="00867512" w:rsidP="00867512">
            <w:r>
              <w:t>Munro</w:t>
            </w:r>
          </w:p>
        </w:tc>
        <w:tc>
          <w:tcPr>
            <w:tcW w:w="1364" w:type="dxa"/>
            <w:tcBorders>
              <w:top w:val="single" w:sz="4" w:space="0" w:color="auto"/>
              <w:bottom w:val="single" w:sz="4" w:space="0" w:color="auto"/>
            </w:tcBorders>
          </w:tcPr>
          <w:p w14:paraId="50BB2713" w14:textId="26C56EA1" w:rsidR="00867512" w:rsidRDefault="00867512" w:rsidP="00867512">
            <w:r>
              <w:t>Alison</w:t>
            </w:r>
          </w:p>
        </w:tc>
        <w:tc>
          <w:tcPr>
            <w:tcW w:w="2171" w:type="dxa"/>
            <w:tcBorders>
              <w:top w:val="single" w:sz="4" w:space="0" w:color="auto"/>
              <w:bottom w:val="single" w:sz="4" w:space="0" w:color="auto"/>
            </w:tcBorders>
          </w:tcPr>
          <w:p w14:paraId="36D6D5F3" w14:textId="1A78AA9B" w:rsidR="00867512" w:rsidRDefault="00867512" w:rsidP="00867512">
            <w:r>
              <w:t>University of Dundee</w:t>
            </w:r>
          </w:p>
        </w:tc>
        <w:tc>
          <w:tcPr>
            <w:tcW w:w="2932" w:type="dxa"/>
            <w:tcBorders>
              <w:top w:val="single" w:sz="4" w:space="0" w:color="auto"/>
              <w:bottom w:val="single" w:sz="4" w:space="0" w:color="auto"/>
            </w:tcBorders>
          </w:tcPr>
          <w:p w14:paraId="6ADAA125" w14:textId="5455F57F" w:rsidR="00867512" w:rsidRDefault="00867512" w:rsidP="00867512">
            <w:r>
              <w:t>Understanding the contextual factors that impact on the effective provision of opiate substitution and needle syringe programmes in the UK: a multimethod study and realist evaluation of what works, for whom and under what circumstances</w:t>
            </w:r>
          </w:p>
        </w:tc>
        <w:tc>
          <w:tcPr>
            <w:tcW w:w="1134" w:type="dxa"/>
            <w:tcBorders>
              <w:top w:val="single" w:sz="4" w:space="0" w:color="auto"/>
              <w:bottom w:val="single" w:sz="4" w:space="0" w:color="auto"/>
            </w:tcBorders>
          </w:tcPr>
          <w:p w14:paraId="6064E86C" w14:textId="5E319AB1" w:rsidR="00867512" w:rsidRDefault="00867512" w:rsidP="00867512">
            <w:r>
              <w:t>Research project</w:t>
            </w:r>
          </w:p>
        </w:tc>
        <w:tc>
          <w:tcPr>
            <w:tcW w:w="1134" w:type="dxa"/>
            <w:tcBorders>
              <w:top w:val="single" w:sz="4" w:space="0" w:color="auto"/>
              <w:bottom w:val="single" w:sz="4" w:space="0" w:color="auto"/>
            </w:tcBorders>
          </w:tcPr>
          <w:p w14:paraId="1A356B4D" w14:textId="3C7FA2EA" w:rsidR="00867512" w:rsidRDefault="00867512" w:rsidP="00867512">
            <w:r>
              <w:t>2020-2023</w:t>
            </w:r>
          </w:p>
        </w:tc>
        <w:tc>
          <w:tcPr>
            <w:tcW w:w="4254" w:type="dxa"/>
            <w:tcBorders>
              <w:top w:val="single" w:sz="4" w:space="0" w:color="auto"/>
              <w:bottom w:val="single" w:sz="4" w:space="0" w:color="auto"/>
            </w:tcBorders>
            <w:shd w:val="clear" w:color="auto" w:fill="auto"/>
          </w:tcPr>
          <w:p w14:paraId="0E622A50" w14:textId="32ED981C" w:rsidR="00867512" w:rsidRPr="00E36A0F" w:rsidRDefault="00867512" w:rsidP="00867512">
            <w:pPr>
              <w:rPr>
                <w:rFonts w:ascii="Calibri" w:hAnsi="Calibri" w:cs="Calibri"/>
              </w:rPr>
            </w:pPr>
            <w:r w:rsidRPr="00E36A0F">
              <w:rPr>
                <w:rFonts w:ascii="Calibri" w:hAnsi="Calibri" w:cs="Calibri"/>
              </w:rPr>
              <w:t>None available</w:t>
            </w:r>
          </w:p>
        </w:tc>
      </w:tr>
      <w:tr w:rsidR="00867512" w14:paraId="3381B886" w14:textId="77777777" w:rsidTr="00E36A0F">
        <w:trPr>
          <w:trHeight w:val="619"/>
        </w:trPr>
        <w:tc>
          <w:tcPr>
            <w:tcW w:w="1330" w:type="dxa"/>
            <w:tcBorders>
              <w:top w:val="single" w:sz="4" w:space="0" w:color="auto"/>
              <w:bottom w:val="single" w:sz="4" w:space="0" w:color="auto"/>
            </w:tcBorders>
          </w:tcPr>
          <w:p w14:paraId="1D9377DD" w14:textId="0152C410" w:rsidR="00867512" w:rsidRDefault="00867512" w:rsidP="00867512">
            <w:r>
              <w:t>Munro</w:t>
            </w:r>
          </w:p>
        </w:tc>
        <w:tc>
          <w:tcPr>
            <w:tcW w:w="1364" w:type="dxa"/>
            <w:tcBorders>
              <w:top w:val="single" w:sz="4" w:space="0" w:color="auto"/>
              <w:bottom w:val="single" w:sz="4" w:space="0" w:color="auto"/>
            </w:tcBorders>
          </w:tcPr>
          <w:p w14:paraId="3D6A0D5C" w14:textId="5F384A37" w:rsidR="00867512" w:rsidRDefault="00867512" w:rsidP="00867512">
            <w:r>
              <w:t>Alison</w:t>
            </w:r>
          </w:p>
        </w:tc>
        <w:tc>
          <w:tcPr>
            <w:tcW w:w="2171" w:type="dxa"/>
            <w:tcBorders>
              <w:top w:val="single" w:sz="4" w:space="0" w:color="auto"/>
              <w:bottom w:val="single" w:sz="4" w:space="0" w:color="auto"/>
            </w:tcBorders>
          </w:tcPr>
          <w:p w14:paraId="288F657B" w14:textId="0D8406DD" w:rsidR="00867512" w:rsidRDefault="00867512" w:rsidP="00867512">
            <w:r>
              <w:t>University of Dundee</w:t>
            </w:r>
          </w:p>
        </w:tc>
        <w:tc>
          <w:tcPr>
            <w:tcW w:w="2932" w:type="dxa"/>
            <w:tcBorders>
              <w:top w:val="single" w:sz="4" w:space="0" w:color="auto"/>
              <w:bottom w:val="single" w:sz="4" w:space="0" w:color="auto"/>
            </w:tcBorders>
          </w:tcPr>
          <w:p w14:paraId="2034D81B" w14:textId="1D07F3ED" w:rsidR="00867512" w:rsidRDefault="00867512" w:rsidP="00867512">
            <w:r>
              <w:t>Understanding the impacts of novel coronavirus outbreaks on people who use drugs: A systematic review to inform practice and drug policy responses to COVID-19</w:t>
            </w:r>
          </w:p>
        </w:tc>
        <w:tc>
          <w:tcPr>
            <w:tcW w:w="1134" w:type="dxa"/>
            <w:tcBorders>
              <w:top w:val="single" w:sz="4" w:space="0" w:color="auto"/>
              <w:bottom w:val="single" w:sz="4" w:space="0" w:color="auto"/>
            </w:tcBorders>
          </w:tcPr>
          <w:p w14:paraId="26535508" w14:textId="552581F2" w:rsidR="00867512" w:rsidRDefault="00867512" w:rsidP="00867512">
            <w:r>
              <w:t>Article</w:t>
            </w:r>
          </w:p>
        </w:tc>
        <w:tc>
          <w:tcPr>
            <w:tcW w:w="1134" w:type="dxa"/>
            <w:tcBorders>
              <w:top w:val="single" w:sz="4" w:space="0" w:color="auto"/>
              <w:bottom w:val="single" w:sz="4" w:space="0" w:color="auto"/>
            </w:tcBorders>
          </w:tcPr>
          <w:p w14:paraId="65F1E9D9" w14:textId="1AF6F942" w:rsidR="00867512" w:rsidRDefault="00867512" w:rsidP="00867512">
            <w:r>
              <w:t>2021</w:t>
            </w:r>
          </w:p>
        </w:tc>
        <w:tc>
          <w:tcPr>
            <w:tcW w:w="4254" w:type="dxa"/>
            <w:tcBorders>
              <w:top w:val="single" w:sz="4" w:space="0" w:color="auto"/>
              <w:bottom w:val="single" w:sz="4" w:space="0" w:color="auto"/>
            </w:tcBorders>
            <w:shd w:val="clear" w:color="auto" w:fill="auto"/>
          </w:tcPr>
          <w:p w14:paraId="0CA510C9" w14:textId="65B02D01" w:rsidR="00867512" w:rsidRPr="00E36A0F" w:rsidRDefault="00000000" w:rsidP="00867512">
            <w:pPr>
              <w:rPr>
                <w:rFonts w:ascii="Calibri" w:hAnsi="Calibri" w:cs="Calibri"/>
              </w:rPr>
            </w:pPr>
            <w:hyperlink r:id="rId236" w:history="1">
              <w:r w:rsidR="00867512" w:rsidRPr="00E36A0F">
                <w:rPr>
                  <w:rStyle w:val="Hyperlink"/>
                  <w:rFonts w:ascii="Calibri" w:hAnsi="Calibri" w:cs="Calibri"/>
                  <w:color w:val="auto"/>
                  <w:u w:val="none"/>
                </w:rPr>
                <w:t xml:space="preserve">Munro, A., Booth, H., Gray, N.M., Love, J., Mohan, A.R.M., Tang, J., et al.  (2021). Understanding the impacts of novel coronavirus outbreaks on people who use drugs: a systematic review to inform practice and drug policy responses to COVID-19. </w:t>
              </w:r>
              <w:r w:rsidR="00867512" w:rsidRPr="00E36A0F">
                <w:rPr>
                  <w:rStyle w:val="Hyperlink"/>
                  <w:rFonts w:ascii="Calibri" w:hAnsi="Calibri" w:cs="Calibri"/>
                  <w:i/>
                  <w:iCs/>
                  <w:color w:val="auto"/>
                  <w:u w:val="none"/>
                </w:rPr>
                <w:t>International Journal of Environmental Research and Public Health</w:t>
              </w:r>
              <w:r w:rsidR="00867512" w:rsidRPr="00E36A0F">
                <w:rPr>
                  <w:rStyle w:val="Hyperlink"/>
                  <w:rFonts w:ascii="Calibri" w:hAnsi="Calibri" w:cs="Calibri"/>
                  <w:color w:val="auto"/>
                  <w:u w:val="none"/>
                </w:rPr>
                <w:t xml:space="preserve">, 18(16),8470. https://doi.org/10.3390/ijerph18168470 </w:t>
              </w:r>
            </w:hyperlink>
          </w:p>
        </w:tc>
      </w:tr>
      <w:tr w:rsidR="00867512" w14:paraId="6365E378" w14:textId="77777777" w:rsidTr="00E36A0F">
        <w:trPr>
          <w:trHeight w:val="619"/>
        </w:trPr>
        <w:tc>
          <w:tcPr>
            <w:tcW w:w="1330" w:type="dxa"/>
            <w:tcBorders>
              <w:top w:val="single" w:sz="4" w:space="0" w:color="auto"/>
              <w:bottom w:val="single" w:sz="4" w:space="0" w:color="auto"/>
            </w:tcBorders>
          </w:tcPr>
          <w:p w14:paraId="2F00E815" w14:textId="4FB983A7" w:rsidR="00867512" w:rsidRDefault="00867512" w:rsidP="00867512">
            <w:r>
              <w:t>Nicholls</w:t>
            </w:r>
          </w:p>
        </w:tc>
        <w:tc>
          <w:tcPr>
            <w:tcW w:w="1364" w:type="dxa"/>
            <w:tcBorders>
              <w:top w:val="single" w:sz="4" w:space="0" w:color="auto"/>
              <w:bottom w:val="single" w:sz="4" w:space="0" w:color="auto"/>
            </w:tcBorders>
          </w:tcPr>
          <w:p w14:paraId="50D42B98" w14:textId="12B9781B" w:rsidR="00867512" w:rsidRDefault="00867512" w:rsidP="00867512">
            <w:r>
              <w:t>James</w:t>
            </w:r>
          </w:p>
        </w:tc>
        <w:tc>
          <w:tcPr>
            <w:tcW w:w="2171" w:type="dxa"/>
            <w:tcBorders>
              <w:top w:val="single" w:sz="4" w:space="0" w:color="auto"/>
              <w:bottom w:val="single" w:sz="4" w:space="0" w:color="auto"/>
            </w:tcBorders>
          </w:tcPr>
          <w:p w14:paraId="7699485F" w14:textId="520364DA" w:rsidR="00867512" w:rsidRDefault="00867512" w:rsidP="00867512">
            <w:r>
              <w:t>University of Stirling</w:t>
            </w:r>
          </w:p>
        </w:tc>
        <w:tc>
          <w:tcPr>
            <w:tcW w:w="2932" w:type="dxa"/>
            <w:tcBorders>
              <w:top w:val="single" w:sz="4" w:space="0" w:color="auto"/>
              <w:bottom w:val="single" w:sz="4" w:space="0" w:color="auto"/>
            </w:tcBorders>
          </w:tcPr>
          <w:p w14:paraId="717A62C3" w14:textId="3D1E28A1" w:rsidR="00867512" w:rsidRDefault="00867512" w:rsidP="00867512">
            <w:r>
              <w:t xml:space="preserve">Analysis of the UK Government’s 10-year drug strategy: a resource for </w:t>
            </w:r>
            <w:r>
              <w:lastRenderedPageBreak/>
              <w:t>practitioners and policymakers</w:t>
            </w:r>
          </w:p>
        </w:tc>
        <w:tc>
          <w:tcPr>
            <w:tcW w:w="1134" w:type="dxa"/>
            <w:tcBorders>
              <w:top w:val="single" w:sz="4" w:space="0" w:color="auto"/>
              <w:bottom w:val="single" w:sz="4" w:space="0" w:color="auto"/>
            </w:tcBorders>
          </w:tcPr>
          <w:p w14:paraId="7F2BD596" w14:textId="05BADB87" w:rsidR="00867512" w:rsidRDefault="00867512" w:rsidP="00867512">
            <w:r>
              <w:lastRenderedPageBreak/>
              <w:t>Article</w:t>
            </w:r>
          </w:p>
        </w:tc>
        <w:tc>
          <w:tcPr>
            <w:tcW w:w="1134" w:type="dxa"/>
            <w:tcBorders>
              <w:top w:val="single" w:sz="4" w:space="0" w:color="auto"/>
              <w:bottom w:val="single" w:sz="4" w:space="0" w:color="auto"/>
            </w:tcBorders>
          </w:tcPr>
          <w:p w14:paraId="4FADDA58" w14:textId="5850D212" w:rsidR="00867512" w:rsidRDefault="00867512" w:rsidP="00867512">
            <w:r>
              <w:t>2022</w:t>
            </w:r>
          </w:p>
        </w:tc>
        <w:tc>
          <w:tcPr>
            <w:tcW w:w="4254" w:type="dxa"/>
            <w:tcBorders>
              <w:top w:val="single" w:sz="4" w:space="0" w:color="auto"/>
              <w:bottom w:val="single" w:sz="4" w:space="0" w:color="auto"/>
            </w:tcBorders>
            <w:shd w:val="clear" w:color="auto" w:fill="auto"/>
          </w:tcPr>
          <w:p w14:paraId="5B9E4FBD" w14:textId="0147EC0B" w:rsidR="00867512" w:rsidRPr="00E36A0F" w:rsidRDefault="00867512" w:rsidP="00867512">
            <w:pPr>
              <w:rPr>
                <w:rFonts w:ascii="Calibri" w:hAnsi="Calibri" w:cs="Calibri"/>
              </w:rPr>
            </w:pPr>
            <w:r w:rsidRPr="00E36A0F">
              <w:rPr>
                <w:rFonts w:ascii="Calibri" w:hAnsi="Calibri" w:cs="Calibri"/>
              </w:rPr>
              <w:t xml:space="preserve">Hollard, A., Stevens, A., Harris, M., </w:t>
            </w:r>
            <w:proofErr w:type="spellStart"/>
            <w:r w:rsidRPr="00E36A0F">
              <w:rPr>
                <w:rFonts w:ascii="Calibri" w:hAnsi="Calibri" w:cs="Calibri"/>
              </w:rPr>
              <w:t>Lewer</w:t>
            </w:r>
            <w:proofErr w:type="spellEnd"/>
            <w:r w:rsidRPr="00E36A0F">
              <w:rPr>
                <w:rFonts w:ascii="Calibri" w:hAnsi="Calibri" w:cs="Calibri"/>
              </w:rPr>
              <w:t xml:space="preserve">, D., </w:t>
            </w:r>
            <w:proofErr w:type="spellStart"/>
            <w:r w:rsidRPr="00E36A0F">
              <w:rPr>
                <w:rFonts w:ascii="Calibri" w:hAnsi="Calibri" w:cs="Calibri"/>
              </w:rPr>
              <w:t>Sumnall</w:t>
            </w:r>
            <w:proofErr w:type="spellEnd"/>
            <w:r w:rsidRPr="00E36A0F">
              <w:rPr>
                <w:rFonts w:ascii="Calibri" w:hAnsi="Calibri" w:cs="Calibri"/>
              </w:rPr>
              <w:t xml:space="preserve">, H., Stewart, D., et al. (2022). Analysis of the UK Government's 10-year </w:t>
            </w:r>
            <w:r w:rsidRPr="00E36A0F">
              <w:rPr>
                <w:rFonts w:ascii="Calibri" w:hAnsi="Calibri" w:cs="Calibri"/>
              </w:rPr>
              <w:lastRenderedPageBreak/>
              <w:t xml:space="preserve">drugs strategy - a resource for practitioners and policymakers. </w:t>
            </w:r>
            <w:r w:rsidRPr="00E36A0F">
              <w:rPr>
                <w:rStyle w:val="font521"/>
                <w:u w:val="none"/>
              </w:rPr>
              <w:t xml:space="preserve">Journal of Public Health, </w:t>
            </w:r>
            <w:r w:rsidRPr="00E36A0F">
              <w:rPr>
                <w:rStyle w:val="font521"/>
                <w:i w:val="0"/>
                <w:iCs w:val="0"/>
                <w:u w:val="none"/>
              </w:rPr>
              <w:t xml:space="preserve">45(2), pp. 215-224. </w:t>
            </w:r>
            <w:hyperlink r:id="rId237" w:history="1">
              <w:r w:rsidRPr="00E36A0F">
                <w:rPr>
                  <w:rFonts w:cstheme="minorHAnsi"/>
                  <w:bdr w:val="none" w:sz="0" w:space="0" w:color="auto" w:frame="1"/>
                  <w:shd w:val="clear" w:color="auto" w:fill="FFFFFF"/>
                </w:rPr>
                <w:t>https://doi.org/10.1093/pubmed/fdac114</w:t>
              </w:r>
            </w:hyperlink>
            <w:r w:rsidRPr="00E36A0F">
              <w:rPr>
                <w:rStyle w:val="font521"/>
                <w:rFonts w:asciiTheme="minorHAnsi" w:hAnsiTheme="minorHAnsi" w:cstheme="minorHAnsi"/>
                <w:u w:val="none"/>
              </w:rPr>
              <w:t>.</w:t>
            </w:r>
          </w:p>
        </w:tc>
      </w:tr>
      <w:tr w:rsidR="00867512" w14:paraId="76F89F98" w14:textId="77777777" w:rsidTr="00E36A0F">
        <w:trPr>
          <w:trHeight w:val="619"/>
        </w:trPr>
        <w:tc>
          <w:tcPr>
            <w:tcW w:w="1330" w:type="dxa"/>
            <w:tcBorders>
              <w:top w:val="single" w:sz="4" w:space="0" w:color="auto"/>
              <w:bottom w:val="single" w:sz="4" w:space="0" w:color="auto"/>
            </w:tcBorders>
          </w:tcPr>
          <w:p w14:paraId="0A9C8340" w14:textId="1EE7FA90" w:rsidR="00867512" w:rsidRDefault="00867512" w:rsidP="00867512">
            <w:r>
              <w:lastRenderedPageBreak/>
              <w:t>Nicholls</w:t>
            </w:r>
          </w:p>
        </w:tc>
        <w:tc>
          <w:tcPr>
            <w:tcW w:w="1364" w:type="dxa"/>
            <w:tcBorders>
              <w:top w:val="single" w:sz="4" w:space="0" w:color="auto"/>
              <w:bottom w:val="single" w:sz="4" w:space="0" w:color="auto"/>
            </w:tcBorders>
          </w:tcPr>
          <w:p w14:paraId="3163ED91" w14:textId="7065E06B" w:rsidR="00867512" w:rsidRDefault="00867512" w:rsidP="00867512">
            <w:r>
              <w:t>James</w:t>
            </w:r>
          </w:p>
        </w:tc>
        <w:tc>
          <w:tcPr>
            <w:tcW w:w="2171" w:type="dxa"/>
            <w:tcBorders>
              <w:top w:val="single" w:sz="4" w:space="0" w:color="auto"/>
              <w:bottom w:val="single" w:sz="4" w:space="0" w:color="auto"/>
            </w:tcBorders>
          </w:tcPr>
          <w:p w14:paraId="619D99CF" w14:textId="2443196A" w:rsidR="00867512" w:rsidRDefault="00867512" w:rsidP="00867512">
            <w:r>
              <w:t>University of Stirling</w:t>
            </w:r>
          </w:p>
        </w:tc>
        <w:tc>
          <w:tcPr>
            <w:tcW w:w="2932" w:type="dxa"/>
            <w:tcBorders>
              <w:top w:val="single" w:sz="4" w:space="0" w:color="auto"/>
              <w:bottom w:val="single" w:sz="4" w:space="0" w:color="auto"/>
            </w:tcBorders>
          </w:tcPr>
          <w:p w14:paraId="762274A2" w14:textId="09710E63" w:rsidR="00867512" w:rsidRDefault="00867512" w:rsidP="00867512">
            <w:r>
              <w:t>Drug consumption rooms and public health policy: perspectives of Scottish strategic decision-makers</w:t>
            </w:r>
          </w:p>
        </w:tc>
        <w:tc>
          <w:tcPr>
            <w:tcW w:w="1134" w:type="dxa"/>
            <w:tcBorders>
              <w:top w:val="single" w:sz="4" w:space="0" w:color="auto"/>
              <w:bottom w:val="single" w:sz="4" w:space="0" w:color="auto"/>
            </w:tcBorders>
          </w:tcPr>
          <w:p w14:paraId="22E17446" w14:textId="4E0E5A5E" w:rsidR="00867512" w:rsidRDefault="00867512" w:rsidP="00867512">
            <w:r>
              <w:t>Article</w:t>
            </w:r>
          </w:p>
        </w:tc>
        <w:tc>
          <w:tcPr>
            <w:tcW w:w="1134" w:type="dxa"/>
            <w:tcBorders>
              <w:top w:val="single" w:sz="4" w:space="0" w:color="auto"/>
              <w:bottom w:val="single" w:sz="4" w:space="0" w:color="auto"/>
            </w:tcBorders>
          </w:tcPr>
          <w:p w14:paraId="3E365A00" w14:textId="10AFC990" w:rsidR="00867512" w:rsidRDefault="00867512" w:rsidP="00867512">
            <w:r>
              <w:t>2022</w:t>
            </w:r>
          </w:p>
        </w:tc>
        <w:tc>
          <w:tcPr>
            <w:tcW w:w="4254" w:type="dxa"/>
            <w:tcBorders>
              <w:top w:val="single" w:sz="4" w:space="0" w:color="auto"/>
              <w:bottom w:val="single" w:sz="4" w:space="0" w:color="auto"/>
            </w:tcBorders>
            <w:shd w:val="clear" w:color="auto" w:fill="auto"/>
          </w:tcPr>
          <w:p w14:paraId="46279129" w14:textId="1600E9DF" w:rsidR="00867512" w:rsidRPr="00E36A0F" w:rsidRDefault="00000000" w:rsidP="00867512">
            <w:pPr>
              <w:rPr>
                <w:rFonts w:ascii="Calibri" w:hAnsi="Calibri" w:cs="Calibri"/>
              </w:rPr>
            </w:pPr>
            <w:hyperlink r:id="rId238" w:history="1">
              <w:r w:rsidR="00867512" w:rsidRPr="00E36A0F">
                <w:rPr>
                  <w:rStyle w:val="Hyperlink"/>
                  <w:rFonts w:ascii="Calibri" w:hAnsi="Calibri" w:cs="Calibri"/>
                  <w:color w:val="auto"/>
                  <w:u w:val="none"/>
                </w:rPr>
                <w:t>Nicholls, J., Livingston, W., Perkins, A., Cairns, B., Foster, R., Trayner, K.M.A., et al. S (2022). Drug consumption rooms and public health policy: perspectives of Scottish strategic decision-makers. </w:t>
              </w:r>
              <w:r w:rsidR="00867512" w:rsidRPr="00E36A0F">
                <w:rPr>
                  <w:rStyle w:val="Hyperlink"/>
                  <w:rFonts w:ascii="Calibri" w:hAnsi="Calibri" w:cs="Calibri"/>
                  <w:i/>
                  <w:iCs/>
                  <w:color w:val="auto"/>
                  <w:u w:val="none"/>
                </w:rPr>
                <w:t>International Journal of Environmental Research and Public Health</w:t>
              </w:r>
              <w:r w:rsidR="00867512" w:rsidRPr="00E36A0F">
                <w:rPr>
                  <w:rStyle w:val="Hyperlink"/>
                  <w:rFonts w:ascii="Calibri" w:hAnsi="Calibri" w:cs="Calibri"/>
                  <w:color w:val="auto"/>
                  <w:u w:val="none"/>
                </w:rPr>
                <w:t>, 19(11), 6575. https://doi.org/10.3390/ijerph19116575</w:t>
              </w:r>
            </w:hyperlink>
          </w:p>
        </w:tc>
      </w:tr>
      <w:tr w:rsidR="00867512" w14:paraId="1B8A170E" w14:textId="77777777" w:rsidTr="00E36A0F">
        <w:trPr>
          <w:trHeight w:val="619"/>
        </w:trPr>
        <w:tc>
          <w:tcPr>
            <w:tcW w:w="1330" w:type="dxa"/>
            <w:tcBorders>
              <w:top w:val="single" w:sz="4" w:space="0" w:color="auto"/>
              <w:bottom w:val="single" w:sz="4" w:space="0" w:color="auto"/>
            </w:tcBorders>
          </w:tcPr>
          <w:p w14:paraId="1440531D" w14:textId="41B8A77C" w:rsidR="00867512" w:rsidRDefault="00867512" w:rsidP="00867512">
            <w:r>
              <w:t>Nicholls</w:t>
            </w:r>
          </w:p>
        </w:tc>
        <w:tc>
          <w:tcPr>
            <w:tcW w:w="1364" w:type="dxa"/>
            <w:tcBorders>
              <w:top w:val="single" w:sz="4" w:space="0" w:color="auto"/>
              <w:bottom w:val="single" w:sz="4" w:space="0" w:color="auto"/>
            </w:tcBorders>
          </w:tcPr>
          <w:p w14:paraId="02C12DC5" w14:textId="3A98A0E3" w:rsidR="00867512" w:rsidRDefault="00867512" w:rsidP="00867512">
            <w:r>
              <w:t>James</w:t>
            </w:r>
          </w:p>
        </w:tc>
        <w:tc>
          <w:tcPr>
            <w:tcW w:w="2171" w:type="dxa"/>
            <w:tcBorders>
              <w:top w:val="single" w:sz="4" w:space="0" w:color="auto"/>
              <w:bottom w:val="single" w:sz="4" w:space="0" w:color="auto"/>
            </w:tcBorders>
          </w:tcPr>
          <w:p w14:paraId="480594D0" w14:textId="63243161" w:rsidR="00867512" w:rsidRDefault="00867512" w:rsidP="00867512">
            <w:r>
              <w:t>University of Stirling</w:t>
            </w:r>
          </w:p>
        </w:tc>
        <w:tc>
          <w:tcPr>
            <w:tcW w:w="2932" w:type="dxa"/>
            <w:tcBorders>
              <w:top w:val="single" w:sz="4" w:space="0" w:color="auto"/>
              <w:bottom w:val="single" w:sz="4" w:space="0" w:color="auto"/>
            </w:tcBorders>
          </w:tcPr>
          <w:p w14:paraId="192ADCE3" w14:textId="26866AD4" w:rsidR="00867512" w:rsidRDefault="00867512" w:rsidP="00867512">
            <w:r>
              <w:t>Effects of media representations of drug-related deaths on public stigma and harm reduction</w:t>
            </w:r>
          </w:p>
        </w:tc>
        <w:tc>
          <w:tcPr>
            <w:tcW w:w="1134" w:type="dxa"/>
            <w:tcBorders>
              <w:top w:val="single" w:sz="4" w:space="0" w:color="auto"/>
              <w:bottom w:val="single" w:sz="4" w:space="0" w:color="auto"/>
            </w:tcBorders>
          </w:tcPr>
          <w:p w14:paraId="1C68BB78" w14:textId="0E390459" w:rsidR="00867512" w:rsidRDefault="00867512" w:rsidP="00867512">
            <w:r>
              <w:t>Article</w:t>
            </w:r>
          </w:p>
        </w:tc>
        <w:tc>
          <w:tcPr>
            <w:tcW w:w="1134" w:type="dxa"/>
            <w:tcBorders>
              <w:top w:val="single" w:sz="4" w:space="0" w:color="auto"/>
              <w:bottom w:val="single" w:sz="4" w:space="0" w:color="auto"/>
            </w:tcBorders>
          </w:tcPr>
          <w:p w14:paraId="78ECBD9C" w14:textId="2F256B0F" w:rsidR="00867512" w:rsidRPr="000C472B" w:rsidRDefault="00867512" w:rsidP="00867512">
            <w:r w:rsidRPr="000C472B">
              <w:t>2023</w:t>
            </w:r>
          </w:p>
        </w:tc>
        <w:tc>
          <w:tcPr>
            <w:tcW w:w="4254" w:type="dxa"/>
            <w:tcBorders>
              <w:top w:val="single" w:sz="4" w:space="0" w:color="auto"/>
              <w:bottom w:val="single" w:sz="4" w:space="0" w:color="auto"/>
            </w:tcBorders>
            <w:shd w:val="clear" w:color="auto" w:fill="auto"/>
          </w:tcPr>
          <w:p w14:paraId="2D3313C4" w14:textId="267C7142" w:rsidR="00867512" w:rsidRPr="00E36A0F" w:rsidRDefault="00000000" w:rsidP="00867512">
            <w:pPr>
              <w:rPr>
                <w:rFonts w:ascii="Calibri" w:hAnsi="Calibri" w:cs="Calibri"/>
              </w:rPr>
            </w:pPr>
            <w:hyperlink r:id="rId239" w:history="1">
              <w:r w:rsidR="00867512" w:rsidRPr="00E36A0F">
                <w:rPr>
                  <w:rStyle w:val="Hyperlink"/>
                  <w:color w:val="auto"/>
                  <w:u w:val="none"/>
                </w:rPr>
                <w:t xml:space="preserve">Sumnall, H.R., Atkinson, A., Montgomery, C., Maynard, O., &amp; Nicholls, J. (2023). Effects of media representations of drug related deaths on public stigma and support for harm reduction. </w:t>
              </w:r>
              <w:r w:rsidR="00867512" w:rsidRPr="00E36A0F">
                <w:rPr>
                  <w:rStyle w:val="font521"/>
                  <w:u w:val="none"/>
                </w:rPr>
                <w:t xml:space="preserve">International Journal of Drug Policy, </w:t>
              </w:r>
              <w:r w:rsidR="00867512" w:rsidRPr="00E36A0F">
                <w:rPr>
                  <w:rStyle w:val="font511"/>
                  <w:u w:val="none"/>
                </w:rPr>
                <w:t>111, 103909.</w:t>
              </w:r>
            </w:hyperlink>
            <w:r w:rsidR="00867512" w:rsidRPr="00E36A0F">
              <w:rPr>
                <w:rStyle w:val="font511"/>
                <w:u w:val="none"/>
              </w:rPr>
              <w:t xml:space="preserve"> </w:t>
            </w:r>
            <w:hyperlink r:id="rId240" w:tgtFrame="_blank" w:tooltip="Persistent link using digital object identifier" w:history="1">
              <w:r w:rsidR="00867512" w:rsidRPr="00E36A0F">
                <w:rPr>
                  <w:rStyle w:val="anchor-text"/>
                  <w:rFonts w:cstheme="minorHAnsi"/>
                </w:rPr>
                <w:t>https://doi.org/10.1016/j.drugpo.2022.103909</w:t>
              </w:r>
            </w:hyperlink>
          </w:p>
        </w:tc>
      </w:tr>
      <w:tr w:rsidR="00867512" w14:paraId="354ADC17" w14:textId="77777777" w:rsidTr="00E36A0F">
        <w:trPr>
          <w:trHeight w:val="619"/>
        </w:trPr>
        <w:tc>
          <w:tcPr>
            <w:tcW w:w="1330" w:type="dxa"/>
            <w:tcBorders>
              <w:top w:val="single" w:sz="4" w:space="0" w:color="auto"/>
              <w:bottom w:val="single" w:sz="4" w:space="0" w:color="auto"/>
            </w:tcBorders>
          </w:tcPr>
          <w:p w14:paraId="3D6C8F8F" w14:textId="12AEA68B" w:rsidR="00867512" w:rsidRDefault="00867512" w:rsidP="00867512">
            <w:r>
              <w:t>Nicholls</w:t>
            </w:r>
          </w:p>
        </w:tc>
        <w:tc>
          <w:tcPr>
            <w:tcW w:w="1364" w:type="dxa"/>
            <w:tcBorders>
              <w:top w:val="single" w:sz="4" w:space="0" w:color="auto"/>
              <w:bottom w:val="single" w:sz="4" w:space="0" w:color="auto"/>
            </w:tcBorders>
          </w:tcPr>
          <w:p w14:paraId="08CC35FF" w14:textId="35ECF759" w:rsidR="00867512" w:rsidRDefault="00867512" w:rsidP="00867512">
            <w:r>
              <w:t>James</w:t>
            </w:r>
          </w:p>
        </w:tc>
        <w:tc>
          <w:tcPr>
            <w:tcW w:w="2171" w:type="dxa"/>
            <w:tcBorders>
              <w:top w:val="single" w:sz="4" w:space="0" w:color="auto"/>
              <w:bottom w:val="single" w:sz="4" w:space="0" w:color="auto"/>
            </w:tcBorders>
          </w:tcPr>
          <w:p w14:paraId="1D403155" w14:textId="073CCEFD" w:rsidR="00867512" w:rsidRDefault="00867512" w:rsidP="00867512">
            <w:r>
              <w:t>University of Stirling</w:t>
            </w:r>
          </w:p>
        </w:tc>
        <w:tc>
          <w:tcPr>
            <w:tcW w:w="2932" w:type="dxa"/>
            <w:tcBorders>
              <w:top w:val="single" w:sz="4" w:space="0" w:color="auto"/>
              <w:bottom w:val="single" w:sz="4" w:space="0" w:color="auto"/>
            </w:tcBorders>
          </w:tcPr>
          <w:p w14:paraId="42B15E79" w14:textId="5ECF973D" w:rsidR="00867512" w:rsidRDefault="00867512" w:rsidP="00867512">
            <w:r>
              <w:t>Drug consumption room models and drug checking</w:t>
            </w:r>
          </w:p>
        </w:tc>
        <w:tc>
          <w:tcPr>
            <w:tcW w:w="1134" w:type="dxa"/>
            <w:tcBorders>
              <w:top w:val="single" w:sz="4" w:space="0" w:color="auto"/>
              <w:bottom w:val="single" w:sz="4" w:space="0" w:color="auto"/>
            </w:tcBorders>
          </w:tcPr>
          <w:p w14:paraId="29822492" w14:textId="7A7F471C" w:rsidR="00867512" w:rsidRDefault="00867512" w:rsidP="00867512">
            <w:r>
              <w:t>Research project</w:t>
            </w:r>
          </w:p>
        </w:tc>
        <w:tc>
          <w:tcPr>
            <w:tcW w:w="1134" w:type="dxa"/>
            <w:tcBorders>
              <w:top w:val="single" w:sz="4" w:space="0" w:color="auto"/>
              <w:bottom w:val="single" w:sz="4" w:space="0" w:color="auto"/>
            </w:tcBorders>
          </w:tcPr>
          <w:p w14:paraId="00C1BC00" w14:textId="28ED9CD6" w:rsidR="00867512" w:rsidRDefault="00867512" w:rsidP="00867512">
            <w:r>
              <w:t>2023-2023</w:t>
            </w:r>
          </w:p>
        </w:tc>
        <w:tc>
          <w:tcPr>
            <w:tcW w:w="4254" w:type="dxa"/>
            <w:tcBorders>
              <w:top w:val="single" w:sz="4" w:space="0" w:color="auto"/>
              <w:bottom w:val="single" w:sz="4" w:space="0" w:color="auto"/>
            </w:tcBorders>
            <w:shd w:val="clear" w:color="auto" w:fill="auto"/>
          </w:tcPr>
          <w:p w14:paraId="23560001" w14:textId="73A2CDAC" w:rsidR="00867512" w:rsidRPr="00E36A0F" w:rsidRDefault="00867512" w:rsidP="00867512">
            <w:pPr>
              <w:rPr>
                <w:rFonts w:ascii="Calibri" w:hAnsi="Calibri" w:cs="Calibri"/>
              </w:rPr>
            </w:pPr>
            <w:r w:rsidRPr="00E36A0F">
              <w:rPr>
                <w:rFonts w:ascii="Calibri" w:hAnsi="Calibri" w:cs="Calibri"/>
              </w:rPr>
              <w:t xml:space="preserve">None available </w:t>
            </w:r>
          </w:p>
        </w:tc>
      </w:tr>
      <w:tr w:rsidR="00867512" w14:paraId="14C54695" w14:textId="77777777" w:rsidTr="00E36A0F">
        <w:trPr>
          <w:trHeight w:val="619"/>
        </w:trPr>
        <w:tc>
          <w:tcPr>
            <w:tcW w:w="1330" w:type="dxa"/>
            <w:tcBorders>
              <w:top w:val="single" w:sz="4" w:space="0" w:color="auto"/>
              <w:bottom w:val="single" w:sz="4" w:space="0" w:color="auto"/>
            </w:tcBorders>
          </w:tcPr>
          <w:p w14:paraId="6B8036FE" w14:textId="64E0FA3D" w:rsidR="00867512" w:rsidRDefault="00867512" w:rsidP="00867512">
            <w:r>
              <w:t>O’Gorman</w:t>
            </w:r>
          </w:p>
        </w:tc>
        <w:tc>
          <w:tcPr>
            <w:tcW w:w="1364" w:type="dxa"/>
            <w:tcBorders>
              <w:top w:val="single" w:sz="4" w:space="0" w:color="auto"/>
              <w:bottom w:val="single" w:sz="4" w:space="0" w:color="auto"/>
            </w:tcBorders>
          </w:tcPr>
          <w:p w14:paraId="30CAA410" w14:textId="5E910709" w:rsidR="00867512" w:rsidRDefault="00867512" w:rsidP="00867512">
            <w:r>
              <w:t>Aileen</w:t>
            </w:r>
          </w:p>
        </w:tc>
        <w:tc>
          <w:tcPr>
            <w:tcW w:w="2171" w:type="dxa"/>
            <w:tcBorders>
              <w:top w:val="single" w:sz="4" w:space="0" w:color="auto"/>
              <w:bottom w:val="single" w:sz="4" w:space="0" w:color="auto"/>
            </w:tcBorders>
          </w:tcPr>
          <w:p w14:paraId="6904C1F7" w14:textId="5E8B8117" w:rsidR="00867512" w:rsidRDefault="00867512" w:rsidP="00867512">
            <w:r>
              <w:t>University of the West of Scotland</w:t>
            </w:r>
          </w:p>
        </w:tc>
        <w:tc>
          <w:tcPr>
            <w:tcW w:w="2932" w:type="dxa"/>
            <w:tcBorders>
              <w:top w:val="single" w:sz="4" w:space="0" w:color="auto"/>
              <w:bottom w:val="single" w:sz="4" w:space="0" w:color="auto"/>
            </w:tcBorders>
          </w:tcPr>
          <w:p w14:paraId="76921DDC" w14:textId="554A32FA" w:rsidR="00867512" w:rsidRDefault="00867512" w:rsidP="00867512">
            <w:r>
              <w:t>The European Society for Social Drug Research: a reflection on research trends over time</w:t>
            </w:r>
          </w:p>
        </w:tc>
        <w:tc>
          <w:tcPr>
            <w:tcW w:w="1134" w:type="dxa"/>
            <w:tcBorders>
              <w:top w:val="single" w:sz="4" w:space="0" w:color="auto"/>
              <w:bottom w:val="single" w:sz="4" w:space="0" w:color="auto"/>
            </w:tcBorders>
          </w:tcPr>
          <w:p w14:paraId="5E9067CC" w14:textId="516BC5E0" w:rsidR="00867512" w:rsidRDefault="00867512" w:rsidP="00867512">
            <w:r>
              <w:t>Article</w:t>
            </w:r>
          </w:p>
        </w:tc>
        <w:tc>
          <w:tcPr>
            <w:tcW w:w="1134" w:type="dxa"/>
            <w:tcBorders>
              <w:top w:val="single" w:sz="4" w:space="0" w:color="auto"/>
              <w:bottom w:val="single" w:sz="4" w:space="0" w:color="auto"/>
            </w:tcBorders>
          </w:tcPr>
          <w:p w14:paraId="64EAE615" w14:textId="1FE21A30" w:rsidR="00867512" w:rsidRPr="000C472B" w:rsidRDefault="00867512" w:rsidP="00867512">
            <w:r w:rsidRPr="000C472B">
              <w:t>2017</w:t>
            </w:r>
          </w:p>
        </w:tc>
        <w:tc>
          <w:tcPr>
            <w:tcW w:w="4254" w:type="dxa"/>
            <w:tcBorders>
              <w:top w:val="single" w:sz="4" w:space="0" w:color="auto"/>
              <w:bottom w:val="single" w:sz="4" w:space="0" w:color="auto"/>
            </w:tcBorders>
            <w:shd w:val="clear" w:color="auto" w:fill="auto"/>
          </w:tcPr>
          <w:p w14:paraId="22899FD4" w14:textId="1A49E46A" w:rsidR="00867512" w:rsidRPr="00E36A0F" w:rsidRDefault="00000000" w:rsidP="00867512">
            <w:pPr>
              <w:rPr>
                <w:rFonts w:ascii="Open Sans" w:hAnsi="Open Sans" w:cs="Open Sans"/>
                <w:sz w:val="20"/>
                <w:szCs w:val="20"/>
              </w:rPr>
            </w:pPr>
            <w:hyperlink r:id="rId241" w:history="1">
              <w:r w:rsidR="00867512" w:rsidRPr="00E36A0F">
                <w:rPr>
                  <w:rStyle w:val="Hyperlink"/>
                  <w:color w:val="auto"/>
                  <w:u w:val="none"/>
                </w:rPr>
                <w:t xml:space="preserve">Korf, D.J., O'Gorman, A., &amp; Werse, B. (2017). The European Society for Social Drug Research: a reflection on research trends over time. </w:t>
              </w:r>
              <w:r w:rsidR="00867512" w:rsidRPr="00E36A0F">
                <w:rPr>
                  <w:rStyle w:val="font521"/>
                  <w:u w:val="none"/>
                </w:rPr>
                <w:t xml:space="preserve">Drugs: Education, Prevention and Policy, </w:t>
              </w:r>
              <w:r w:rsidR="00867512" w:rsidRPr="00E36A0F">
                <w:rPr>
                  <w:rStyle w:val="font511"/>
                  <w:u w:val="none"/>
                </w:rPr>
                <w:t xml:space="preserve">24(4), pp. 321-323. </w:t>
              </w:r>
            </w:hyperlink>
            <w:r w:rsidR="00867512" w:rsidRPr="00E36A0F">
              <w:rPr>
                <w:rFonts w:ascii="Open Sans" w:hAnsi="Open Sans" w:cs="Open Sans"/>
                <w:sz w:val="20"/>
                <w:szCs w:val="20"/>
              </w:rPr>
              <w:t xml:space="preserve"> </w:t>
            </w:r>
            <w:hyperlink r:id="rId242" w:history="1">
              <w:r w:rsidR="00867512" w:rsidRPr="00E36A0F">
                <w:rPr>
                  <w:rStyle w:val="Hyperlink"/>
                  <w:rFonts w:cstheme="minorHAnsi"/>
                  <w:color w:val="auto"/>
                  <w:u w:val="none"/>
                </w:rPr>
                <w:t>https://doi.org/10.1080/09687637.2017.1346061</w:t>
              </w:r>
            </w:hyperlink>
          </w:p>
        </w:tc>
      </w:tr>
      <w:tr w:rsidR="00867512" w14:paraId="6E27D71C" w14:textId="77777777" w:rsidTr="00E36A0F">
        <w:trPr>
          <w:trHeight w:val="619"/>
        </w:trPr>
        <w:tc>
          <w:tcPr>
            <w:tcW w:w="1330" w:type="dxa"/>
            <w:tcBorders>
              <w:top w:val="single" w:sz="4" w:space="0" w:color="auto"/>
              <w:bottom w:val="single" w:sz="4" w:space="0" w:color="auto"/>
            </w:tcBorders>
          </w:tcPr>
          <w:p w14:paraId="43DC33C7" w14:textId="7EB27381" w:rsidR="00867512" w:rsidRDefault="00867512" w:rsidP="00867512">
            <w:r>
              <w:lastRenderedPageBreak/>
              <w:t>O’Gorman</w:t>
            </w:r>
          </w:p>
        </w:tc>
        <w:tc>
          <w:tcPr>
            <w:tcW w:w="1364" w:type="dxa"/>
            <w:tcBorders>
              <w:top w:val="single" w:sz="4" w:space="0" w:color="auto"/>
              <w:bottom w:val="single" w:sz="4" w:space="0" w:color="auto"/>
            </w:tcBorders>
          </w:tcPr>
          <w:p w14:paraId="71BB3F58" w14:textId="50DD6710" w:rsidR="00867512" w:rsidRDefault="00867512" w:rsidP="00867512">
            <w:r>
              <w:t>Aileen</w:t>
            </w:r>
          </w:p>
        </w:tc>
        <w:tc>
          <w:tcPr>
            <w:tcW w:w="2171" w:type="dxa"/>
            <w:tcBorders>
              <w:top w:val="single" w:sz="4" w:space="0" w:color="auto"/>
              <w:bottom w:val="single" w:sz="4" w:space="0" w:color="auto"/>
            </w:tcBorders>
          </w:tcPr>
          <w:p w14:paraId="3779FBF2" w14:textId="4A6A1CE6" w:rsidR="00867512" w:rsidRDefault="00867512" w:rsidP="00867512">
            <w:r>
              <w:t>University of the West of Scotland</w:t>
            </w:r>
          </w:p>
        </w:tc>
        <w:tc>
          <w:tcPr>
            <w:tcW w:w="2932" w:type="dxa"/>
            <w:tcBorders>
              <w:top w:val="single" w:sz="4" w:space="0" w:color="auto"/>
              <w:bottom w:val="single" w:sz="4" w:space="0" w:color="auto"/>
            </w:tcBorders>
          </w:tcPr>
          <w:p w14:paraId="5DC338D2" w14:textId="71220C23" w:rsidR="00867512" w:rsidRDefault="00867512" w:rsidP="00867512">
            <w:r>
              <w:t>(Re)conceptualizing “polydrug use”: capturing the complexity of combining substances</w:t>
            </w:r>
          </w:p>
        </w:tc>
        <w:tc>
          <w:tcPr>
            <w:tcW w:w="1134" w:type="dxa"/>
            <w:tcBorders>
              <w:top w:val="single" w:sz="4" w:space="0" w:color="auto"/>
              <w:bottom w:val="single" w:sz="4" w:space="0" w:color="auto"/>
            </w:tcBorders>
          </w:tcPr>
          <w:p w14:paraId="2567BC30" w14:textId="32272796" w:rsidR="00867512" w:rsidRDefault="00867512" w:rsidP="00867512">
            <w:r>
              <w:t>Article</w:t>
            </w:r>
          </w:p>
        </w:tc>
        <w:tc>
          <w:tcPr>
            <w:tcW w:w="1134" w:type="dxa"/>
            <w:tcBorders>
              <w:top w:val="single" w:sz="4" w:space="0" w:color="auto"/>
              <w:bottom w:val="single" w:sz="4" w:space="0" w:color="auto"/>
            </w:tcBorders>
          </w:tcPr>
          <w:p w14:paraId="17AB467F" w14:textId="4D197C9C" w:rsidR="00867512" w:rsidRDefault="00867512" w:rsidP="00867512">
            <w:r>
              <w:t>2019</w:t>
            </w:r>
          </w:p>
        </w:tc>
        <w:tc>
          <w:tcPr>
            <w:tcW w:w="4254" w:type="dxa"/>
            <w:tcBorders>
              <w:top w:val="single" w:sz="4" w:space="0" w:color="auto"/>
              <w:bottom w:val="single" w:sz="4" w:space="0" w:color="auto"/>
            </w:tcBorders>
            <w:shd w:val="clear" w:color="auto" w:fill="auto"/>
          </w:tcPr>
          <w:p w14:paraId="20BC2D70" w14:textId="03C4F164" w:rsidR="00867512" w:rsidRPr="00E36A0F" w:rsidRDefault="00000000" w:rsidP="00867512">
            <w:pPr>
              <w:rPr>
                <w:rFonts w:ascii="Calibri" w:hAnsi="Calibri" w:cs="Calibri"/>
              </w:rPr>
            </w:pPr>
            <w:hyperlink r:id="rId243" w:history="1">
              <w:r w:rsidR="00867512" w:rsidRPr="00E36A0F">
                <w:rPr>
                  <w:rStyle w:val="Hyperlink"/>
                  <w:color w:val="auto"/>
                  <w:u w:val="none"/>
                </w:rPr>
                <w:t xml:space="preserve">Hakkarainen, P., O'Gorman, A., Lamy, F., &amp; Kataja, K. (2019). (Re)conceptualizing 'polydrug use': Capturing the complexity of combining substances. </w:t>
              </w:r>
              <w:r w:rsidR="00867512" w:rsidRPr="00E36A0F">
                <w:rPr>
                  <w:rStyle w:val="font521"/>
                  <w:u w:val="none"/>
                </w:rPr>
                <w:t xml:space="preserve">Contemporary Drug Problems, </w:t>
              </w:r>
              <w:r w:rsidR="00867512" w:rsidRPr="00E36A0F">
                <w:rPr>
                  <w:rStyle w:val="font511"/>
                  <w:u w:val="none"/>
                </w:rPr>
                <w:t xml:space="preserve">46(4), pp. 400-417. </w:t>
              </w:r>
            </w:hyperlink>
            <w:r w:rsidR="00867512" w:rsidRPr="00E36A0F">
              <w:t xml:space="preserve"> </w:t>
            </w:r>
            <w:hyperlink r:id="rId244" w:history="1">
              <w:r w:rsidR="00867512" w:rsidRPr="00E36A0F">
                <w:rPr>
                  <w:rStyle w:val="Hyperlink"/>
                  <w:rFonts w:cstheme="minorHAnsi"/>
                  <w:color w:val="auto"/>
                  <w:u w:val="none"/>
                  <w:shd w:val="clear" w:color="auto" w:fill="FFFFFF"/>
                </w:rPr>
                <w:t>https://doi.org/10.1177/0091450919884739</w:t>
              </w:r>
            </w:hyperlink>
          </w:p>
        </w:tc>
      </w:tr>
      <w:tr w:rsidR="00867512" w14:paraId="2830145F" w14:textId="77777777" w:rsidTr="00E36A0F">
        <w:trPr>
          <w:trHeight w:val="619"/>
        </w:trPr>
        <w:tc>
          <w:tcPr>
            <w:tcW w:w="1330" w:type="dxa"/>
            <w:tcBorders>
              <w:top w:val="single" w:sz="4" w:space="0" w:color="auto"/>
              <w:bottom w:val="single" w:sz="4" w:space="0" w:color="auto"/>
            </w:tcBorders>
          </w:tcPr>
          <w:p w14:paraId="4F952595" w14:textId="1BEEC041" w:rsidR="00867512" w:rsidRDefault="00867512" w:rsidP="00867512">
            <w:r>
              <w:t>O’Gorman</w:t>
            </w:r>
          </w:p>
        </w:tc>
        <w:tc>
          <w:tcPr>
            <w:tcW w:w="1364" w:type="dxa"/>
            <w:tcBorders>
              <w:top w:val="single" w:sz="4" w:space="0" w:color="auto"/>
              <w:bottom w:val="single" w:sz="4" w:space="0" w:color="auto"/>
            </w:tcBorders>
          </w:tcPr>
          <w:p w14:paraId="27CF9C46" w14:textId="3152367C" w:rsidR="00867512" w:rsidRDefault="00867512" w:rsidP="00867512">
            <w:r>
              <w:t>Aileen</w:t>
            </w:r>
          </w:p>
        </w:tc>
        <w:tc>
          <w:tcPr>
            <w:tcW w:w="2171" w:type="dxa"/>
            <w:tcBorders>
              <w:top w:val="single" w:sz="4" w:space="0" w:color="auto"/>
              <w:bottom w:val="single" w:sz="4" w:space="0" w:color="auto"/>
            </w:tcBorders>
          </w:tcPr>
          <w:p w14:paraId="62AAE66B" w14:textId="3A0107B7" w:rsidR="00867512" w:rsidRDefault="00867512" w:rsidP="00867512">
            <w:r>
              <w:t>University of the West of Scotland</w:t>
            </w:r>
          </w:p>
        </w:tc>
        <w:tc>
          <w:tcPr>
            <w:tcW w:w="2932" w:type="dxa"/>
            <w:tcBorders>
              <w:top w:val="single" w:sz="4" w:space="0" w:color="auto"/>
              <w:bottom w:val="single" w:sz="4" w:space="0" w:color="auto"/>
            </w:tcBorders>
          </w:tcPr>
          <w:p w14:paraId="51569187" w14:textId="5491DB0F" w:rsidR="00867512" w:rsidRDefault="00867512" w:rsidP="00867512">
            <w:r>
              <w:t>Community drug projects: responding to drug-related harms from a community development approach</w:t>
            </w:r>
          </w:p>
        </w:tc>
        <w:tc>
          <w:tcPr>
            <w:tcW w:w="1134" w:type="dxa"/>
            <w:tcBorders>
              <w:top w:val="single" w:sz="4" w:space="0" w:color="auto"/>
              <w:bottom w:val="single" w:sz="4" w:space="0" w:color="auto"/>
            </w:tcBorders>
          </w:tcPr>
          <w:p w14:paraId="0119CF26" w14:textId="7A8DB7A5" w:rsidR="00867512" w:rsidRDefault="00867512" w:rsidP="00867512">
            <w:r>
              <w:t>Report</w:t>
            </w:r>
          </w:p>
        </w:tc>
        <w:tc>
          <w:tcPr>
            <w:tcW w:w="1134" w:type="dxa"/>
            <w:tcBorders>
              <w:top w:val="single" w:sz="4" w:space="0" w:color="auto"/>
              <w:bottom w:val="single" w:sz="4" w:space="0" w:color="auto"/>
            </w:tcBorders>
          </w:tcPr>
          <w:p w14:paraId="562C95E2" w14:textId="29CB360B" w:rsidR="00867512" w:rsidRDefault="00867512" w:rsidP="00867512">
            <w:r>
              <w:t>2020</w:t>
            </w:r>
          </w:p>
        </w:tc>
        <w:tc>
          <w:tcPr>
            <w:tcW w:w="4254" w:type="dxa"/>
            <w:tcBorders>
              <w:top w:val="single" w:sz="4" w:space="0" w:color="auto"/>
              <w:bottom w:val="single" w:sz="4" w:space="0" w:color="auto"/>
            </w:tcBorders>
            <w:shd w:val="clear" w:color="auto" w:fill="auto"/>
          </w:tcPr>
          <w:p w14:paraId="077ED7F9" w14:textId="2906261C" w:rsidR="00867512" w:rsidRPr="00E36A0F" w:rsidRDefault="00867512" w:rsidP="00867512">
            <w:r w:rsidRPr="00E36A0F">
              <w:t>https://www.citywide.ie/resources/2020-community-drug-projects-responding-to-drugrelated-harms-from-a-community-development-approach/</w:t>
            </w:r>
          </w:p>
        </w:tc>
      </w:tr>
      <w:tr w:rsidR="00867512" w14:paraId="1F4F4BA1" w14:textId="77777777" w:rsidTr="00E36A0F">
        <w:trPr>
          <w:trHeight w:val="619"/>
        </w:trPr>
        <w:tc>
          <w:tcPr>
            <w:tcW w:w="1330" w:type="dxa"/>
            <w:tcBorders>
              <w:top w:val="single" w:sz="4" w:space="0" w:color="auto"/>
              <w:bottom w:val="single" w:sz="4" w:space="0" w:color="auto"/>
            </w:tcBorders>
          </w:tcPr>
          <w:p w14:paraId="6C7110F0" w14:textId="1279C429" w:rsidR="00867512" w:rsidRDefault="00867512" w:rsidP="00867512">
            <w:r>
              <w:t>O’Gorman</w:t>
            </w:r>
          </w:p>
        </w:tc>
        <w:tc>
          <w:tcPr>
            <w:tcW w:w="1364" w:type="dxa"/>
            <w:tcBorders>
              <w:top w:val="single" w:sz="4" w:space="0" w:color="auto"/>
              <w:bottom w:val="single" w:sz="4" w:space="0" w:color="auto"/>
            </w:tcBorders>
          </w:tcPr>
          <w:p w14:paraId="48A3AF44" w14:textId="6467051A" w:rsidR="00867512" w:rsidRDefault="00867512" w:rsidP="00867512">
            <w:r>
              <w:t>Aileen</w:t>
            </w:r>
          </w:p>
        </w:tc>
        <w:tc>
          <w:tcPr>
            <w:tcW w:w="2171" w:type="dxa"/>
            <w:tcBorders>
              <w:top w:val="single" w:sz="4" w:space="0" w:color="auto"/>
              <w:bottom w:val="single" w:sz="4" w:space="0" w:color="auto"/>
            </w:tcBorders>
          </w:tcPr>
          <w:p w14:paraId="4A8799A5" w14:textId="5F3B96BA" w:rsidR="00867512" w:rsidRDefault="00867512" w:rsidP="00867512">
            <w:r>
              <w:t>University of the West of Scotland</w:t>
            </w:r>
          </w:p>
        </w:tc>
        <w:tc>
          <w:tcPr>
            <w:tcW w:w="2932" w:type="dxa"/>
            <w:tcBorders>
              <w:top w:val="single" w:sz="4" w:space="0" w:color="auto"/>
              <w:bottom w:val="single" w:sz="4" w:space="0" w:color="auto"/>
            </w:tcBorders>
          </w:tcPr>
          <w:p w14:paraId="4F1E35E4" w14:textId="0C124713" w:rsidR="00867512" w:rsidRDefault="00867512" w:rsidP="00867512">
            <w:r>
              <w:t>A social autopsy of drug-related deaths among young people in Highland</w:t>
            </w:r>
          </w:p>
        </w:tc>
        <w:tc>
          <w:tcPr>
            <w:tcW w:w="1134" w:type="dxa"/>
            <w:tcBorders>
              <w:top w:val="single" w:sz="4" w:space="0" w:color="auto"/>
              <w:bottom w:val="single" w:sz="4" w:space="0" w:color="auto"/>
            </w:tcBorders>
          </w:tcPr>
          <w:p w14:paraId="55065BB2" w14:textId="343D4DCA" w:rsidR="00867512" w:rsidRDefault="00867512" w:rsidP="00867512">
            <w:r>
              <w:t>Research project</w:t>
            </w:r>
          </w:p>
        </w:tc>
        <w:tc>
          <w:tcPr>
            <w:tcW w:w="1134" w:type="dxa"/>
            <w:tcBorders>
              <w:top w:val="single" w:sz="4" w:space="0" w:color="auto"/>
              <w:bottom w:val="single" w:sz="4" w:space="0" w:color="auto"/>
            </w:tcBorders>
          </w:tcPr>
          <w:p w14:paraId="6FF89CC5" w14:textId="52A775C0" w:rsidR="00867512" w:rsidRPr="000C472B" w:rsidRDefault="00867512" w:rsidP="00867512">
            <w:r w:rsidRPr="000C472B">
              <w:t>2020</w:t>
            </w:r>
            <w:r>
              <w:t>-2021</w:t>
            </w:r>
          </w:p>
        </w:tc>
        <w:tc>
          <w:tcPr>
            <w:tcW w:w="4254" w:type="dxa"/>
            <w:tcBorders>
              <w:top w:val="single" w:sz="4" w:space="0" w:color="auto"/>
              <w:bottom w:val="single" w:sz="4" w:space="0" w:color="auto"/>
            </w:tcBorders>
            <w:shd w:val="clear" w:color="auto" w:fill="auto"/>
          </w:tcPr>
          <w:p w14:paraId="2FA31AFE" w14:textId="6182C634" w:rsidR="00867512" w:rsidRPr="00E36A0F" w:rsidRDefault="00867512" w:rsidP="00867512">
            <w:r>
              <w:t xml:space="preserve">None available </w:t>
            </w:r>
          </w:p>
        </w:tc>
      </w:tr>
      <w:tr w:rsidR="00867512" w14:paraId="64793170" w14:textId="77777777" w:rsidTr="00E36A0F">
        <w:trPr>
          <w:trHeight w:val="619"/>
        </w:trPr>
        <w:tc>
          <w:tcPr>
            <w:tcW w:w="1330" w:type="dxa"/>
            <w:tcBorders>
              <w:top w:val="single" w:sz="4" w:space="0" w:color="auto"/>
              <w:bottom w:val="single" w:sz="4" w:space="0" w:color="auto"/>
            </w:tcBorders>
          </w:tcPr>
          <w:p w14:paraId="1BF5269C" w14:textId="37886E7C" w:rsidR="00867512" w:rsidRDefault="00867512" w:rsidP="00867512">
            <w:r>
              <w:t>O’Gorman</w:t>
            </w:r>
          </w:p>
        </w:tc>
        <w:tc>
          <w:tcPr>
            <w:tcW w:w="1364" w:type="dxa"/>
            <w:tcBorders>
              <w:top w:val="single" w:sz="4" w:space="0" w:color="auto"/>
              <w:bottom w:val="single" w:sz="4" w:space="0" w:color="auto"/>
            </w:tcBorders>
          </w:tcPr>
          <w:p w14:paraId="26D6FB40" w14:textId="080359CD" w:rsidR="00867512" w:rsidRDefault="00867512" w:rsidP="00867512">
            <w:r>
              <w:t>Aileen</w:t>
            </w:r>
          </w:p>
        </w:tc>
        <w:tc>
          <w:tcPr>
            <w:tcW w:w="2171" w:type="dxa"/>
            <w:tcBorders>
              <w:top w:val="single" w:sz="4" w:space="0" w:color="auto"/>
              <w:bottom w:val="single" w:sz="4" w:space="0" w:color="auto"/>
            </w:tcBorders>
          </w:tcPr>
          <w:p w14:paraId="20719228" w14:textId="0398BD48" w:rsidR="00867512" w:rsidRDefault="00867512" w:rsidP="00867512">
            <w:r>
              <w:t>University of the West of Scotland</w:t>
            </w:r>
          </w:p>
        </w:tc>
        <w:tc>
          <w:tcPr>
            <w:tcW w:w="2932" w:type="dxa"/>
            <w:tcBorders>
              <w:top w:val="single" w:sz="4" w:space="0" w:color="auto"/>
              <w:bottom w:val="single" w:sz="4" w:space="0" w:color="auto"/>
            </w:tcBorders>
          </w:tcPr>
          <w:p w14:paraId="4000BC15" w14:textId="15A2224A" w:rsidR="00867512" w:rsidRDefault="00867512" w:rsidP="00867512">
            <w:r>
              <w:t>A social autopsy of drug-related deaths among young people in Highland</w:t>
            </w:r>
          </w:p>
        </w:tc>
        <w:tc>
          <w:tcPr>
            <w:tcW w:w="1134" w:type="dxa"/>
            <w:tcBorders>
              <w:top w:val="single" w:sz="4" w:space="0" w:color="auto"/>
              <w:bottom w:val="single" w:sz="4" w:space="0" w:color="auto"/>
            </w:tcBorders>
          </w:tcPr>
          <w:p w14:paraId="773C4A44" w14:textId="6BF0C687" w:rsidR="00867512" w:rsidRDefault="00867512" w:rsidP="00867512">
            <w:r>
              <w:t>Report</w:t>
            </w:r>
          </w:p>
        </w:tc>
        <w:tc>
          <w:tcPr>
            <w:tcW w:w="1134" w:type="dxa"/>
            <w:tcBorders>
              <w:top w:val="single" w:sz="4" w:space="0" w:color="auto"/>
              <w:bottom w:val="single" w:sz="4" w:space="0" w:color="auto"/>
            </w:tcBorders>
          </w:tcPr>
          <w:p w14:paraId="5EFA0E55" w14:textId="110F8E5E" w:rsidR="00867512" w:rsidRDefault="00867512" w:rsidP="00867512">
            <w:r w:rsidRPr="000C472B">
              <w:t>2020</w:t>
            </w:r>
            <w:r>
              <w:t>-</w:t>
            </w:r>
          </w:p>
        </w:tc>
        <w:tc>
          <w:tcPr>
            <w:tcW w:w="4254" w:type="dxa"/>
            <w:tcBorders>
              <w:top w:val="single" w:sz="4" w:space="0" w:color="auto"/>
              <w:bottom w:val="single" w:sz="4" w:space="0" w:color="auto"/>
            </w:tcBorders>
            <w:shd w:val="clear" w:color="auto" w:fill="auto"/>
          </w:tcPr>
          <w:p w14:paraId="3A04C7FE" w14:textId="20C26102" w:rsidR="00867512" w:rsidRPr="00E36A0F" w:rsidRDefault="00000000" w:rsidP="00867512">
            <w:hyperlink r:id="rId245" w:history="1">
              <w:r w:rsidR="00867512" w:rsidRPr="00E36A0F">
                <w:rPr>
                  <w:rStyle w:val="Hyperlink"/>
                  <w:rFonts w:ascii="Calibri" w:hAnsi="Calibri" w:cs="Calibri"/>
                  <w:color w:val="auto"/>
                  <w:u w:val="none"/>
                  <w:shd w:val="clear" w:color="auto" w:fill="FFFFFF"/>
                </w:rPr>
                <w:t>https://www.highland-adp.org.uk/userfiles/file/hadp_publications/Highland-Review-of-Drug-Related-Deaths-in-Younger-People.pdf</w:t>
              </w:r>
            </w:hyperlink>
          </w:p>
        </w:tc>
      </w:tr>
      <w:tr w:rsidR="00867512" w14:paraId="74976056" w14:textId="77777777" w:rsidTr="00E36A0F">
        <w:trPr>
          <w:trHeight w:val="619"/>
        </w:trPr>
        <w:tc>
          <w:tcPr>
            <w:tcW w:w="1330" w:type="dxa"/>
            <w:tcBorders>
              <w:top w:val="single" w:sz="4" w:space="0" w:color="auto"/>
              <w:bottom w:val="single" w:sz="4" w:space="0" w:color="auto"/>
            </w:tcBorders>
          </w:tcPr>
          <w:p w14:paraId="6C5464F1" w14:textId="5C103B8D" w:rsidR="00867512" w:rsidRDefault="00867512" w:rsidP="00867512">
            <w:r>
              <w:t>O’Gorman</w:t>
            </w:r>
          </w:p>
        </w:tc>
        <w:tc>
          <w:tcPr>
            <w:tcW w:w="1364" w:type="dxa"/>
            <w:tcBorders>
              <w:top w:val="single" w:sz="4" w:space="0" w:color="auto"/>
              <w:bottom w:val="single" w:sz="4" w:space="0" w:color="auto"/>
            </w:tcBorders>
          </w:tcPr>
          <w:p w14:paraId="7CB16B02" w14:textId="75C98868" w:rsidR="00867512" w:rsidRDefault="00867512" w:rsidP="00867512">
            <w:r>
              <w:t>Aileen</w:t>
            </w:r>
          </w:p>
        </w:tc>
        <w:tc>
          <w:tcPr>
            <w:tcW w:w="2171" w:type="dxa"/>
            <w:tcBorders>
              <w:top w:val="single" w:sz="4" w:space="0" w:color="auto"/>
              <w:bottom w:val="single" w:sz="4" w:space="0" w:color="auto"/>
            </w:tcBorders>
          </w:tcPr>
          <w:p w14:paraId="3D631680" w14:textId="4F82E51B" w:rsidR="00867512" w:rsidRDefault="00867512" w:rsidP="00867512">
            <w:r>
              <w:t>University of the West of Scotland</w:t>
            </w:r>
          </w:p>
        </w:tc>
        <w:tc>
          <w:tcPr>
            <w:tcW w:w="2932" w:type="dxa"/>
            <w:tcBorders>
              <w:top w:val="single" w:sz="4" w:space="0" w:color="auto"/>
              <w:bottom w:val="single" w:sz="4" w:space="0" w:color="auto"/>
            </w:tcBorders>
          </w:tcPr>
          <w:p w14:paraId="1D630033" w14:textId="6B9C293A" w:rsidR="00867512" w:rsidRDefault="00867512" w:rsidP="00867512">
            <w:r>
              <w:t>Understanding the role and potential of primary care in the prevention of drug deaths post COVID-19</w:t>
            </w:r>
          </w:p>
        </w:tc>
        <w:tc>
          <w:tcPr>
            <w:tcW w:w="1134" w:type="dxa"/>
            <w:tcBorders>
              <w:top w:val="single" w:sz="4" w:space="0" w:color="auto"/>
              <w:bottom w:val="single" w:sz="4" w:space="0" w:color="auto"/>
            </w:tcBorders>
          </w:tcPr>
          <w:p w14:paraId="7A0B53E1" w14:textId="60E68FE7" w:rsidR="00867512" w:rsidRDefault="00867512" w:rsidP="00867512">
            <w:r>
              <w:t>Research project</w:t>
            </w:r>
          </w:p>
        </w:tc>
        <w:tc>
          <w:tcPr>
            <w:tcW w:w="1134" w:type="dxa"/>
            <w:tcBorders>
              <w:top w:val="single" w:sz="4" w:space="0" w:color="auto"/>
              <w:bottom w:val="single" w:sz="4" w:space="0" w:color="auto"/>
            </w:tcBorders>
          </w:tcPr>
          <w:p w14:paraId="1F9DD726" w14:textId="082B783F" w:rsidR="00867512" w:rsidRDefault="00867512" w:rsidP="00867512">
            <w:r>
              <w:t>2020-2022</w:t>
            </w:r>
          </w:p>
        </w:tc>
        <w:tc>
          <w:tcPr>
            <w:tcW w:w="4254" w:type="dxa"/>
            <w:tcBorders>
              <w:top w:val="single" w:sz="4" w:space="0" w:color="auto"/>
              <w:bottom w:val="single" w:sz="4" w:space="0" w:color="auto"/>
            </w:tcBorders>
            <w:shd w:val="clear" w:color="auto" w:fill="auto"/>
          </w:tcPr>
          <w:p w14:paraId="0553A2C0" w14:textId="06B0CEE0" w:rsidR="00867512" w:rsidRPr="00E36A0F" w:rsidRDefault="00867512" w:rsidP="00867512">
            <w:r w:rsidRPr="00E36A0F">
              <w:rPr>
                <w:rFonts w:ascii="Calibri" w:hAnsi="Calibri" w:cs="Calibri"/>
                <w:shd w:val="clear" w:color="auto" w:fill="FFFFFF"/>
              </w:rPr>
              <w:t xml:space="preserve">None available </w:t>
            </w:r>
          </w:p>
        </w:tc>
      </w:tr>
      <w:tr w:rsidR="00867512" w14:paraId="1F2C16BF" w14:textId="77777777" w:rsidTr="00E36A0F">
        <w:trPr>
          <w:trHeight w:val="619"/>
        </w:trPr>
        <w:tc>
          <w:tcPr>
            <w:tcW w:w="1330" w:type="dxa"/>
            <w:tcBorders>
              <w:top w:val="single" w:sz="4" w:space="0" w:color="auto"/>
              <w:bottom w:val="single" w:sz="4" w:space="0" w:color="auto"/>
            </w:tcBorders>
          </w:tcPr>
          <w:p w14:paraId="00827B03" w14:textId="594AB1D5" w:rsidR="00867512" w:rsidRDefault="00867512" w:rsidP="00867512">
            <w:r>
              <w:t>O’Gorman</w:t>
            </w:r>
          </w:p>
        </w:tc>
        <w:tc>
          <w:tcPr>
            <w:tcW w:w="1364" w:type="dxa"/>
            <w:tcBorders>
              <w:top w:val="single" w:sz="4" w:space="0" w:color="auto"/>
              <w:bottom w:val="single" w:sz="4" w:space="0" w:color="auto"/>
            </w:tcBorders>
          </w:tcPr>
          <w:p w14:paraId="28B5E142" w14:textId="593C5C81" w:rsidR="00867512" w:rsidRDefault="00867512" w:rsidP="00867512">
            <w:r>
              <w:t>Aileen</w:t>
            </w:r>
          </w:p>
        </w:tc>
        <w:tc>
          <w:tcPr>
            <w:tcW w:w="2171" w:type="dxa"/>
            <w:tcBorders>
              <w:top w:val="single" w:sz="4" w:space="0" w:color="auto"/>
              <w:bottom w:val="single" w:sz="4" w:space="0" w:color="auto"/>
            </w:tcBorders>
          </w:tcPr>
          <w:p w14:paraId="648F592C" w14:textId="08B76C26" w:rsidR="00867512" w:rsidRDefault="00867512" w:rsidP="00867512">
            <w:r>
              <w:t>University of the West of Scotland</w:t>
            </w:r>
          </w:p>
        </w:tc>
        <w:tc>
          <w:tcPr>
            <w:tcW w:w="2932" w:type="dxa"/>
            <w:tcBorders>
              <w:top w:val="single" w:sz="4" w:space="0" w:color="auto"/>
              <w:bottom w:val="single" w:sz="4" w:space="0" w:color="auto"/>
            </w:tcBorders>
          </w:tcPr>
          <w:p w14:paraId="6A5CDB2A" w14:textId="460E7CF9" w:rsidR="00867512" w:rsidRDefault="00867512" w:rsidP="00867512">
            <w:r>
              <w:t>Civil society involvement in harm reduction drug policy: reflections on the past, expectations for the future</w:t>
            </w:r>
          </w:p>
        </w:tc>
        <w:tc>
          <w:tcPr>
            <w:tcW w:w="1134" w:type="dxa"/>
            <w:tcBorders>
              <w:top w:val="single" w:sz="4" w:space="0" w:color="auto"/>
              <w:bottom w:val="single" w:sz="4" w:space="0" w:color="auto"/>
            </w:tcBorders>
          </w:tcPr>
          <w:p w14:paraId="0750CB41" w14:textId="5F1FF84C" w:rsidR="00867512" w:rsidRDefault="00867512" w:rsidP="00867512">
            <w:r>
              <w:t>Article</w:t>
            </w:r>
          </w:p>
        </w:tc>
        <w:tc>
          <w:tcPr>
            <w:tcW w:w="1134" w:type="dxa"/>
            <w:tcBorders>
              <w:top w:val="single" w:sz="4" w:space="0" w:color="auto"/>
              <w:bottom w:val="single" w:sz="4" w:space="0" w:color="auto"/>
            </w:tcBorders>
          </w:tcPr>
          <w:p w14:paraId="41922CCB" w14:textId="126188AD" w:rsidR="00867512" w:rsidRDefault="00867512" w:rsidP="00867512">
            <w:r>
              <w:t>2021</w:t>
            </w:r>
          </w:p>
        </w:tc>
        <w:tc>
          <w:tcPr>
            <w:tcW w:w="4254" w:type="dxa"/>
            <w:tcBorders>
              <w:top w:val="single" w:sz="4" w:space="0" w:color="auto"/>
              <w:bottom w:val="single" w:sz="4" w:space="0" w:color="auto"/>
            </w:tcBorders>
            <w:shd w:val="clear" w:color="auto" w:fill="auto"/>
          </w:tcPr>
          <w:p w14:paraId="1FCD39B8" w14:textId="1E9D64CF" w:rsidR="00867512" w:rsidRPr="00E36A0F" w:rsidRDefault="00867512" w:rsidP="00867512">
            <w:pPr>
              <w:rPr>
                <w:rFonts w:ascii="Calibri" w:hAnsi="Calibri" w:cs="Calibri"/>
              </w:rPr>
            </w:pPr>
            <w:r w:rsidRPr="00E36A0F">
              <w:t xml:space="preserve">O'Gorman, A., &amp; Schatz, E. (2021). Civil society involvement in harm reduction drug policy: reflections on the past, expectations for the future. </w:t>
            </w:r>
            <w:r w:rsidRPr="00E36A0F">
              <w:rPr>
                <w:rStyle w:val="font521"/>
                <w:u w:val="none"/>
              </w:rPr>
              <w:t xml:space="preserve">Harm Reduction Journal, </w:t>
            </w:r>
            <w:r w:rsidRPr="00E36A0F">
              <w:rPr>
                <w:rStyle w:val="font511"/>
                <w:u w:val="none"/>
              </w:rPr>
              <w:lastRenderedPageBreak/>
              <w:t xml:space="preserve">18,17. </w:t>
            </w:r>
            <w:r w:rsidRPr="00E36A0F">
              <w:rPr>
                <w:rFonts w:cstheme="minorHAnsi"/>
                <w:shd w:val="clear" w:color="auto" w:fill="FFFFFF"/>
              </w:rPr>
              <w:t>https://doi.org/10.1186/s12954-020-00426-8</w:t>
            </w:r>
          </w:p>
        </w:tc>
      </w:tr>
      <w:tr w:rsidR="00867512" w14:paraId="3DF3351A" w14:textId="77777777" w:rsidTr="00E36A0F">
        <w:trPr>
          <w:trHeight w:val="619"/>
        </w:trPr>
        <w:tc>
          <w:tcPr>
            <w:tcW w:w="1330" w:type="dxa"/>
            <w:tcBorders>
              <w:top w:val="single" w:sz="4" w:space="0" w:color="auto"/>
              <w:bottom w:val="single" w:sz="4" w:space="0" w:color="auto"/>
            </w:tcBorders>
          </w:tcPr>
          <w:p w14:paraId="29D9E6AE" w14:textId="22DCDE2C" w:rsidR="00867512" w:rsidRDefault="00867512" w:rsidP="00867512">
            <w:proofErr w:type="spellStart"/>
            <w:r>
              <w:lastRenderedPageBreak/>
              <w:t>O’Rawe</w:t>
            </w:r>
            <w:proofErr w:type="spellEnd"/>
          </w:p>
        </w:tc>
        <w:tc>
          <w:tcPr>
            <w:tcW w:w="1364" w:type="dxa"/>
            <w:tcBorders>
              <w:top w:val="single" w:sz="4" w:space="0" w:color="auto"/>
              <w:bottom w:val="single" w:sz="4" w:space="0" w:color="auto"/>
            </w:tcBorders>
          </w:tcPr>
          <w:p w14:paraId="27737296" w14:textId="08713B4D" w:rsidR="00867512" w:rsidRDefault="00867512" w:rsidP="00867512">
            <w:r>
              <w:t>Steve</w:t>
            </w:r>
          </w:p>
        </w:tc>
        <w:tc>
          <w:tcPr>
            <w:tcW w:w="2171" w:type="dxa"/>
            <w:tcBorders>
              <w:top w:val="single" w:sz="4" w:space="0" w:color="auto"/>
              <w:bottom w:val="single" w:sz="4" w:space="0" w:color="auto"/>
            </w:tcBorders>
          </w:tcPr>
          <w:p w14:paraId="12FFA203" w14:textId="7371930C" w:rsidR="00867512" w:rsidRDefault="00867512" w:rsidP="00867512">
            <w:r>
              <w:t>University of the West of Scotland</w:t>
            </w:r>
          </w:p>
        </w:tc>
        <w:tc>
          <w:tcPr>
            <w:tcW w:w="2932" w:type="dxa"/>
            <w:tcBorders>
              <w:top w:val="single" w:sz="4" w:space="0" w:color="auto"/>
              <w:bottom w:val="single" w:sz="4" w:space="0" w:color="auto"/>
            </w:tcBorders>
          </w:tcPr>
          <w:p w14:paraId="73F7056F" w14:textId="19742508" w:rsidR="00867512" w:rsidRDefault="00867512" w:rsidP="00867512">
            <w:r>
              <w:t>Illegal drugs in the UK: is it time for considered legalisation to improve public health?</w:t>
            </w:r>
          </w:p>
        </w:tc>
        <w:tc>
          <w:tcPr>
            <w:tcW w:w="1134" w:type="dxa"/>
            <w:tcBorders>
              <w:top w:val="single" w:sz="4" w:space="0" w:color="auto"/>
              <w:bottom w:val="single" w:sz="4" w:space="0" w:color="auto"/>
            </w:tcBorders>
          </w:tcPr>
          <w:p w14:paraId="669863F0" w14:textId="6FF797CA" w:rsidR="00867512" w:rsidRDefault="00867512" w:rsidP="00867512">
            <w:r>
              <w:t>Article</w:t>
            </w:r>
          </w:p>
        </w:tc>
        <w:tc>
          <w:tcPr>
            <w:tcW w:w="1134" w:type="dxa"/>
            <w:tcBorders>
              <w:top w:val="single" w:sz="4" w:space="0" w:color="auto"/>
              <w:bottom w:val="single" w:sz="4" w:space="0" w:color="auto"/>
            </w:tcBorders>
          </w:tcPr>
          <w:p w14:paraId="7F3EEEB0" w14:textId="0554D31E" w:rsidR="00867512" w:rsidRDefault="00867512" w:rsidP="00867512">
            <w:r>
              <w:t>2021</w:t>
            </w:r>
          </w:p>
        </w:tc>
        <w:tc>
          <w:tcPr>
            <w:tcW w:w="4254" w:type="dxa"/>
            <w:tcBorders>
              <w:top w:val="single" w:sz="4" w:space="0" w:color="auto"/>
              <w:bottom w:val="single" w:sz="4" w:space="0" w:color="auto"/>
            </w:tcBorders>
            <w:shd w:val="clear" w:color="auto" w:fill="auto"/>
          </w:tcPr>
          <w:p w14:paraId="2C57C37C" w14:textId="52BF97FD" w:rsidR="00867512" w:rsidRPr="00E36A0F" w:rsidRDefault="00867512" w:rsidP="00867512">
            <w:pPr>
              <w:rPr>
                <w:rFonts w:ascii="Calibri" w:hAnsi="Calibri" w:cs="Calibri"/>
              </w:rPr>
            </w:pPr>
            <w:r w:rsidRPr="00E36A0F">
              <w:rPr>
                <w:rFonts w:ascii="Calibri" w:hAnsi="Calibri" w:cs="Calibri"/>
              </w:rPr>
              <w:t xml:space="preserve">Dalgarno, P., </w:t>
            </w:r>
            <w:proofErr w:type="spellStart"/>
            <w:r w:rsidRPr="00E36A0F">
              <w:rPr>
                <w:rFonts w:ascii="Calibri" w:hAnsi="Calibri" w:cs="Calibri"/>
              </w:rPr>
              <w:t>O'Rawe</w:t>
            </w:r>
            <w:proofErr w:type="spellEnd"/>
            <w:r w:rsidRPr="00E36A0F">
              <w:rPr>
                <w:rFonts w:ascii="Calibri" w:hAnsi="Calibri" w:cs="Calibri"/>
              </w:rPr>
              <w:t xml:space="preserve">, S., &amp; Hammersley, R. (2021). Illegal drugs in the UK: Is it time for considered legalisation to improve public health? </w:t>
            </w:r>
            <w:r w:rsidRPr="00E36A0F">
              <w:rPr>
                <w:rStyle w:val="font521"/>
                <w:u w:val="none"/>
              </w:rPr>
              <w:t xml:space="preserve">Drug Science, Policy and Law, </w:t>
            </w:r>
            <w:r w:rsidRPr="00E36A0F">
              <w:rPr>
                <w:rStyle w:val="font511"/>
                <w:u w:val="none"/>
              </w:rPr>
              <w:t>7, pp. 1-9. https://</w:t>
            </w:r>
            <w:r w:rsidRPr="00E36A0F">
              <w:rPr>
                <w:rFonts w:cstheme="minorHAnsi"/>
                <w:shd w:val="clear" w:color="auto" w:fill="FFFFFF"/>
              </w:rPr>
              <w:t>doi.org/</w:t>
            </w:r>
            <w:hyperlink r:id="rId246" w:history="1">
              <w:r w:rsidRPr="00E36A0F">
                <w:rPr>
                  <w:rStyle w:val="Hyperlink"/>
                  <w:rFonts w:cstheme="minorHAnsi"/>
                  <w:color w:val="auto"/>
                  <w:u w:val="none"/>
                  <w:shd w:val="clear" w:color="auto" w:fill="FFFFFF"/>
                </w:rPr>
                <w:t>10.1177/20503245211005351</w:t>
              </w:r>
            </w:hyperlink>
          </w:p>
        </w:tc>
      </w:tr>
      <w:tr w:rsidR="00867512" w14:paraId="298A43DA" w14:textId="77777777" w:rsidTr="00E36A0F">
        <w:trPr>
          <w:trHeight w:val="619"/>
        </w:trPr>
        <w:tc>
          <w:tcPr>
            <w:tcW w:w="1330" w:type="dxa"/>
            <w:tcBorders>
              <w:top w:val="single" w:sz="4" w:space="0" w:color="auto"/>
              <w:bottom w:val="single" w:sz="4" w:space="0" w:color="auto"/>
            </w:tcBorders>
          </w:tcPr>
          <w:p w14:paraId="0531191E" w14:textId="17AB9528" w:rsidR="00867512" w:rsidRDefault="00867512" w:rsidP="00867512">
            <w:proofErr w:type="spellStart"/>
            <w:r>
              <w:t>Palmateer</w:t>
            </w:r>
            <w:proofErr w:type="spellEnd"/>
          </w:p>
        </w:tc>
        <w:tc>
          <w:tcPr>
            <w:tcW w:w="1364" w:type="dxa"/>
            <w:tcBorders>
              <w:top w:val="single" w:sz="4" w:space="0" w:color="auto"/>
              <w:bottom w:val="single" w:sz="4" w:space="0" w:color="auto"/>
            </w:tcBorders>
          </w:tcPr>
          <w:p w14:paraId="479D4114" w14:textId="1273A71F" w:rsidR="00867512" w:rsidRDefault="00867512" w:rsidP="00867512">
            <w:r>
              <w:t>Norah</w:t>
            </w:r>
          </w:p>
        </w:tc>
        <w:tc>
          <w:tcPr>
            <w:tcW w:w="2171" w:type="dxa"/>
            <w:tcBorders>
              <w:top w:val="single" w:sz="4" w:space="0" w:color="auto"/>
              <w:bottom w:val="single" w:sz="4" w:space="0" w:color="auto"/>
            </w:tcBorders>
          </w:tcPr>
          <w:p w14:paraId="76D68A68" w14:textId="1FB6CD4D" w:rsidR="00867512" w:rsidRDefault="00867512" w:rsidP="00867512">
            <w:r>
              <w:t>Glasgow Caledonian University</w:t>
            </w:r>
          </w:p>
        </w:tc>
        <w:tc>
          <w:tcPr>
            <w:tcW w:w="2932" w:type="dxa"/>
            <w:tcBorders>
              <w:top w:val="single" w:sz="4" w:space="0" w:color="auto"/>
              <w:bottom w:val="single" w:sz="4" w:space="0" w:color="auto"/>
            </w:tcBorders>
          </w:tcPr>
          <w:p w14:paraId="1F88B86F" w14:textId="44DF11F4" w:rsidR="00867512" w:rsidRDefault="00867512" w:rsidP="00867512">
            <w:r>
              <w:t>Association between universal hepatitis B prison vaccination, vaccine uptake and hepatitis B infection among people who inject drugs</w:t>
            </w:r>
          </w:p>
        </w:tc>
        <w:tc>
          <w:tcPr>
            <w:tcW w:w="1134" w:type="dxa"/>
            <w:tcBorders>
              <w:top w:val="single" w:sz="4" w:space="0" w:color="auto"/>
              <w:bottom w:val="single" w:sz="4" w:space="0" w:color="auto"/>
            </w:tcBorders>
          </w:tcPr>
          <w:p w14:paraId="5B184F84" w14:textId="42AABF8D" w:rsidR="00867512" w:rsidRDefault="00867512" w:rsidP="00867512">
            <w:r>
              <w:t>Article</w:t>
            </w:r>
          </w:p>
        </w:tc>
        <w:tc>
          <w:tcPr>
            <w:tcW w:w="1134" w:type="dxa"/>
            <w:tcBorders>
              <w:top w:val="single" w:sz="4" w:space="0" w:color="auto"/>
              <w:bottom w:val="single" w:sz="4" w:space="0" w:color="auto"/>
            </w:tcBorders>
          </w:tcPr>
          <w:p w14:paraId="4EAF68F3" w14:textId="4BEF2557" w:rsidR="00867512" w:rsidRDefault="00867512" w:rsidP="00867512">
            <w:r>
              <w:t>2018</w:t>
            </w:r>
          </w:p>
        </w:tc>
        <w:tc>
          <w:tcPr>
            <w:tcW w:w="4254" w:type="dxa"/>
            <w:tcBorders>
              <w:top w:val="single" w:sz="4" w:space="0" w:color="auto"/>
              <w:bottom w:val="single" w:sz="4" w:space="0" w:color="auto"/>
            </w:tcBorders>
            <w:shd w:val="clear" w:color="auto" w:fill="auto"/>
          </w:tcPr>
          <w:p w14:paraId="3A59FEA1" w14:textId="168C492E" w:rsidR="00867512" w:rsidRPr="00E36A0F" w:rsidRDefault="00000000" w:rsidP="00867512">
            <w:pPr>
              <w:rPr>
                <w:rFonts w:ascii="Calibri" w:hAnsi="Calibri" w:cs="Calibri"/>
              </w:rPr>
            </w:pPr>
            <w:hyperlink r:id="rId247" w:history="1">
              <w:r w:rsidR="00867512" w:rsidRPr="00E36A0F">
                <w:rPr>
                  <w:rStyle w:val="Hyperlink"/>
                  <w:rFonts w:ascii="Calibri" w:hAnsi="Calibri" w:cs="Calibri"/>
                  <w:color w:val="auto"/>
                  <w:u w:val="none"/>
                </w:rPr>
                <w:t>Palmateer, N.E., Goldberg, D.J., Munro, A., Taylor, A., Yeung, A., Wallace, L.A., Mitchell, A., et al.  (2018). Association between universal hepatitis B prison vaccination, vaccine uptake and hepatitis B infection among people who inject drugs. </w:t>
              </w:r>
              <w:r w:rsidR="00867512" w:rsidRPr="00E36A0F">
                <w:rPr>
                  <w:rStyle w:val="Hyperlink"/>
                  <w:rFonts w:ascii="Calibri" w:hAnsi="Calibri" w:cs="Calibri"/>
                  <w:i/>
                  <w:iCs/>
                  <w:color w:val="auto"/>
                  <w:u w:val="none"/>
                </w:rPr>
                <w:t>Addiction</w:t>
              </w:r>
              <w:r w:rsidR="00867512" w:rsidRPr="00E36A0F">
                <w:rPr>
                  <w:rStyle w:val="Hyperlink"/>
                  <w:rFonts w:ascii="Calibri" w:hAnsi="Calibri" w:cs="Calibri"/>
                  <w:color w:val="auto"/>
                  <w:u w:val="none"/>
                </w:rPr>
                <w:t>, 113(1), pp. 80-90. https://doi.org/10.1111/add.13944</w:t>
              </w:r>
            </w:hyperlink>
          </w:p>
        </w:tc>
      </w:tr>
      <w:tr w:rsidR="00867512" w14:paraId="7EDC6875" w14:textId="77777777" w:rsidTr="00E36A0F">
        <w:trPr>
          <w:trHeight w:val="619"/>
        </w:trPr>
        <w:tc>
          <w:tcPr>
            <w:tcW w:w="1330" w:type="dxa"/>
            <w:tcBorders>
              <w:top w:val="single" w:sz="4" w:space="0" w:color="auto"/>
              <w:bottom w:val="single" w:sz="4" w:space="0" w:color="auto"/>
            </w:tcBorders>
          </w:tcPr>
          <w:p w14:paraId="6D9A736A" w14:textId="5F71FEFC" w:rsidR="00867512" w:rsidRDefault="00867512" w:rsidP="00867512">
            <w:proofErr w:type="spellStart"/>
            <w:r>
              <w:t>Palmateer</w:t>
            </w:r>
            <w:proofErr w:type="spellEnd"/>
          </w:p>
        </w:tc>
        <w:tc>
          <w:tcPr>
            <w:tcW w:w="1364" w:type="dxa"/>
            <w:tcBorders>
              <w:top w:val="single" w:sz="4" w:space="0" w:color="auto"/>
              <w:bottom w:val="single" w:sz="4" w:space="0" w:color="auto"/>
            </w:tcBorders>
          </w:tcPr>
          <w:p w14:paraId="594A8991" w14:textId="2E6EC3C9" w:rsidR="00867512" w:rsidRDefault="00867512" w:rsidP="00867512">
            <w:r>
              <w:t>Norah</w:t>
            </w:r>
          </w:p>
        </w:tc>
        <w:tc>
          <w:tcPr>
            <w:tcW w:w="2171" w:type="dxa"/>
            <w:tcBorders>
              <w:top w:val="single" w:sz="4" w:space="0" w:color="auto"/>
              <w:bottom w:val="single" w:sz="4" w:space="0" w:color="auto"/>
            </w:tcBorders>
          </w:tcPr>
          <w:p w14:paraId="1B8C546C" w14:textId="50FCA5EE" w:rsidR="00867512" w:rsidRDefault="00867512" w:rsidP="00867512">
            <w:r>
              <w:t>Glasgow Caledonian University</w:t>
            </w:r>
          </w:p>
        </w:tc>
        <w:tc>
          <w:tcPr>
            <w:tcW w:w="2932" w:type="dxa"/>
            <w:tcBorders>
              <w:top w:val="single" w:sz="4" w:space="0" w:color="auto"/>
              <w:bottom w:val="single" w:sz="4" w:space="0" w:color="auto"/>
            </w:tcBorders>
          </w:tcPr>
          <w:p w14:paraId="718F776B" w14:textId="3AA19B0F" w:rsidR="00867512" w:rsidRDefault="00867512" w:rsidP="00867512">
            <w:r>
              <w:t>Modelling the impact of a national scale-up of interventions on hepatitis C virus transmission among people who inject drugs in Scotland</w:t>
            </w:r>
          </w:p>
        </w:tc>
        <w:tc>
          <w:tcPr>
            <w:tcW w:w="1134" w:type="dxa"/>
            <w:tcBorders>
              <w:top w:val="single" w:sz="4" w:space="0" w:color="auto"/>
              <w:bottom w:val="single" w:sz="4" w:space="0" w:color="auto"/>
            </w:tcBorders>
          </w:tcPr>
          <w:p w14:paraId="27E528F3" w14:textId="7BB0AE62" w:rsidR="00867512" w:rsidRDefault="00867512" w:rsidP="00867512">
            <w:r>
              <w:t>Article</w:t>
            </w:r>
          </w:p>
        </w:tc>
        <w:tc>
          <w:tcPr>
            <w:tcW w:w="1134" w:type="dxa"/>
            <w:tcBorders>
              <w:top w:val="single" w:sz="4" w:space="0" w:color="auto"/>
              <w:bottom w:val="single" w:sz="4" w:space="0" w:color="auto"/>
            </w:tcBorders>
          </w:tcPr>
          <w:p w14:paraId="1D60CD78" w14:textId="2DFCD1C8" w:rsidR="00867512" w:rsidRDefault="00867512" w:rsidP="00867512">
            <w:r>
              <w:t>2018</w:t>
            </w:r>
          </w:p>
        </w:tc>
        <w:tc>
          <w:tcPr>
            <w:tcW w:w="4254" w:type="dxa"/>
            <w:tcBorders>
              <w:top w:val="single" w:sz="4" w:space="0" w:color="auto"/>
              <w:bottom w:val="single" w:sz="4" w:space="0" w:color="auto"/>
            </w:tcBorders>
            <w:shd w:val="clear" w:color="auto" w:fill="auto"/>
          </w:tcPr>
          <w:p w14:paraId="25B72A3F" w14:textId="1A6F3E62" w:rsidR="00867512" w:rsidRPr="00E36A0F" w:rsidRDefault="00000000" w:rsidP="00867512">
            <w:pPr>
              <w:rPr>
                <w:rFonts w:ascii="Calibri" w:hAnsi="Calibri" w:cs="Calibri"/>
              </w:rPr>
            </w:pPr>
            <w:hyperlink r:id="rId248" w:history="1">
              <w:r w:rsidR="00867512" w:rsidRPr="00E36A0F">
                <w:rPr>
                  <w:rStyle w:val="Hyperlink"/>
                  <w:color w:val="auto"/>
                  <w:u w:val="none"/>
                </w:rPr>
                <w:t xml:space="preserve">Fraser, H., Mukandavire, C., Martin, N.K., Goldberg, D., Palmateer, N., Munro, A., et al. (2018). Modelling the impact of a national scale-up of interventions on hepatitis C virus transmission among people who inject drugs in Scotland. </w:t>
              </w:r>
              <w:r w:rsidR="00867512" w:rsidRPr="00E36A0F">
                <w:rPr>
                  <w:rStyle w:val="font521"/>
                  <w:u w:val="none"/>
                </w:rPr>
                <w:t xml:space="preserve">Addiction, </w:t>
              </w:r>
              <w:r w:rsidR="00867512" w:rsidRPr="00E36A0F">
                <w:rPr>
                  <w:rStyle w:val="font511"/>
                  <w:u w:val="none"/>
                </w:rPr>
                <w:t>113(11), pp. 2118-2131.</w:t>
              </w:r>
            </w:hyperlink>
            <w:r w:rsidR="00867512" w:rsidRPr="00E36A0F">
              <w:rPr>
                <w:rStyle w:val="font511"/>
                <w:u w:val="none"/>
              </w:rPr>
              <w:t xml:space="preserve"> </w:t>
            </w:r>
            <w:hyperlink r:id="rId249" w:history="1">
              <w:r w:rsidR="00867512" w:rsidRPr="00E36A0F">
                <w:rPr>
                  <w:rStyle w:val="Hyperlink"/>
                  <w:rFonts w:cstheme="minorHAnsi"/>
                  <w:color w:val="auto"/>
                  <w:u w:val="none"/>
                  <w:shd w:val="clear" w:color="auto" w:fill="FFFFFF"/>
                </w:rPr>
                <w:t>https://doi.org/10.1111/add.14267</w:t>
              </w:r>
            </w:hyperlink>
          </w:p>
        </w:tc>
      </w:tr>
      <w:tr w:rsidR="00867512" w14:paraId="4C737565" w14:textId="77777777" w:rsidTr="00E36A0F">
        <w:trPr>
          <w:trHeight w:val="619"/>
        </w:trPr>
        <w:tc>
          <w:tcPr>
            <w:tcW w:w="1330" w:type="dxa"/>
            <w:tcBorders>
              <w:top w:val="single" w:sz="4" w:space="0" w:color="auto"/>
              <w:bottom w:val="single" w:sz="4" w:space="0" w:color="auto"/>
            </w:tcBorders>
          </w:tcPr>
          <w:p w14:paraId="75A330B2" w14:textId="5DFC2F41" w:rsidR="00867512" w:rsidRDefault="00867512" w:rsidP="00867512">
            <w:proofErr w:type="spellStart"/>
            <w:r>
              <w:t>Palmateer</w:t>
            </w:r>
            <w:proofErr w:type="spellEnd"/>
          </w:p>
        </w:tc>
        <w:tc>
          <w:tcPr>
            <w:tcW w:w="1364" w:type="dxa"/>
            <w:tcBorders>
              <w:top w:val="single" w:sz="4" w:space="0" w:color="auto"/>
              <w:bottom w:val="single" w:sz="4" w:space="0" w:color="auto"/>
            </w:tcBorders>
          </w:tcPr>
          <w:p w14:paraId="10900498" w14:textId="2EADB159" w:rsidR="00867512" w:rsidRDefault="00867512" w:rsidP="00867512">
            <w:r>
              <w:t>Norah</w:t>
            </w:r>
          </w:p>
        </w:tc>
        <w:tc>
          <w:tcPr>
            <w:tcW w:w="2171" w:type="dxa"/>
            <w:tcBorders>
              <w:top w:val="single" w:sz="4" w:space="0" w:color="auto"/>
              <w:bottom w:val="single" w:sz="4" w:space="0" w:color="auto"/>
            </w:tcBorders>
          </w:tcPr>
          <w:p w14:paraId="000CEC4D" w14:textId="587969EA" w:rsidR="00867512" w:rsidRDefault="00867512" w:rsidP="00867512">
            <w:r>
              <w:t>Glasgow Caledonian University</w:t>
            </w:r>
          </w:p>
        </w:tc>
        <w:tc>
          <w:tcPr>
            <w:tcW w:w="2932" w:type="dxa"/>
            <w:tcBorders>
              <w:top w:val="single" w:sz="4" w:space="0" w:color="auto"/>
              <w:bottom w:val="single" w:sz="4" w:space="0" w:color="auto"/>
            </w:tcBorders>
          </w:tcPr>
          <w:p w14:paraId="0AD1F87A" w14:textId="44E113E5" w:rsidR="00867512" w:rsidRDefault="00867512" w:rsidP="00867512">
            <w:r>
              <w:t xml:space="preserve">Reduction in the population prevalence of hepatitis C virus viraemia among people who inject drugs associated with </w:t>
            </w:r>
            <w:r>
              <w:lastRenderedPageBreak/>
              <w:t>scale-up of direct-acting anti-viral therapy in community drug services: real-world data</w:t>
            </w:r>
          </w:p>
        </w:tc>
        <w:tc>
          <w:tcPr>
            <w:tcW w:w="1134" w:type="dxa"/>
            <w:tcBorders>
              <w:top w:val="single" w:sz="4" w:space="0" w:color="auto"/>
              <w:bottom w:val="single" w:sz="4" w:space="0" w:color="auto"/>
            </w:tcBorders>
          </w:tcPr>
          <w:p w14:paraId="34362422" w14:textId="09C50286" w:rsidR="00867512" w:rsidRDefault="00867512" w:rsidP="00867512">
            <w:r>
              <w:lastRenderedPageBreak/>
              <w:t>Report</w:t>
            </w:r>
          </w:p>
        </w:tc>
        <w:tc>
          <w:tcPr>
            <w:tcW w:w="1134" w:type="dxa"/>
            <w:tcBorders>
              <w:top w:val="single" w:sz="4" w:space="0" w:color="auto"/>
              <w:bottom w:val="single" w:sz="4" w:space="0" w:color="auto"/>
            </w:tcBorders>
          </w:tcPr>
          <w:p w14:paraId="1C14FC3F" w14:textId="65FE8959" w:rsidR="00867512" w:rsidRDefault="00867512" w:rsidP="00867512">
            <w:r>
              <w:t>2021</w:t>
            </w:r>
          </w:p>
        </w:tc>
        <w:tc>
          <w:tcPr>
            <w:tcW w:w="4254" w:type="dxa"/>
            <w:tcBorders>
              <w:top w:val="single" w:sz="4" w:space="0" w:color="auto"/>
              <w:bottom w:val="single" w:sz="4" w:space="0" w:color="auto"/>
            </w:tcBorders>
            <w:shd w:val="clear" w:color="auto" w:fill="auto"/>
          </w:tcPr>
          <w:p w14:paraId="6C1DC09F" w14:textId="1BC3EF34" w:rsidR="00867512" w:rsidRPr="00E36A0F" w:rsidRDefault="00000000" w:rsidP="00867512">
            <w:hyperlink r:id="rId250" w:history="1">
              <w:r w:rsidR="00867512" w:rsidRPr="00E36A0F">
                <w:rPr>
                  <w:rStyle w:val="Hyperlink"/>
                  <w:color w:val="auto"/>
                  <w:u w:val="none"/>
                </w:rPr>
                <w:t xml:space="preserve">Palmateer, N., McAuley, A., Dillon, J.F., McDonald, S., Yeung, A., Smith, S., et al. (2021). Reduction in the population prevalence of hepatitis C virus viraemia </w:t>
              </w:r>
              <w:r w:rsidR="00867512" w:rsidRPr="00E36A0F">
                <w:rPr>
                  <w:rStyle w:val="Hyperlink"/>
                  <w:color w:val="auto"/>
                  <w:u w:val="none"/>
                </w:rPr>
                <w:lastRenderedPageBreak/>
                <w:t xml:space="preserve">among people who inject drugs associated with scale-up of direct-acting anti-viral therapy in community drug services: real world data. </w:t>
              </w:r>
              <w:r w:rsidR="00867512" w:rsidRPr="00E36A0F">
                <w:rPr>
                  <w:rStyle w:val="font521"/>
                  <w:u w:val="none"/>
                </w:rPr>
                <w:t xml:space="preserve">Addiction, </w:t>
              </w:r>
              <w:r w:rsidR="00867512" w:rsidRPr="00E36A0F">
                <w:rPr>
                  <w:rStyle w:val="font511"/>
                  <w:u w:val="none"/>
                </w:rPr>
                <w:t>116(10), pp. 2893-2907.</w:t>
              </w:r>
            </w:hyperlink>
            <w:r w:rsidR="00867512" w:rsidRPr="00E36A0F">
              <w:rPr>
                <w:rStyle w:val="font511"/>
                <w:u w:val="none"/>
              </w:rPr>
              <w:t xml:space="preserve"> https://doi.org/10.1111/add.15459</w:t>
            </w:r>
          </w:p>
        </w:tc>
      </w:tr>
      <w:tr w:rsidR="00867512" w14:paraId="279285AE" w14:textId="77777777" w:rsidTr="00E36A0F">
        <w:trPr>
          <w:trHeight w:val="619"/>
        </w:trPr>
        <w:tc>
          <w:tcPr>
            <w:tcW w:w="1330" w:type="dxa"/>
            <w:tcBorders>
              <w:top w:val="single" w:sz="4" w:space="0" w:color="auto"/>
              <w:bottom w:val="single" w:sz="4" w:space="0" w:color="auto"/>
            </w:tcBorders>
          </w:tcPr>
          <w:p w14:paraId="56EDA60E" w14:textId="0EFFFBC9" w:rsidR="00867512" w:rsidRDefault="00867512" w:rsidP="00867512">
            <w:proofErr w:type="spellStart"/>
            <w:r>
              <w:lastRenderedPageBreak/>
              <w:t>Palmateer</w:t>
            </w:r>
            <w:proofErr w:type="spellEnd"/>
          </w:p>
        </w:tc>
        <w:tc>
          <w:tcPr>
            <w:tcW w:w="1364" w:type="dxa"/>
            <w:tcBorders>
              <w:top w:val="single" w:sz="4" w:space="0" w:color="auto"/>
              <w:bottom w:val="single" w:sz="4" w:space="0" w:color="auto"/>
            </w:tcBorders>
          </w:tcPr>
          <w:p w14:paraId="76084066" w14:textId="0D6B19ED" w:rsidR="00867512" w:rsidRDefault="00867512" w:rsidP="00867512">
            <w:r>
              <w:t>Norah</w:t>
            </w:r>
          </w:p>
        </w:tc>
        <w:tc>
          <w:tcPr>
            <w:tcW w:w="2171" w:type="dxa"/>
            <w:tcBorders>
              <w:top w:val="single" w:sz="4" w:space="0" w:color="auto"/>
              <w:bottom w:val="single" w:sz="4" w:space="0" w:color="auto"/>
            </w:tcBorders>
          </w:tcPr>
          <w:p w14:paraId="359B76AD" w14:textId="60CE4CA6" w:rsidR="00867512" w:rsidRDefault="00867512" w:rsidP="00867512">
            <w:r>
              <w:t>Glasgow Caledonian University</w:t>
            </w:r>
          </w:p>
        </w:tc>
        <w:tc>
          <w:tcPr>
            <w:tcW w:w="2932" w:type="dxa"/>
            <w:tcBorders>
              <w:top w:val="single" w:sz="4" w:space="0" w:color="auto"/>
              <w:bottom w:val="single" w:sz="4" w:space="0" w:color="auto"/>
            </w:tcBorders>
          </w:tcPr>
          <w:p w14:paraId="28249ACC" w14:textId="655F54F1" w:rsidR="00867512" w:rsidRDefault="00867512" w:rsidP="00867512">
            <w:r>
              <w:t>Needle exchange surveillance initiative (NESI): prevalence of blood-borne viruses and injecting risk behaviours among people who inject drugs attending injecting equipment provision services in Scotland 2008 to 2020.</w:t>
            </w:r>
          </w:p>
        </w:tc>
        <w:tc>
          <w:tcPr>
            <w:tcW w:w="1134" w:type="dxa"/>
            <w:tcBorders>
              <w:top w:val="single" w:sz="4" w:space="0" w:color="auto"/>
              <w:bottom w:val="single" w:sz="4" w:space="0" w:color="auto"/>
            </w:tcBorders>
          </w:tcPr>
          <w:p w14:paraId="1F5356AF" w14:textId="154A9D2F" w:rsidR="00867512" w:rsidRDefault="00867512" w:rsidP="00867512">
            <w:r>
              <w:t>Research project</w:t>
            </w:r>
          </w:p>
        </w:tc>
        <w:tc>
          <w:tcPr>
            <w:tcW w:w="1134" w:type="dxa"/>
            <w:tcBorders>
              <w:top w:val="single" w:sz="4" w:space="0" w:color="auto"/>
              <w:bottom w:val="single" w:sz="4" w:space="0" w:color="auto"/>
            </w:tcBorders>
          </w:tcPr>
          <w:p w14:paraId="5B31317E" w14:textId="38B8F511" w:rsidR="00867512" w:rsidRDefault="00867512" w:rsidP="00867512">
            <w:r>
              <w:t>2008-2020</w:t>
            </w:r>
          </w:p>
        </w:tc>
        <w:tc>
          <w:tcPr>
            <w:tcW w:w="4254" w:type="dxa"/>
            <w:tcBorders>
              <w:top w:val="single" w:sz="4" w:space="0" w:color="auto"/>
              <w:bottom w:val="single" w:sz="4" w:space="0" w:color="auto"/>
            </w:tcBorders>
            <w:shd w:val="clear" w:color="auto" w:fill="auto"/>
          </w:tcPr>
          <w:p w14:paraId="09449847" w14:textId="5410CF14" w:rsidR="00867512" w:rsidRPr="00E36A0F" w:rsidRDefault="00000000" w:rsidP="00867512">
            <w:hyperlink r:id="rId251" w:history="1">
              <w:r w:rsidR="00867512" w:rsidRPr="00E36A0F">
                <w:rPr>
                  <w:rStyle w:val="Hyperlink"/>
                  <w:rFonts w:ascii="Calibri" w:hAnsi="Calibri" w:cs="Calibri"/>
                  <w:color w:val="auto"/>
                  <w:u w:val="none"/>
                </w:rPr>
                <w:t>https://publichealthscotland.scot/publications/needle-exchange-surveillance-initiative-nesi/needle-exchange-surveillance-initiative-nesi/</w:t>
              </w:r>
            </w:hyperlink>
          </w:p>
        </w:tc>
      </w:tr>
      <w:tr w:rsidR="00867512" w14:paraId="0E7F0697" w14:textId="77777777" w:rsidTr="00E36A0F">
        <w:trPr>
          <w:trHeight w:val="619"/>
        </w:trPr>
        <w:tc>
          <w:tcPr>
            <w:tcW w:w="1330" w:type="dxa"/>
            <w:tcBorders>
              <w:top w:val="single" w:sz="4" w:space="0" w:color="auto"/>
              <w:bottom w:val="single" w:sz="4" w:space="0" w:color="auto"/>
            </w:tcBorders>
          </w:tcPr>
          <w:p w14:paraId="2CFB2993" w14:textId="34876B6A" w:rsidR="00867512" w:rsidRDefault="00867512" w:rsidP="00867512">
            <w:proofErr w:type="spellStart"/>
            <w:r>
              <w:t>Palmateer</w:t>
            </w:r>
            <w:proofErr w:type="spellEnd"/>
          </w:p>
        </w:tc>
        <w:tc>
          <w:tcPr>
            <w:tcW w:w="1364" w:type="dxa"/>
            <w:tcBorders>
              <w:top w:val="single" w:sz="4" w:space="0" w:color="auto"/>
              <w:bottom w:val="single" w:sz="4" w:space="0" w:color="auto"/>
            </w:tcBorders>
          </w:tcPr>
          <w:p w14:paraId="3A76B7A2" w14:textId="5649C4FC" w:rsidR="00867512" w:rsidRDefault="00867512" w:rsidP="00867512">
            <w:r>
              <w:t>Norah</w:t>
            </w:r>
          </w:p>
        </w:tc>
        <w:tc>
          <w:tcPr>
            <w:tcW w:w="2171" w:type="dxa"/>
            <w:tcBorders>
              <w:top w:val="single" w:sz="4" w:space="0" w:color="auto"/>
              <w:bottom w:val="single" w:sz="4" w:space="0" w:color="auto"/>
            </w:tcBorders>
          </w:tcPr>
          <w:p w14:paraId="776F8369" w14:textId="30EF175C" w:rsidR="00867512" w:rsidRDefault="00867512" w:rsidP="00867512">
            <w:r>
              <w:t>Glasgow Caledonian University</w:t>
            </w:r>
          </w:p>
        </w:tc>
        <w:tc>
          <w:tcPr>
            <w:tcW w:w="2932" w:type="dxa"/>
            <w:tcBorders>
              <w:top w:val="single" w:sz="4" w:space="0" w:color="auto"/>
              <w:bottom w:val="single" w:sz="4" w:space="0" w:color="auto"/>
            </w:tcBorders>
          </w:tcPr>
          <w:p w14:paraId="0C1150E1" w14:textId="205E5C88" w:rsidR="00867512" w:rsidRDefault="00867512" w:rsidP="00867512">
            <w:r>
              <w:t>Interventions to prevent HIV and hepatitis C among people who inject drugs: latest evidence of effectiveness from a systematic review (2011 to 2020)</w:t>
            </w:r>
          </w:p>
        </w:tc>
        <w:tc>
          <w:tcPr>
            <w:tcW w:w="1134" w:type="dxa"/>
            <w:tcBorders>
              <w:top w:val="single" w:sz="4" w:space="0" w:color="auto"/>
              <w:bottom w:val="single" w:sz="4" w:space="0" w:color="auto"/>
            </w:tcBorders>
          </w:tcPr>
          <w:p w14:paraId="0F58736D" w14:textId="3F43A3D9" w:rsidR="00867512" w:rsidRDefault="00867512" w:rsidP="00867512">
            <w:r>
              <w:t>Article</w:t>
            </w:r>
          </w:p>
        </w:tc>
        <w:tc>
          <w:tcPr>
            <w:tcW w:w="1134" w:type="dxa"/>
            <w:tcBorders>
              <w:top w:val="single" w:sz="4" w:space="0" w:color="auto"/>
              <w:bottom w:val="single" w:sz="4" w:space="0" w:color="auto"/>
            </w:tcBorders>
          </w:tcPr>
          <w:p w14:paraId="4F50CC1A" w14:textId="4EAC2A19" w:rsidR="00867512" w:rsidRDefault="00867512" w:rsidP="00867512">
            <w:r>
              <w:t>2022</w:t>
            </w:r>
          </w:p>
        </w:tc>
        <w:tc>
          <w:tcPr>
            <w:tcW w:w="4254" w:type="dxa"/>
            <w:tcBorders>
              <w:top w:val="single" w:sz="4" w:space="0" w:color="auto"/>
              <w:bottom w:val="single" w:sz="4" w:space="0" w:color="auto"/>
            </w:tcBorders>
            <w:shd w:val="clear" w:color="auto" w:fill="auto"/>
          </w:tcPr>
          <w:p w14:paraId="69B2E16D" w14:textId="0C921D4F" w:rsidR="00867512" w:rsidRPr="00E36A0F" w:rsidRDefault="00000000" w:rsidP="00867512">
            <w:pPr>
              <w:rPr>
                <w:rFonts w:ascii="Calibri" w:hAnsi="Calibri" w:cs="Calibri"/>
              </w:rPr>
            </w:pPr>
            <w:hyperlink r:id="rId252" w:history="1">
              <w:r w:rsidR="00867512" w:rsidRPr="00E36A0F">
                <w:rPr>
                  <w:rStyle w:val="Hyperlink"/>
                  <w:rFonts w:ascii="Calibri" w:hAnsi="Calibri" w:cs="Calibri"/>
                  <w:color w:val="auto"/>
                  <w:u w:val="none"/>
                </w:rPr>
                <w:t>Palmateer, N., Hamill, V., Bergenstrom, A., Bloomfield, H., Gordon, L., Stone, J., et al.  (2022). Interventions to prevent HIV and hepatitis C among people who inject drugs: latest evidence of effectiveness from a systematic review (2011 to 2020). </w:t>
              </w:r>
              <w:r w:rsidR="00867512" w:rsidRPr="00E36A0F">
                <w:rPr>
                  <w:rStyle w:val="Hyperlink"/>
                  <w:rFonts w:ascii="Calibri" w:hAnsi="Calibri" w:cs="Calibri"/>
                  <w:i/>
                  <w:iCs/>
                  <w:color w:val="auto"/>
                  <w:u w:val="none"/>
                </w:rPr>
                <w:t>International Journal of Drug Policy</w:t>
              </w:r>
              <w:r w:rsidR="00867512" w:rsidRPr="00E36A0F">
                <w:rPr>
                  <w:rStyle w:val="Hyperlink"/>
                  <w:rFonts w:ascii="Calibri" w:hAnsi="Calibri" w:cs="Calibri"/>
                  <w:color w:val="auto"/>
                  <w:u w:val="none"/>
                </w:rPr>
                <w:t>, 109, 103872. https://doi.org/10.1016/j.drugpo.2022.103872</w:t>
              </w:r>
            </w:hyperlink>
          </w:p>
        </w:tc>
      </w:tr>
      <w:tr w:rsidR="00867512" w14:paraId="0669660E" w14:textId="77777777" w:rsidTr="00E36A0F">
        <w:trPr>
          <w:trHeight w:val="619"/>
        </w:trPr>
        <w:tc>
          <w:tcPr>
            <w:tcW w:w="1330" w:type="dxa"/>
            <w:tcBorders>
              <w:top w:val="single" w:sz="4" w:space="0" w:color="auto"/>
              <w:bottom w:val="single" w:sz="4" w:space="0" w:color="auto"/>
            </w:tcBorders>
          </w:tcPr>
          <w:p w14:paraId="769FD176" w14:textId="18741133" w:rsidR="00867512" w:rsidRDefault="00867512" w:rsidP="00867512">
            <w:proofErr w:type="spellStart"/>
            <w:r>
              <w:t>Palmateer</w:t>
            </w:r>
            <w:proofErr w:type="spellEnd"/>
          </w:p>
        </w:tc>
        <w:tc>
          <w:tcPr>
            <w:tcW w:w="1364" w:type="dxa"/>
            <w:tcBorders>
              <w:top w:val="single" w:sz="4" w:space="0" w:color="auto"/>
              <w:bottom w:val="single" w:sz="4" w:space="0" w:color="auto"/>
            </w:tcBorders>
          </w:tcPr>
          <w:p w14:paraId="6C3390C1" w14:textId="4335918D" w:rsidR="00867512" w:rsidRDefault="00867512" w:rsidP="00867512">
            <w:r>
              <w:t>Norah</w:t>
            </w:r>
          </w:p>
        </w:tc>
        <w:tc>
          <w:tcPr>
            <w:tcW w:w="2171" w:type="dxa"/>
            <w:tcBorders>
              <w:top w:val="single" w:sz="4" w:space="0" w:color="auto"/>
              <w:bottom w:val="single" w:sz="4" w:space="0" w:color="auto"/>
            </w:tcBorders>
          </w:tcPr>
          <w:p w14:paraId="114523BE" w14:textId="5E61FB30" w:rsidR="00867512" w:rsidRDefault="00867512" w:rsidP="00867512">
            <w:r>
              <w:t>Glasgow Caledonian University</w:t>
            </w:r>
          </w:p>
        </w:tc>
        <w:tc>
          <w:tcPr>
            <w:tcW w:w="2932" w:type="dxa"/>
            <w:tcBorders>
              <w:top w:val="single" w:sz="4" w:space="0" w:color="auto"/>
              <w:bottom w:val="single" w:sz="4" w:space="0" w:color="auto"/>
            </w:tcBorders>
          </w:tcPr>
          <w:p w14:paraId="2478EB98" w14:textId="3F3E08B0" w:rsidR="00867512" w:rsidRDefault="00867512" w:rsidP="00867512">
            <w:r>
              <w:t xml:space="preserve">Incidence of HIV and hepatitis C virus among people who inject drugs and associations with age and sex or gender: A </w:t>
            </w:r>
            <w:r>
              <w:lastRenderedPageBreak/>
              <w:t>global systematic review and meta-analysis</w:t>
            </w:r>
          </w:p>
        </w:tc>
        <w:tc>
          <w:tcPr>
            <w:tcW w:w="1134" w:type="dxa"/>
            <w:tcBorders>
              <w:top w:val="single" w:sz="4" w:space="0" w:color="auto"/>
              <w:bottom w:val="single" w:sz="4" w:space="0" w:color="auto"/>
            </w:tcBorders>
          </w:tcPr>
          <w:p w14:paraId="4DF2E934" w14:textId="70432023" w:rsidR="00867512" w:rsidRDefault="00867512" w:rsidP="00867512">
            <w:r>
              <w:lastRenderedPageBreak/>
              <w:t>Article</w:t>
            </w:r>
          </w:p>
        </w:tc>
        <w:tc>
          <w:tcPr>
            <w:tcW w:w="1134" w:type="dxa"/>
            <w:tcBorders>
              <w:top w:val="single" w:sz="4" w:space="0" w:color="auto"/>
              <w:bottom w:val="single" w:sz="4" w:space="0" w:color="auto"/>
            </w:tcBorders>
          </w:tcPr>
          <w:p w14:paraId="7AE95890" w14:textId="6E1BB1B1" w:rsidR="00867512" w:rsidRPr="000C472B" w:rsidRDefault="00867512" w:rsidP="00867512">
            <w:r w:rsidRPr="000C472B">
              <w:t>2023</w:t>
            </w:r>
          </w:p>
        </w:tc>
        <w:tc>
          <w:tcPr>
            <w:tcW w:w="4254" w:type="dxa"/>
            <w:tcBorders>
              <w:top w:val="single" w:sz="4" w:space="0" w:color="auto"/>
              <w:bottom w:val="single" w:sz="4" w:space="0" w:color="auto"/>
            </w:tcBorders>
            <w:shd w:val="clear" w:color="auto" w:fill="auto"/>
          </w:tcPr>
          <w:p w14:paraId="64F782FF" w14:textId="6B383D8D" w:rsidR="00867512" w:rsidRPr="00E36A0F" w:rsidRDefault="00000000" w:rsidP="00867512">
            <w:pPr>
              <w:rPr>
                <w:rFonts w:ascii="Calibri" w:hAnsi="Calibri" w:cs="Calibri"/>
              </w:rPr>
            </w:pPr>
            <w:hyperlink r:id="rId253" w:history="1">
              <w:r w:rsidR="00867512" w:rsidRPr="00E36A0F">
                <w:rPr>
                  <w:rStyle w:val="Hyperlink"/>
                  <w:color w:val="auto"/>
                  <w:u w:val="none"/>
                </w:rPr>
                <w:t xml:space="preserve">Artenie, A., Stone, J., Fraser, H., Stewart, D., Arum, C., Lim, A.G., et al. (2023). Incidence of HIV and hepatitis C virus among people who inject drugs, and associations with age and sex or gender: a global systematic review </w:t>
              </w:r>
              <w:r w:rsidR="00867512" w:rsidRPr="00E36A0F">
                <w:rPr>
                  <w:rStyle w:val="Hyperlink"/>
                  <w:color w:val="auto"/>
                  <w:u w:val="none"/>
                </w:rPr>
                <w:lastRenderedPageBreak/>
                <w:t xml:space="preserve">and meta-analysis. </w:t>
              </w:r>
              <w:r w:rsidR="00867512" w:rsidRPr="00E36A0F">
                <w:rPr>
                  <w:rStyle w:val="font521"/>
                  <w:u w:val="none"/>
                </w:rPr>
                <w:t xml:space="preserve">The Lancet Gastroenterology &amp; Hepatology, </w:t>
              </w:r>
              <w:r w:rsidR="00867512" w:rsidRPr="00E36A0F">
                <w:rPr>
                  <w:rStyle w:val="font511"/>
                  <w:u w:val="none"/>
                </w:rPr>
                <w:t>8(6), pp. 533-552.</w:t>
              </w:r>
            </w:hyperlink>
            <w:r w:rsidR="00867512" w:rsidRPr="00E36A0F">
              <w:rPr>
                <w:rStyle w:val="font511"/>
                <w:u w:val="none"/>
              </w:rPr>
              <w:t xml:space="preserve"> </w:t>
            </w:r>
            <w:hyperlink r:id="rId254" w:history="1">
              <w:r w:rsidR="00867512" w:rsidRPr="00E36A0F">
                <w:rPr>
                  <w:rStyle w:val="Hyperlink"/>
                  <w:rFonts w:cstheme="minorHAnsi"/>
                  <w:color w:val="auto"/>
                  <w:u w:val="none"/>
                </w:rPr>
                <w:t>https://doi.org/10.1016/S2468-1253(23)00018-3</w:t>
              </w:r>
            </w:hyperlink>
          </w:p>
        </w:tc>
      </w:tr>
      <w:tr w:rsidR="00867512" w14:paraId="7735205F" w14:textId="77777777" w:rsidTr="00E36A0F">
        <w:trPr>
          <w:trHeight w:val="619"/>
        </w:trPr>
        <w:tc>
          <w:tcPr>
            <w:tcW w:w="1330" w:type="dxa"/>
            <w:tcBorders>
              <w:top w:val="single" w:sz="4" w:space="0" w:color="auto"/>
              <w:bottom w:val="single" w:sz="4" w:space="0" w:color="auto"/>
            </w:tcBorders>
          </w:tcPr>
          <w:p w14:paraId="7A7DB7C3" w14:textId="11B8351D" w:rsidR="00867512" w:rsidRDefault="00867512" w:rsidP="00867512">
            <w:r>
              <w:lastRenderedPageBreak/>
              <w:t>Parkes</w:t>
            </w:r>
          </w:p>
        </w:tc>
        <w:tc>
          <w:tcPr>
            <w:tcW w:w="1364" w:type="dxa"/>
            <w:tcBorders>
              <w:top w:val="single" w:sz="4" w:space="0" w:color="auto"/>
              <w:bottom w:val="single" w:sz="4" w:space="0" w:color="auto"/>
            </w:tcBorders>
          </w:tcPr>
          <w:p w14:paraId="43FF9E3D" w14:textId="62DA5BEB" w:rsidR="00867512" w:rsidRDefault="00867512" w:rsidP="00867512">
            <w:r>
              <w:t>Tessa</w:t>
            </w:r>
          </w:p>
        </w:tc>
        <w:tc>
          <w:tcPr>
            <w:tcW w:w="2171" w:type="dxa"/>
            <w:tcBorders>
              <w:top w:val="single" w:sz="4" w:space="0" w:color="auto"/>
              <w:bottom w:val="single" w:sz="4" w:space="0" w:color="auto"/>
            </w:tcBorders>
          </w:tcPr>
          <w:p w14:paraId="4066614D" w14:textId="6E054406" w:rsidR="00867512" w:rsidRDefault="00867512" w:rsidP="00867512">
            <w:r>
              <w:t>University of Stirling</w:t>
            </w:r>
          </w:p>
        </w:tc>
        <w:tc>
          <w:tcPr>
            <w:tcW w:w="2932" w:type="dxa"/>
            <w:tcBorders>
              <w:top w:val="single" w:sz="4" w:space="0" w:color="auto"/>
              <w:bottom w:val="single" w:sz="4" w:space="0" w:color="auto"/>
            </w:tcBorders>
          </w:tcPr>
          <w:p w14:paraId="32AFAA54" w14:textId="5B0F8B78" w:rsidR="00867512" w:rsidRDefault="00867512" w:rsidP="00867512">
            <w:r>
              <w:t>Effectiveness and cost-effectiveness of a peer-delivered, relational, harm reduction intervention to improve mental health, quality of life, and related outcomes, for people experiencing homelessness and substance use problems: The ‘SHARPS’ cluster randomised controlled trial</w:t>
            </w:r>
          </w:p>
        </w:tc>
        <w:tc>
          <w:tcPr>
            <w:tcW w:w="1134" w:type="dxa"/>
            <w:tcBorders>
              <w:top w:val="single" w:sz="4" w:space="0" w:color="auto"/>
              <w:bottom w:val="single" w:sz="4" w:space="0" w:color="auto"/>
            </w:tcBorders>
          </w:tcPr>
          <w:p w14:paraId="18262CD0" w14:textId="7E666D01" w:rsidR="00867512" w:rsidRDefault="00867512" w:rsidP="00867512">
            <w:r>
              <w:t>Research project</w:t>
            </w:r>
          </w:p>
        </w:tc>
        <w:tc>
          <w:tcPr>
            <w:tcW w:w="1134" w:type="dxa"/>
            <w:tcBorders>
              <w:top w:val="single" w:sz="4" w:space="0" w:color="auto"/>
              <w:bottom w:val="single" w:sz="4" w:space="0" w:color="auto"/>
            </w:tcBorders>
          </w:tcPr>
          <w:p w14:paraId="0B91E84E" w14:textId="3A70CD94" w:rsidR="00867512" w:rsidRPr="000C472B" w:rsidRDefault="00867512" w:rsidP="00867512">
            <w:r>
              <w:t>2018-2020</w:t>
            </w:r>
          </w:p>
        </w:tc>
        <w:tc>
          <w:tcPr>
            <w:tcW w:w="4254" w:type="dxa"/>
            <w:tcBorders>
              <w:top w:val="single" w:sz="4" w:space="0" w:color="auto"/>
              <w:bottom w:val="single" w:sz="4" w:space="0" w:color="auto"/>
            </w:tcBorders>
            <w:shd w:val="clear" w:color="auto" w:fill="auto"/>
          </w:tcPr>
          <w:p w14:paraId="7789A969" w14:textId="3C46A82E" w:rsidR="00867512" w:rsidRPr="00E36A0F" w:rsidRDefault="00867512" w:rsidP="00867512">
            <w:r w:rsidRPr="00E36A0F">
              <w:t>https://www.stir.ac.uk/research/hub/contract/332442</w:t>
            </w:r>
          </w:p>
        </w:tc>
      </w:tr>
      <w:tr w:rsidR="00867512" w14:paraId="733EC985" w14:textId="77777777" w:rsidTr="00E36A0F">
        <w:trPr>
          <w:trHeight w:val="619"/>
        </w:trPr>
        <w:tc>
          <w:tcPr>
            <w:tcW w:w="1330" w:type="dxa"/>
            <w:tcBorders>
              <w:top w:val="single" w:sz="4" w:space="0" w:color="auto"/>
              <w:bottom w:val="single" w:sz="4" w:space="0" w:color="auto"/>
            </w:tcBorders>
          </w:tcPr>
          <w:p w14:paraId="1BF85E88" w14:textId="4A3AF5E6" w:rsidR="00867512" w:rsidRDefault="00867512" w:rsidP="00867512">
            <w:r>
              <w:t>Parkes</w:t>
            </w:r>
          </w:p>
        </w:tc>
        <w:tc>
          <w:tcPr>
            <w:tcW w:w="1364" w:type="dxa"/>
            <w:tcBorders>
              <w:top w:val="single" w:sz="4" w:space="0" w:color="auto"/>
              <w:bottom w:val="single" w:sz="4" w:space="0" w:color="auto"/>
            </w:tcBorders>
          </w:tcPr>
          <w:p w14:paraId="224F4AFE" w14:textId="45257AB6" w:rsidR="00867512" w:rsidRDefault="00867512" w:rsidP="00867512">
            <w:r>
              <w:t>Tessa</w:t>
            </w:r>
          </w:p>
        </w:tc>
        <w:tc>
          <w:tcPr>
            <w:tcW w:w="2171" w:type="dxa"/>
            <w:tcBorders>
              <w:top w:val="single" w:sz="4" w:space="0" w:color="auto"/>
              <w:bottom w:val="single" w:sz="4" w:space="0" w:color="auto"/>
            </w:tcBorders>
          </w:tcPr>
          <w:p w14:paraId="56FCC5F8" w14:textId="39F3732C" w:rsidR="00867512" w:rsidRDefault="00867512" w:rsidP="00867512">
            <w:r>
              <w:t>University of Stirling</w:t>
            </w:r>
          </w:p>
        </w:tc>
        <w:tc>
          <w:tcPr>
            <w:tcW w:w="2932" w:type="dxa"/>
            <w:tcBorders>
              <w:top w:val="single" w:sz="4" w:space="0" w:color="auto"/>
              <w:bottom w:val="single" w:sz="4" w:space="0" w:color="auto"/>
            </w:tcBorders>
          </w:tcPr>
          <w:p w14:paraId="3A4390D0" w14:textId="11CF808C" w:rsidR="00867512" w:rsidRDefault="00867512" w:rsidP="00867512">
            <w:r>
              <w:t>Supporting harm reduction through peer support: testing feasibility &amp; acceptability of a peer-delivered, relational intervention for people with problem substance use who are homeless.</w:t>
            </w:r>
          </w:p>
        </w:tc>
        <w:tc>
          <w:tcPr>
            <w:tcW w:w="1134" w:type="dxa"/>
            <w:tcBorders>
              <w:top w:val="single" w:sz="4" w:space="0" w:color="auto"/>
              <w:bottom w:val="single" w:sz="4" w:space="0" w:color="auto"/>
            </w:tcBorders>
          </w:tcPr>
          <w:p w14:paraId="4D174D9C" w14:textId="04F510F0" w:rsidR="00867512" w:rsidRDefault="00867512" w:rsidP="00867512">
            <w:r>
              <w:t>Article</w:t>
            </w:r>
          </w:p>
        </w:tc>
        <w:tc>
          <w:tcPr>
            <w:tcW w:w="1134" w:type="dxa"/>
            <w:tcBorders>
              <w:top w:val="single" w:sz="4" w:space="0" w:color="auto"/>
              <w:bottom w:val="single" w:sz="4" w:space="0" w:color="auto"/>
            </w:tcBorders>
          </w:tcPr>
          <w:p w14:paraId="12092F8B" w14:textId="73041D78" w:rsidR="00867512" w:rsidRDefault="00867512" w:rsidP="00867512">
            <w:r>
              <w:t>2019</w:t>
            </w:r>
          </w:p>
        </w:tc>
        <w:tc>
          <w:tcPr>
            <w:tcW w:w="4254" w:type="dxa"/>
            <w:tcBorders>
              <w:top w:val="single" w:sz="4" w:space="0" w:color="auto"/>
              <w:bottom w:val="single" w:sz="4" w:space="0" w:color="auto"/>
            </w:tcBorders>
            <w:shd w:val="clear" w:color="auto" w:fill="auto"/>
          </w:tcPr>
          <w:p w14:paraId="0571A11F" w14:textId="70924844" w:rsidR="00867512" w:rsidRPr="008037F0" w:rsidRDefault="00000000" w:rsidP="00867512">
            <w:pPr>
              <w:rPr>
                <w:rFonts w:ascii="Calibri" w:hAnsi="Calibri" w:cs="Calibri"/>
              </w:rPr>
            </w:pPr>
            <w:hyperlink r:id="rId255" w:history="1">
              <w:r w:rsidR="00867512" w:rsidRPr="008037F0">
                <w:rPr>
                  <w:rStyle w:val="Hyperlink"/>
                  <w:rFonts w:ascii="Calibri" w:hAnsi="Calibri" w:cs="Calibri"/>
                  <w:color w:val="auto"/>
                  <w:u w:val="none"/>
                </w:rPr>
                <w:t xml:space="preserve">Parkes, T., Matheson, C., Carver, H., Budd, J., Liddell, D., Wallace, J., et al. (2019). Supporting harm reduction through peer support: testing feasibility and acceptability of a peer-delivered, relational intervention for people with problem substance use who are homeless. </w:t>
              </w:r>
              <w:r w:rsidR="00867512" w:rsidRPr="008037F0">
                <w:rPr>
                  <w:rStyle w:val="Hyperlink"/>
                  <w:rFonts w:ascii="Calibri" w:hAnsi="Calibri" w:cs="Calibri"/>
                  <w:i/>
                  <w:iCs/>
                  <w:color w:val="auto"/>
                  <w:u w:val="none"/>
                </w:rPr>
                <w:t>BMC Pilot and Feasibility Studies,</w:t>
              </w:r>
              <w:r w:rsidR="00867512" w:rsidRPr="008037F0">
                <w:rPr>
                  <w:rStyle w:val="Hyperlink"/>
                  <w:rFonts w:ascii="Calibri" w:hAnsi="Calibri" w:cs="Calibri"/>
                  <w:color w:val="auto"/>
                  <w:u w:val="none"/>
                </w:rPr>
                <w:t xml:space="preserve"> 5, 64. https://doi.org/10.1186/s40814-019-0447-0  </w:t>
              </w:r>
            </w:hyperlink>
          </w:p>
        </w:tc>
      </w:tr>
      <w:tr w:rsidR="00867512" w14:paraId="72346F50" w14:textId="77777777" w:rsidTr="00E36A0F">
        <w:trPr>
          <w:trHeight w:val="619"/>
        </w:trPr>
        <w:tc>
          <w:tcPr>
            <w:tcW w:w="1330" w:type="dxa"/>
            <w:tcBorders>
              <w:top w:val="single" w:sz="4" w:space="0" w:color="auto"/>
              <w:bottom w:val="single" w:sz="4" w:space="0" w:color="auto"/>
            </w:tcBorders>
          </w:tcPr>
          <w:p w14:paraId="54E8E928" w14:textId="1E28FA99" w:rsidR="00867512" w:rsidRDefault="00867512" w:rsidP="00867512">
            <w:r>
              <w:t>Parkes</w:t>
            </w:r>
          </w:p>
        </w:tc>
        <w:tc>
          <w:tcPr>
            <w:tcW w:w="1364" w:type="dxa"/>
            <w:tcBorders>
              <w:top w:val="single" w:sz="4" w:space="0" w:color="auto"/>
              <w:bottom w:val="single" w:sz="4" w:space="0" w:color="auto"/>
            </w:tcBorders>
          </w:tcPr>
          <w:p w14:paraId="06457A01" w14:textId="25227FF3" w:rsidR="00867512" w:rsidRDefault="00867512" w:rsidP="00867512">
            <w:r>
              <w:t>Tessa</w:t>
            </w:r>
          </w:p>
        </w:tc>
        <w:tc>
          <w:tcPr>
            <w:tcW w:w="2171" w:type="dxa"/>
            <w:tcBorders>
              <w:top w:val="single" w:sz="4" w:space="0" w:color="auto"/>
              <w:bottom w:val="single" w:sz="4" w:space="0" w:color="auto"/>
            </w:tcBorders>
          </w:tcPr>
          <w:p w14:paraId="32661D01" w14:textId="379341E1" w:rsidR="00867512" w:rsidRDefault="00867512" w:rsidP="00867512">
            <w:r>
              <w:t>University of Stirling</w:t>
            </w:r>
          </w:p>
        </w:tc>
        <w:tc>
          <w:tcPr>
            <w:tcW w:w="2932" w:type="dxa"/>
            <w:tcBorders>
              <w:top w:val="single" w:sz="4" w:space="0" w:color="auto"/>
              <w:bottom w:val="single" w:sz="4" w:space="0" w:color="auto"/>
            </w:tcBorders>
          </w:tcPr>
          <w:p w14:paraId="12738263" w14:textId="27531BD9" w:rsidR="00867512" w:rsidRDefault="00867512" w:rsidP="00867512">
            <w:r>
              <w:t>See Beyond See the Lives Scotland: anti-stigma campaign</w:t>
            </w:r>
          </w:p>
        </w:tc>
        <w:tc>
          <w:tcPr>
            <w:tcW w:w="1134" w:type="dxa"/>
            <w:tcBorders>
              <w:top w:val="single" w:sz="4" w:space="0" w:color="auto"/>
              <w:bottom w:val="single" w:sz="4" w:space="0" w:color="auto"/>
            </w:tcBorders>
          </w:tcPr>
          <w:p w14:paraId="745DCD54" w14:textId="3A6015C5" w:rsidR="00867512" w:rsidRDefault="00867512" w:rsidP="00867512">
            <w:r>
              <w:t>Research project</w:t>
            </w:r>
          </w:p>
        </w:tc>
        <w:tc>
          <w:tcPr>
            <w:tcW w:w="1134" w:type="dxa"/>
            <w:tcBorders>
              <w:top w:val="single" w:sz="4" w:space="0" w:color="auto"/>
              <w:bottom w:val="single" w:sz="4" w:space="0" w:color="auto"/>
            </w:tcBorders>
          </w:tcPr>
          <w:p w14:paraId="4D9B06A7" w14:textId="2ED4A95F" w:rsidR="00867512" w:rsidRDefault="00867512" w:rsidP="00867512">
            <w:r>
              <w:t>2019-2023</w:t>
            </w:r>
          </w:p>
        </w:tc>
        <w:tc>
          <w:tcPr>
            <w:tcW w:w="4254" w:type="dxa"/>
            <w:tcBorders>
              <w:top w:val="single" w:sz="4" w:space="0" w:color="auto"/>
              <w:bottom w:val="single" w:sz="4" w:space="0" w:color="auto"/>
            </w:tcBorders>
            <w:shd w:val="clear" w:color="auto" w:fill="auto"/>
          </w:tcPr>
          <w:p w14:paraId="4F5B0750" w14:textId="32A671CD" w:rsidR="00867512" w:rsidRPr="00E36A0F" w:rsidRDefault="00000000" w:rsidP="00867512">
            <w:pPr>
              <w:rPr>
                <w:rFonts w:ascii="Calibri" w:hAnsi="Calibri" w:cs="Calibri"/>
              </w:rPr>
            </w:pPr>
            <w:hyperlink r:id="rId256" w:history="1">
              <w:r w:rsidR="00867512" w:rsidRPr="00E36A0F">
                <w:rPr>
                  <w:rStyle w:val="Hyperlink"/>
                  <w:rFonts w:ascii="Calibri" w:hAnsi="Calibri" w:cs="Calibri"/>
                  <w:color w:val="auto"/>
                  <w:u w:val="none"/>
                </w:rPr>
                <w:t xml:space="preserve">https://www.seebeyondscotland.com </w:t>
              </w:r>
            </w:hyperlink>
          </w:p>
        </w:tc>
      </w:tr>
      <w:tr w:rsidR="00867512" w14:paraId="64B7503A" w14:textId="77777777" w:rsidTr="00E36A0F">
        <w:trPr>
          <w:trHeight w:val="619"/>
        </w:trPr>
        <w:tc>
          <w:tcPr>
            <w:tcW w:w="1330" w:type="dxa"/>
            <w:tcBorders>
              <w:top w:val="single" w:sz="4" w:space="0" w:color="auto"/>
              <w:bottom w:val="single" w:sz="4" w:space="0" w:color="auto"/>
            </w:tcBorders>
          </w:tcPr>
          <w:p w14:paraId="49D9DAA6" w14:textId="36688F47" w:rsidR="00867512" w:rsidRDefault="00867512" w:rsidP="00867512">
            <w:r>
              <w:lastRenderedPageBreak/>
              <w:t>Parkes</w:t>
            </w:r>
          </w:p>
        </w:tc>
        <w:tc>
          <w:tcPr>
            <w:tcW w:w="1364" w:type="dxa"/>
            <w:tcBorders>
              <w:top w:val="single" w:sz="4" w:space="0" w:color="auto"/>
              <w:bottom w:val="single" w:sz="4" w:space="0" w:color="auto"/>
            </w:tcBorders>
          </w:tcPr>
          <w:p w14:paraId="45A5E0AE" w14:textId="644D6D68" w:rsidR="00867512" w:rsidRDefault="00867512" w:rsidP="00867512">
            <w:r>
              <w:t>Tessa</w:t>
            </w:r>
          </w:p>
        </w:tc>
        <w:tc>
          <w:tcPr>
            <w:tcW w:w="2171" w:type="dxa"/>
            <w:tcBorders>
              <w:top w:val="single" w:sz="4" w:space="0" w:color="auto"/>
              <w:bottom w:val="single" w:sz="4" w:space="0" w:color="auto"/>
            </w:tcBorders>
          </w:tcPr>
          <w:p w14:paraId="07A94CE7" w14:textId="096B2E17" w:rsidR="00867512" w:rsidRDefault="00867512" w:rsidP="00867512">
            <w:r>
              <w:t>University of Stirling</w:t>
            </w:r>
          </w:p>
        </w:tc>
        <w:tc>
          <w:tcPr>
            <w:tcW w:w="2932" w:type="dxa"/>
            <w:tcBorders>
              <w:top w:val="single" w:sz="4" w:space="0" w:color="auto"/>
              <w:bottom w:val="single" w:sz="4" w:space="0" w:color="auto"/>
            </w:tcBorders>
          </w:tcPr>
          <w:p w14:paraId="04F7FDA8" w14:textId="6FD3CCC5" w:rsidR="00867512" w:rsidRDefault="00867512" w:rsidP="00867512">
            <w:r>
              <w:t>Review on homelessness, substance use, mental health</w:t>
            </w:r>
          </w:p>
        </w:tc>
        <w:tc>
          <w:tcPr>
            <w:tcW w:w="1134" w:type="dxa"/>
            <w:tcBorders>
              <w:top w:val="single" w:sz="4" w:space="0" w:color="auto"/>
              <w:bottom w:val="single" w:sz="4" w:space="0" w:color="auto"/>
            </w:tcBorders>
          </w:tcPr>
          <w:p w14:paraId="38CAD14D" w14:textId="2B63860C" w:rsidR="00867512" w:rsidRDefault="00867512" w:rsidP="00867512">
            <w:r>
              <w:t>Research project</w:t>
            </w:r>
          </w:p>
        </w:tc>
        <w:tc>
          <w:tcPr>
            <w:tcW w:w="1134" w:type="dxa"/>
            <w:tcBorders>
              <w:top w:val="single" w:sz="4" w:space="0" w:color="auto"/>
              <w:bottom w:val="single" w:sz="4" w:space="0" w:color="auto"/>
            </w:tcBorders>
          </w:tcPr>
          <w:p w14:paraId="57CC4473" w14:textId="7A5C8072" w:rsidR="00867512" w:rsidRDefault="00867512" w:rsidP="00867512">
            <w:r>
              <w:t>2019-2021</w:t>
            </w:r>
          </w:p>
        </w:tc>
        <w:tc>
          <w:tcPr>
            <w:tcW w:w="4254" w:type="dxa"/>
            <w:tcBorders>
              <w:top w:val="single" w:sz="4" w:space="0" w:color="auto"/>
              <w:bottom w:val="single" w:sz="4" w:space="0" w:color="auto"/>
            </w:tcBorders>
            <w:shd w:val="clear" w:color="auto" w:fill="auto"/>
          </w:tcPr>
          <w:p w14:paraId="526AC293" w14:textId="7418DF4E" w:rsidR="00867512" w:rsidRPr="00E36A0F" w:rsidRDefault="00867512" w:rsidP="00867512">
            <w:pPr>
              <w:rPr>
                <w:rFonts w:ascii="Calibri" w:hAnsi="Calibri" w:cs="Calibri"/>
              </w:rPr>
            </w:pPr>
            <w:r w:rsidRPr="00E36A0F">
              <w:rPr>
                <w:rFonts w:ascii="Calibri" w:hAnsi="Calibri" w:cs="Calibri"/>
              </w:rPr>
              <w:t>https://www.stir.ac.uk/research/hub/contract/1422411</w:t>
            </w:r>
          </w:p>
        </w:tc>
      </w:tr>
      <w:tr w:rsidR="00867512" w14:paraId="7F585FE6" w14:textId="77777777" w:rsidTr="00E36A0F">
        <w:trPr>
          <w:trHeight w:val="619"/>
        </w:trPr>
        <w:tc>
          <w:tcPr>
            <w:tcW w:w="1330" w:type="dxa"/>
            <w:tcBorders>
              <w:top w:val="single" w:sz="4" w:space="0" w:color="auto"/>
              <w:bottom w:val="single" w:sz="4" w:space="0" w:color="auto"/>
            </w:tcBorders>
          </w:tcPr>
          <w:p w14:paraId="38FCA175" w14:textId="6B7F33C1" w:rsidR="00867512" w:rsidRDefault="00867512" w:rsidP="00867512">
            <w:r>
              <w:t>Parkes</w:t>
            </w:r>
          </w:p>
        </w:tc>
        <w:tc>
          <w:tcPr>
            <w:tcW w:w="1364" w:type="dxa"/>
            <w:tcBorders>
              <w:top w:val="single" w:sz="4" w:space="0" w:color="auto"/>
              <w:bottom w:val="single" w:sz="4" w:space="0" w:color="auto"/>
            </w:tcBorders>
          </w:tcPr>
          <w:p w14:paraId="4ECACEEF" w14:textId="09F16EAC" w:rsidR="00867512" w:rsidRDefault="00867512" w:rsidP="00867512">
            <w:r>
              <w:t>Tessa</w:t>
            </w:r>
          </w:p>
        </w:tc>
        <w:tc>
          <w:tcPr>
            <w:tcW w:w="2171" w:type="dxa"/>
            <w:tcBorders>
              <w:top w:val="single" w:sz="4" w:space="0" w:color="auto"/>
              <w:bottom w:val="single" w:sz="4" w:space="0" w:color="auto"/>
            </w:tcBorders>
          </w:tcPr>
          <w:p w14:paraId="557180F6" w14:textId="0E2F8432" w:rsidR="00867512" w:rsidRDefault="00867512" w:rsidP="00867512">
            <w:r>
              <w:t>University of Stirling</w:t>
            </w:r>
          </w:p>
        </w:tc>
        <w:tc>
          <w:tcPr>
            <w:tcW w:w="2932" w:type="dxa"/>
            <w:tcBorders>
              <w:top w:val="single" w:sz="4" w:space="0" w:color="auto"/>
              <w:bottom w:val="single" w:sz="4" w:space="0" w:color="auto"/>
            </w:tcBorders>
          </w:tcPr>
          <w:p w14:paraId="7E6D4AE9" w14:textId="4FEF1F1F" w:rsidR="00867512" w:rsidRDefault="00867512" w:rsidP="00867512">
            <w:r>
              <w:t>Services in primary care, mental health and drug treatment settings for people who use drugs: Evidence review</w:t>
            </w:r>
          </w:p>
        </w:tc>
        <w:tc>
          <w:tcPr>
            <w:tcW w:w="1134" w:type="dxa"/>
            <w:tcBorders>
              <w:top w:val="single" w:sz="4" w:space="0" w:color="auto"/>
              <w:bottom w:val="single" w:sz="4" w:space="0" w:color="auto"/>
            </w:tcBorders>
          </w:tcPr>
          <w:p w14:paraId="41DFBBEA" w14:textId="2389C181" w:rsidR="00867512" w:rsidRDefault="00867512" w:rsidP="00867512">
            <w:r>
              <w:t>Review</w:t>
            </w:r>
          </w:p>
        </w:tc>
        <w:tc>
          <w:tcPr>
            <w:tcW w:w="1134" w:type="dxa"/>
            <w:tcBorders>
              <w:top w:val="single" w:sz="4" w:space="0" w:color="auto"/>
              <w:bottom w:val="single" w:sz="4" w:space="0" w:color="auto"/>
            </w:tcBorders>
          </w:tcPr>
          <w:p w14:paraId="3F38CFCF" w14:textId="76D13226" w:rsidR="00867512" w:rsidRDefault="00867512" w:rsidP="00867512">
            <w:r>
              <w:t>2019</w:t>
            </w:r>
          </w:p>
        </w:tc>
        <w:tc>
          <w:tcPr>
            <w:tcW w:w="4254" w:type="dxa"/>
            <w:tcBorders>
              <w:top w:val="single" w:sz="4" w:space="0" w:color="auto"/>
              <w:bottom w:val="single" w:sz="4" w:space="0" w:color="auto"/>
            </w:tcBorders>
            <w:shd w:val="clear" w:color="auto" w:fill="auto"/>
          </w:tcPr>
          <w:p w14:paraId="0188FCD6" w14:textId="3C571741" w:rsidR="00867512" w:rsidRPr="00E36A0F" w:rsidRDefault="00867512" w:rsidP="00867512">
            <w:pPr>
              <w:rPr>
                <w:rFonts w:ascii="Calibri" w:hAnsi="Calibri" w:cs="Calibri"/>
              </w:rPr>
            </w:pPr>
            <w:proofErr w:type="spellStart"/>
            <w:r w:rsidRPr="00E36A0F">
              <w:rPr>
                <w:rFonts w:ascii="Calibri" w:hAnsi="Calibri" w:cs="Calibri"/>
              </w:rPr>
              <w:t>Sumnall</w:t>
            </w:r>
            <w:proofErr w:type="spellEnd"/>
            <w:r w:rsidRPr="00E36A0F">
              <w:rPr>
                <w:rFonts w:ascii="Calibri" w:hAnsi="Calibri" w:cs="Calibri"/>
              </w:rPr>
              <w:t xml:space="preserve">, H., Parkes, T., Jones, L., Carver, H., &amp; Miler, J. (2019). Services in primary care, mental health and drug treatment settings for people who use drugs: evidence review. </w:t>
            </w:r>
            <w:r w:rsidRPr="00E36A0F">
              <w:rPr>
                <w:rStyle w:val="font551"/>
                <w:color w:val="auto"/>
                <w:u w:val="none"/>
              </w:rPr>
              <w:t>Health Research Board</w:t>
            </w:r>
            <w:r w:rsidRPr="00E36A0F">
              <w:rPr>
                <w:rStyle w:val="font81"/>
                <w:color w:val="auto"/>
                <w:u w:val="none"/>
              </w:rPr>
              <w:t xml:space="preserve">. </w:t>
            </w:r>
            <w:r w:rsidRPr="00E36A0F">
              <w:rPr>
                <w:rFonts w:ascii="Calibri" w:hAnsi="Calibri" w:cs="Calibri"/>
              </w:rPr>
              <w:t>https://www.hrb.ie/fileadmin/2._Plugin_related_files/Publications/2021_publications/2021_HIE/Evidence_Centre/Evidence_review_of_drug_treatment_services_for_people_who_are_homeless_and_use_drugs.pdf</w:t>
            </w:r>
          </w:p>
        </w:tc>
      </w:tr>
      <w:tr w:rsidR="00867512" w14:paraId="6FBA7F2C" w14:textId="77777777" w:rsidTr="00E36A0F">
        <w:trPr>
          <w:trHeight w:val="619"/>
        </w:trPr>
        <w:tc>
          <w:tcPr>
            <w:tcW w:w="1330" w:type="dxa"/>
            <w:tcBorders>
              <w:top w:val="single" w:sz="4" w:space="0" w:color="auto"/>
              <w:bottom w:val="single" w:sz="4" w:space="0" w:color="auto"/>
            </w:tcBorders>
          </w:tcPr>
          <w:p w14:paraId="79EFACAA" w14:textId="40DACB51" w:rsidR="00867512" w:rsidRDefault="00867512" w:rsidP="00867512">
            <w:r>
              <w:t>Parkes</w:t>
            </w:r>
          </w:p>
        </w:tc>
        <w:tc>
          <w:tcPr>
            <w:tcW w:w="1364" w:type="dxa"/>
            <w:tcBorders>
              <w:top w:val="single" w:sz="4" w:space="0" w:color="auto"/>
              <w:bottom w:val="single" w:sz="4" w:space="0" w:color="auto"/>
            </w:tcBorders>
          </w:tcPr>
          <w:p w14:paraId="7ABFF07D" w14:textId="24B6AD35" w:rsidR="00867512" w:rsidRDefault="00867512" w:rsidP="00867512">
            <w:r>
              <w:t>Tessa</w:t>
            </w:r>
          </w:p>
        </w:tc>
        <w:tc>
          <w:tcPr>
            <w:tcW w:w="2171" w:type="dxa"/>
            <w:tcBorders>
              <w:top w:val="single" w:sz="4" w:space="0" w:color="auto"/>
              <w:bottom w:val="single" w:sz="4" w:space="0" w:color="auto"/>
            </w:tcBorders>
          </w:tcPr>
          <w:p w14:paraId="3079D9A2" w14:textId="0F1F885F" w:rsidR="00867512" w:rsidRDefault="00867512" w:rsidP="00867512">
            <w:r>
              <w:t>University of Stirling</w:t>
            </w:r>
          </w:p>
        </w:tc>
        <w:tc>
          <w:tcPr>
            <w:tcW w:w="2932" w:type="dxa"/>
            <w:tcBorders>
              <w:top w:val="single" w:sz="4" w:space="0" w:color="auto"/>
              <w:bottom w:val="single" w:sz="4" w:space="0" w:color="auto"/>
            </w:tcBorders>
          </w:tcPr>
          <w:p w14:paraId="4D9ED6D2" w14:textId="47BF6E3E" w:rsidR="00867512" w:rsidRDefault="00867512" w:rsidP="00867512">
            <w:r>
              <w:t>Assessing prescription opioid overdose risk (POOR) via a quality improvement process led by NHS Fife Pharmacy and scoping the feasibility of a specific overdose prevention intervention delivered by Community Pharmacists</w:t>
            </w:r>
          </w:p>
        </w:tc>
        <w:tc>
          <w:tcPr>
            <w:tcW w:w="1134" w:type="dxa"/>
            <w:tcBorders>
              <w:top w:val="single" w:sz="4" w:space="0" w:color="auto"/>
              <w:bottom w:val="single" w:sz="4" w:space="0" w:color="auto"/>
            </w:tcBorders>
          </w:tcPr>
          <w:p w14:paraId="61A40E41" w14:textId="15F5102D" w:rsidR="00867512" w:rsidRDefault="00867512" w:rsidP="00867512">
            <w:r>
              <w:t>Research project</w:t>
            </w:r>
          </w:p>
        </w:tc>
        <w:tc>
          <w:tcPr>
            <w:tcW w:w="1134" w:type="dxa"/>
            <w:tcBorders>
              <w:top w:val="single" w:sz="4" w:space="0" w:color="auto"/>
              <w:bottom w:val="single" w:sz="4" w:space="0" w:color="auto"/>
            </w:tcBorders>
          </w:tcPr>
          <w:p w14:paraId="6DC3B6E4" w14:textId="793BA839" w:rsidR="00867512" w:rsidRDefault="00867512" w:rsidP="00867512">
            <w:r>
              <w:t>2019-2022</w:t>
            </w:r>
          </w:p>
        </w:tc>
        <w:tc>
          <w:tcPr>
            <w:tcW w:w="4254" w:type="dxa"/>
            <w:tcBorders>
              <w:top w:val="single" w:sz="4" w:space="0" w:color="auto"/>
              <w:bottom w:val="single" w:sz="4" w:space="0" w:color="auto"/>
            </w:tcBorders>
            <w:shd w:val="clear" w:color="auto" w:fill="auto"/>
          </w:tcPr>
          <w:p w14:paraId="6EB7A7C3" w14:textId="77777777" w:rsidR="00867512" w:rsidRPr="00E36A0F" w:rsidRDefault="00000000" w:rsidP="00867512">
            <w:pPr>
              <w:rPr>
                <w:rFonts w:ascii="Calibri" w:hAnsi="Calibri" w:cs="Calibri"/>
              </w:rPr>
            </w:pPr>
            <w:hyperlink r:id="rId257" w:history="1">
              <w:r w:rsidR="00867512" w:rsidRPr="00E36A0F">
                <w:rPr>
                  <w:rStyle w:val="Hyperlink"/>
                  <w:rFonts w:ascii="Calibri" w:hAnsi="Calibri" w:cs="Calibri"/>
                  <w:color w:val="auto"/>
                  <w:u w:val="none"/>
                </w:rPr>
                <w:t>https://www.stir.ac.uk/research/hub/contract/1101207</w:t>
              </w:r>
            </w:hyperlink>
          </w:p>
          <w:p w14:paraId="084C3C85" w14:textId="77777777" w:rsidR="00867512" w:rsidRPr="00E36A0F" w:rsidRDefault="00867512" w:rsidP="00867512">
            <w:pPr>
              <w:rPr>
                <w:rFonts w:ascii="Calibri" w:hAnsi="Calibri" w:cs="Calibri"/>
              </w:rPr>
            </w:pPr>
          </w:p>
        </w:tc>
      </w:tr>
      <w:tr w:rsidR="00867512" w14:paraId="3128AE80" w14:textId="77777777" w:rsidTr="00E36A0F">
        <w:trPr>
          <w:trHeight w:val="619"/>
        </w:trPr>
        <w:tc>
          <w:tcPr>
            <w:tcW w:w="1330" w:type="dxa"/>
            <w:tcBorders>
              <w:top w:val="single" w:sz="4" w:space="0" w:color="auto"/>
              <w:bottom w:val="single" w:sz="4" w:space="0" w:color="auto"/>
            </w:tcBorders>
          </w:tcPr>
          <w:p w14:paraId="4ECD4A6E" w14:textId="7E521CB4" w:rsidR="00867512" w:rsidRDefault="00867512" w:rsidP="00867512">
            <w:r>
              <w:t>Parkes</w:t>
            </w:r>
          </w:p>
        </w:tc>
        <w:tc>
          <w:tcPr>
            <w:tcW w:w="1364" w:type="dxa"/>
            <w:tcBorders>
              <w:top w:val="single" w:sz="4" w:space="0" w:color="auto"/>
              <w:bottom w:val="single" w:sz="4" w:space="0" w:color="auto"/>
            </w:tcBorders>
          </w:tcPr>
          <w:p w14:paraId="34AD2CB6" w14:textId="2F240EE4" w:rsidR="00867512" w:rsidRDefault="00867512" w:rsidP="00867512">
            <w:r>
              <w:t>Tessa</w:t>
            </w:r>
          </w:p>
        </w:tc>
        <w:tc>
          <w:tcPr>
            <w:tcW w:w="2171" w:type="dxa"/>
            <w:tcBorders>
              <w:top w:val="single" w:sz="4" w:space="0" w:color="auto"/>
              <w:bottom w:val="single" w:sz="4" w:space="0" w:color="auto"/>
            </w:tcBorders>
          </w:tcPr>
          <w:p w14:paraId="72991848" w14:textId="155C1114" w:rsidR="00867512" w:rsidRDefault="00867512" w:rsidP="00867512">
            <w:r>
              <w:t>University of Stirling</w:t>
            </w:r>
          </w:p>
        </w:tc>
        <w:tc>
          <w:tcPr>
            <w:tcW w:w="2932" w:type="dxa"/>
            <w:tcBorders>
              <w:top w:val="single" w:sz="4" w:space="0" w:color="auto"/>
              <w:bottom w:val="single" w:sz="4" w:space="0" w:color="auto"/>
            </w:tcBorders>
          </w:tcPr>
          <w:p w14:paraId="76457E02" w14:textId="0807F45A" w:rsidR="00867512" w:rsidRDefault="00867512" w:rsidP="00867512">
            <w:r>
              <w:t>Researching and developing key components of a new Scottish drug checking service</w:t>
            </w:r>
          </w:p>
        </w:tc>
        <w:tc>
          <w:tcPr>
            <w:tcW w:w="1134" w:type="dxa"/>
            <w:tcBorders>
              <w:top w:val="single" w:sz="4" w:space="0" w:color="auto"/>
              <w:bottom w:val="single" w:sz="4" w:space="0" w:color="auto"/>
            </w:tcBorders>
          </w:tcPr>
          <w:p w14:paraId="63001CAB" w14:textId="3435CA22" w:rsidR="00867512" w:rsidRDefault="00867512" w:rsidP="00867512">
            <w:r>
              <w:t>Research project</w:t>
            </w:r>
          </w:p>
        </w:tc>
        <w:tc>
          <w:tcPr>
            <w:tcW w:w="1134" w:type="dxa"/>
            <w:tcBorders>
              <w:top w:val="single" w:sz="4" w:space="0" w:color="auto"/>
              <w:bottom w:val="single" w:sz="4" w:space="0" w:color="auto"/>
            </w:tcBorders>
          </w:tcPr>
          <w:p w14:paraId="1658B566" w14:textId="12FAE5FB" w:rsidR="00867512" w:rsidRDefault="00867512" w:rsidP="00867512">
            <w:r>
              <w:t>2021-2023</w:t>
            </w:r>
          </w:p>
        </w:tc>
        <w:tc>
          <w:tcPr>
            <w:tcW w:w="4254" w:type="dxa"/>
            <w:tcBorders>
              <w:top w:val="single" w:sz="4" w:space="0" w:color="auto"/>
              <w:bottom w:val="single" w:sz="4" w:space="0" w:color="auto"/>
            </w:tcBorders>
            <w:shd w:val="clear" w:color="auto" w:fill="auto"/>
          </w:tcPr>
          <w:p w14:paraId="6433C565" w14:textId="33AEF0D0" w:rsidR="00867512" w:rsidRPr="00E36A0F" w:rsidRDefault="00867512" w:rsidP="00867512">
            <w:pPr>
              <w:rPr>
                <w:rFonts w:ascii="Calibri" w:hAnsi="Calibri" w:cs="Calibri"/>
              </w:rPr>
            </w:pPr>
            <w:r w:rsidRPr="00E36A0F">
              <w:rPr>
                <w:rFonts w:ascii="Calibri" w:hAnsi="Calibri" w:cs="Calibri"/>
              </w:rPr>
              <w:t>https://www.stir.ac.uk/research/hub/contract/1415618</w:t>
            </w:r>
            <w:r w:rsidRPr="00E36A0F" w:rsidDel="005C6017">
              <w:rPr>
                <w:rFonts w:ascii="Calibri" w:hAnsi="Calibri" w:cs="Calibri"/>
              </w:rPr>
              <w:t xml:space="preserve"> </w:t>
            </w:r>
          </w:p>
        </w:tc>
      </w:tr>
      <w:tr w:rsidR="00867512" w14:paraId="4164DD80" w14:textId="77777777" w:rsidTr="00E36A0F">
        <w:trPr>
          <w:trHeight w:val="619"/>
        </w:trPr>
        <w:tc>
          <w:tcPr>
            <w:tcW w:w="1330" w:type="dxa"/>
            <w:tcBorders>
              <w:top w:val="single" w:sz="4" w:space="0" w:color="auto"/>
              <w:bottom w:val="single" w:sz="4" w:space="0" w:color="auto"/>
            </w:tcBorders>
          </w:tcPr>
          <w:p w14:paraId="1F3A078B" w14:textId="179C6EEB" w:rsidR="00867512" w:rsidRDefault="00867512" w:rsidP="00867512">
            <w:r>
              <w:t>Parkes</w:t>
            </w:r>
          </w:p>
        </w:tc>
        <w:tc>
          <w:tcPr>
            <w:tcW w:w="1364" w:type="dxa"/>
            <w:tcBorders>
              <w:top w:val="single" w:sz="4" w:space="0" w:color="auto"/>
              <w:bottom w:val="single" w:sz="4" w:space="0" w:color="auto"/>
            </w:tcBorders>
          </w:tcPr>
          <w:p w14:paraId="104027CE" w14:textId="01982C5A" w:rsidR="00867512" w:rsidRDefault="00867512" w:rsidP="00867512">
            <w:r>
              <w:t>Tessa</w:t>
            </w:r>
          </w:p>
        </w:tc>
        <w:tc>
          <w:tcPr>
            <w:tcW w:w="2171" w:type="dxa"/>
            <w:tcBorders>
              <w:top w:val="single" w:sz="4" w:space="0" w:color="auto"/>
              <w:bottom w:val="single" w:sz="4" w:space="0" w:color="auto"/>
            </w:tcBorders>
          </w:tcPr>
          <w:p w14:paraId="0843C82E" w14:textId="44648D72" w:rsidR="00867512" w:rsidRDefault="00867512" w:rsidP="00867512">
            <w:r>
              <w:t>University of Stirling</w:t>
            </w:r>
          </w:p>
        </w:tc>
        <w:tc>
          <w:tcPr>
            <w:tcW w:w="2932" w:type="dxa"/>
            <w:tcBorders>
              <w:top w:val="single" w:sz="4" w:space="0" w:color="auto"/>
              <w:bottom w:val="single" w:sz="4" w:space="0" w:color="auto"/>
            </w:tcBorders>
          </w:tcPr>
          <w:p w14:paraId="2B6344FC" w14:textId="4C33369F" w:rsidR="00867512" w:rsidRDefault="00867512" w:rsidP="00867512">
            <w:r>
              <w:t xml:space="preserve">‘They already operated like it was a crisis, because it always has been a crisis’: a qualitative exploration of the response of one homeless service in </w:t>
            </w:r>
            <w:r>
              <w:lastRenderedPageBreak/>
              <w:t>Scotland to the COVID-19 pandemic</w:t>
            </w:r>
          </w:p>
        </w:tc>
        <w:tc>
          <w:tcPr>
            <w:tcW w:w="1134" w:type="dxa"/>
            <w:tcBorders>
              <w:top w:val="single" w:sz="4" w:space="0" w:color="auto"/>
              <w:bottom w:val="single" w:sz="4" w:space="0" w:color="auto"/>
            </w:tcBorders>
          </w:tcPr>
          <w:p w14:paraId="1A5A3AD6" w14:textId="79FFB762" w:rsidR="00867512" w:rsidRDefault="00867512" w:rsidP="00867512">
            <w:r>
              <w:lastRenderedPageBreak/>
              <w:t>Article</w:t>
            </w:r>
          </w:p>
        </w:tc>
        <w:tc>
          <w:tcPr>
            <w:tcW w:w="1134" w:type="dxa"/>
            <w:tcBorders>
              <w:top w:val="single" w:sz="4" w:space="0" w:color="auto"/>
              <w:bottom w:val="single" w:sz="4" w:space="0" w:color="auto"/>
            </w:tcBorders>
          </w:tcPr>
          <w:p w14:paraId="128FDB91" w14:textId="588200CB" w:rsidR="00867512" w:rsidRDefault="00867512" w:rsidP="00867512">
            <w:r>
              <w:t>2021</w:t>
            </w:r>
          </w:p>
        </w:tc>
        <w:tc>
          <w:tcPr>
            <w:tcW w:w="4254" w:type="dxa"/>
            <w:tcBorders>
              <w:top w:val="single" w:sz="4" w:space="0" w:color="auto"/>
              <w:bottom w:val="single" w:sz="4" w:space="0" w:color="auto"/>
            </w:tcBorders>
            <w:shd w:val="clear" w:color="auto" w:fill="auto"/>
          </w:tcPr>
          <w:p w14:paraId="33E70984" w14:textId="335B81FA" w:rsidR="00867512" w:rsidRPr="00E36A0F" w:rsidRDefault="00000000" w:rsidP="00867512">
            <w:pPr>
              <w:rPr>
                <w:rFonts w:ascii="Calibri" w:hAnsi="Calibri" w:cs="Calibri"/>
              </w:rPr>
            </w:pPr>
            <w:hyperlink r:id="rId258" w:history="1">
              <w:r w:rsidR="00867512" w:rsidRPr="00E36A0F">
                <w:rPr>
                  <w:rStyle w:val="Hyperlink"/>
                  <w:rFonts w:ascii="Calibri" w:hAnsi="Calibri" w:cs="Calibri"/>
                  <w:color w:val="auto"/>
                  <w:u w:val="none"/>
                </w:rPr>
                <w:t xml:space="preserve">Parkes, T., Carver, H., Masterton., W., Falzon., D., Dumbrell, J., Grant, S., et al. (2021). ‘They already operated like it was a crisis, because it always has been a crisis’: a qualitative exploration of the response of one homeless </w:t>
              </w:r>
              <w:r w:rsidR="00867512" w:rsidRPr="00E36A0F">
                <w:rPr>
                  <w:rStyle w:val="Hyperlink"/>
                  <w:rFonts w:ascii="Calibri" w:hAnsi="Calibri" w:cs="Calibri"/>
                  <w:color w:val="auto"/>
                  <w:u w:val="none"/>
                </w:rPr>
                <w:lastRenderedPageBreak/>
                <w:t xml:space="preserve">service in Scotland to the COVID-19 pandemic. </w:t>
              </w:r>
              <w:r w:rsidR="00867512" w:rsidRPr="00E36A0F">
                <w:rPr>
                  <w:rStyle w:val="Hyperlink"/>
                  <w:rFonts w:ascii="Calibri" w:hAnsi="Calibri" w:cs="Calibri"/>
                  <w:i/>
                  <w:iCs/>
                  <w:color w:val="auto"/>
                  <w:u w:val="none"/>
                </w:rPr>
                <w:t>Harm Reduction Journal.</w:t>
              </w:r>
              <w:r w:rsidR="00867512" w:rsidRPr="00E36A0F">
                <w:rPr>
                  <w:rStyle w:val="Hyperlink"/>
                  <w:rFonts w:ascii="Calibri" w:hAnsi="Calibri" w:cs="Calibri"/>
                  <w:color w:val="auto"/>
                  <w:u w:val="none"/>
                </w:rPr>
                <w:t xml:space="preserve"> 18, 26. </w:t>
              </w:r>
              <w:r w:rsidR="00867512" w:rsidRPr="00E36A0F">
                <w:rPr>
                  <w:rStyle w:val="Hyperlink"/>
                  <w:rFonts w:cstheme="minorHAnsi"/>
                  <w:color w:val="auto"/>
                  <w:u w:val="none"/>
                  <w:shd w:val="clear" w:color="auto" w:fill="FFFFFF"/>
                </w:rPr>
                <w:t>https://doi.org/10.1186/s12954-021-00472-w</w:t>
              </w:r>
              <w:r w:rsidR="00867512" w:rsidRPr="00E36A0F" w:rsidDel="00DE29B0">
                <w:rPr>
                  <w:rStyle w:val="Hyperlink"/>
                  <w:rFonts w:ascii="Calibri" w:hAnsi="Calibri" w:cs="Calibri"/>
                  <w:color w:val="auto"/>
                  <w:u w:val="none"/>
                </w:rPr>
                <w:t xml:space="preserve"> </w:t>
              </w:r>
            </w:hyperlink>
          </w:p>
        </w:tc>
      </w:tr>
      <w:tr w:rsidR="00867512" w14:paraId="0B327FE6" w14:textId="77777777" w:rsidTr="00E36A0F">
        <w:trPr>
          <w:trHeight w:val="619"/>
        </w:trPr>
        <w:tc>
          <w:tcPr>
            <w:tcW w:w="1330" w:type="dxa"/>
            <w:tcBorders>
              <w:top w:val="single" w:sz="4" w:space="0" w:color="auto"/>
              <w:bottom w:val="single" w:sz="4" w:space="0" w:color="auto"/>
            </w:tcBorders>
          </w:tcPr>
          <w:p w14:paraId="4EEDC1A3" w14:textId="5D7148FE" w:rsidR="00867512" w:rsidRDefault="00867512" w:rsidP="00867512">
            <w:r>
              <w:lastRenderedPageBreak/>
              <w:t>Parkes</w:t>
            </w:r>
          </w:p>
        </w:tc>
        <w:tc>
          <w:tcPr>
            <w:tcW w:w="1364" w:type="dxa"/>
            <w:tcBorders>
              <w:top w:val="single" w:sz="4" w:space="0" w:color="auto"/>
              <w:bottom w:val="single" w:sz="4" w:space="0" w:color="auto"/>
            </w:tcBorders>
          </w:tcPr>
          <w:p w14:paraId="122A6A5A" w14:textId="0F587A18" w:rsidR="00867512" w:rsidRDefault="00867512" w:rsidP="00867512">
            <w:r>
              <w:t>Tessa</w:t>
            </w:r>
          </w:p>
        </w:tc>
        <w:tc>
          <w:tcPr>
            <w:tcW w:w="2171" w:type="dxa"/>
            <w:tcBorders>
              <w:top w:val="single" w:sz="4" w:space="0" w:color="auto"/>
              <w:bottom w:val="single" w:sz="4" w:space="0" w:color="auto"/>
            </w:tcBorders>
          </w:tcPr>
          <w:p w14:paraId="003EB3E6" w14:textId="0DFDB590" w:rsidR="00867512" w:rsidRDefault="00867512" w:rsidP="00867512">
            <w:r>
              <w:t>University of Stirling</w:t>
            </w:r>
          </w:p>
        </w:tc>
        <w:tc>
          <w:tcPr>
            <w:tcW w:w="2932" w:type="dxa"/>
            <w:tcBorders>
              <w:top w:val="single" w:sz="4" w:space="0" w:color="auto"/>
              <w:bottom w:val="single" w:sz="4" w:space="0" w:color="auto"/>
            </w:tcBorders>
          </w:tcPr>
          <w:p w14:paraId="008830B0" w14:textId="4482CCEF" w:rsidR="00867512" w:rsidRDefault="00867512" w:rsidP="00867512">
            <w:r>
              <w:t>‘You know, we can change the services to suit the circumstances of what is happening in the world’: A rapid case study of the COVID-19 response across city centre homelessness and health services in Edinburgh, Scotland</w:t>
            </w:r>
          </w:p>
        </w:tc>
        <w:tc>
          <w:tcPr>
            <w:tcW w:w="1134" w:type="dxa"/>
            <w:tcBorders>
              <w:top w:val="single" w:sz="4" w:space="0" w:color="auto"/>
              <w:bottom w:val="single" w:sz="4" w:space="0" w:color="auto"/>
            </w:tcBorders>
          </w:tcPr>
          <w:p w14:paraId="03C070E9" w14:textId="7DBDA9AC" w:rsidR="00867512" w:rsidRDefault="00867512" w:rsidP="00867512">
            <w:r>
              <w:t>Article</w:t>
            </w:r>
          </w:p>
        </w:tc>
        <w:tc>
          <w:tcPr>
            <w:tcW w:w="1134" w:type="dxa"/>
            <w:tcBorders>
              <w:top w:val="single" w:sz="4" w:space="0" w:color="auto"/>
              <w:bottom w:val="single" w:sz="4" w:space="0" w:color="auto"/>
            </w:tcBorders>
          </w:tcPr>
          <w:p w14:paraId="08B85980" w14:textId="7C92DC8D" w:rsidR="00867512" w:rsidRDefault="00867512" w:rsidP="00867512">
            <w:r>
              <w:t>2021</w:t>
            </w:r>
          </w:p>
        </w:tc>
        <w:tc>
          <w:tcPr>
            <w:tcW w:w="4254" w:type="dxa"/>
            <w:tcBorders>
              <w:top w:val="single" w:sz="4" w:space="0" w:color="auto"/>
              <w:bottom w:val="single" w:sz="4" w:space="0" w:color="auto"/>
            </w:tcBorders>
            <w:shd w:val="clear" w:color="auto" w:fill="auto"/>
          </w:tcPr>
          <w:p w14:paraId="234E3ACD" w14:textId="16FDF7B1" w:rsidR="00867512" w:rsidRPr="00E36A0F" w:rsidRDefault="00000000" w:rsidP="00867512">
            <w:pPr>
              <w:rPr>
                <w:rFonts w:ascii="Calibri" w:hAnsi="Calibri" w:cs="Calibri"/>
              </w:rPr>
            </w:pPr>
            <w:hyperlink r:id="rId259" w:history="1">
              <w:r w:rsidR="00867512" w:rsidRPr="00E36A0F">
                <w:rPr>
                  <w:rStyle w:val="Hyperlink"/>
                  <w:rFonts w:ascii="Calibri" w:hAnsi="Calibri" w:cs="Calibri"/>
                  <w:color w:val="auto"/>
                  <w:u w:val="none"/>
                </w:rPr>
                <w:t xml:space="preserve">Parkes, T., Carver, H., Masterton., W., Falzon., D., Dumbrell, J., Grant, S., et al.  (2021). “You know, we can change the services to suit the circumstances of what is happening in the world”: a rapid case study of the COVID-19 response across city centre homelessness and health services in Edinburgh, Scotland. </w:t>
              </w:r>
              <w:r w:rsidR="00867512" w:rsidRPr="00E36A0F">
                <w:rPr>
                  <w:rStyle w:val="Hyperlink"/>
                  <w:rFonts w:ascii="Calibri" w:hAnsi="Calibri" w:cs="Calibri"/>
                  <w:i/>
                  <w:iCs/>
                  <w:color w:val="auto"/>
                  <w:u w:val="none"/>
                </w:rPr>
                <w:t>Harm Reduction Journal.</w:t>
              </w:r>
              <w:r w:rsidR="00867512" w:rsidRPr="00E36A0F">
                <w:rPr>
                  <w:rStyle w:val="Hyperlink"/>
                  <w:rFonts w:ascii="Calibri" w:hAnsi="Calibri" w:cs="Calibri"/>
                  <w:color w:val="auto"/>
                  <w:u w:val="none"/>
                </w:rPr>
                <w:t xml:space="preserve"> 18, 64. https://doi.org/10.1186/s12954-021-00508-1</w:t>
              </w:r>
            </w:hyperlink>
          </w:p>
        </w:tc>
      </w:tr>
      <w:tr w:rsidR="00867512" w14:paraId="716BA058" w14:textId="77777777" w:rsidTr="00E36A0F">
        <w:trPr>
          <w:trHeight w:val="619"/>
        </w:trPr>
        <w:tc>
          <w:tcPr>
            <w:tcW w:w="1330" w:type="dxa"/>
            <w:tcBorders>
              <w:top w:val="single" w:sz="4" w:space="0" w:color="auto"/>
              <w:bottom w:val="single" w:sz="4" w:space="0" w:color="auto"/>
            </w:tcBorders>
          </w:tcPr>
          <w:p w14:paraId="12749C51" w14:textId="378EBB89" w:rsidR="00867512" w:rsidRDefault="00867512" w:rsidP="00867512">
            <w:r>
              <w:t>Parkes</w:t>
            </w:r>
          </w:p>
        </w:tc>
        <w:tc>
          <w:tcPr>
            <w:tcW w:w="1364" w:type="dxa"/>
            <w:tcBorders>
              <w:top w:val="single" w:sz="4" w:space="0" w:color="auto"/>
              <w:bottom w:val="single" w:sz="4" w:space="0" w:color="auto"/>
            </w:tcBorders>
          </w:tcPr>
          <w:p w14:paraId="1E9D7DE2" w14:textId="73F3B968" w:rsidR="00867512" w:rsidRDefault="00867512" w:rsidP="00867512">
            <w:r>
              <w:t>Tessa</w:t>
            </w:r>
          </w:p>
        </w:tc>
        <w:tc>
          <w:tcPr>
            <w:tcW w:w="2171" w:type="dxa"/>
            <w:tcBorders>
              <w:top w:val="single" w:sz="4" w:space="0" w:color="auto"/>
              <w:bottom w:val="single" w:sz="4" w:space="0" w:color="auto"/>
            </w:tcBorders>
          </w:tcPr>
          <w:p w14:paraId="1AF31242" w14:textId="0C314AB2" w:rsidR="00867512" w:rsidRDefault="00867512" w:rsidP="00867512">
            <w:r>
              <w:t>University of Stirling</w:t>
            </w:r>
          </w:p>
        </w:tc>
        <w:tc>
          <w:tcPr>
            <w:tcW w:w="2932" w:type="dxa"/>
            <w:tcBorders>
              <w:top w:val="single" w:sz="4" w:space="0" w:color="auto"/>
              <w:bottom w:val="single" w:sz="4" w:space="0" w:color="auto"/>
            </w:tcBorders>
          </w:tcPr>
          <w:p w14:paraId="7A102891" w14:textId="1217EBEE" w:rsidR="00867512" w:rsidRDefault="00867512" w:rsidP="00867512">
            <w:r>
              <w:t>Assessing the feasibility, acceptability, and accessibility of a peer-delivered intervention to reduce harm and improve the wellbeing of people who experience homelessness with problem substance use: the SHARPS study</w:t>
            </w:r>
          </w:p>
        </w:tc>
        <w:tc>
          <w:tcPr>
            <w:tcW w:w="1134" w:type="dxa"/>
            <w:tcBorders>
              <w:top w:val="single" w:sz="4" w:space="0" w:color="auto"/>
              <w:bottom w:val="single" w:sz="4" w:space="0" w:color="auto"/>
            </w:tcBorders>
          </w:tcPr>
          <w:p w14:paraId="58F14486" w14:textId="6E1090B0" w:rsidR="00867512" w:rsidRDefault="00867512" w:rsidP="00867512">
            <w:r>
              <w:t>Article</w:t>
            </w:r>
          </w:p>
        </w:tc>
        <w:tc>
          <w:tcPr>
            <w:tcW w:w="1134" w:type="dxa"/>
            <w:tcBorders>
              <w:top w:val="single" w:sz="4" w:space="0" w:color="auto"/>
              <w:bottom w:val="single" w:sz="4" w:space="0" w:color="auto"/>
            </w:tcBorders>
          </w:tcPr>
          <w:p w14:paraId="3ADEC0A4" w14:textId="61A1E21C" w:rsidR="00867512" w:rsidRDefault="00867512" w:rsidP="00867512">
            <w:r>
              <w:t>2022</w:t>
            </w:r>
          </w:p>
        </w:tc>
        <w:tc>
          <w:tcPr>
            <w:tcW w:w="4254" w:type="dxa"/>
            <w:tcBorders>
              <w:top w:val="single" w:sz="4" w:space="0" w:color="auto"/>
              <w:bottom w:val="single" w:sz="4" w:space="0" w:color="auto"/>
            </w:tcBorders>
            <w:shd w:val="clear" w:color="auto" w:fill="auto"/>
          </w:tcPr>
          <w:p w14:paraId="0E912601" w14:textId="3D72BFE0" w:rsidR="00867512" w:rsidRPr="00E36A0F" w:rsidRDefault="00000000" w:rsidP="00867512">
            <w:pPr>
              <w:rPr>
                <w:rFonts w:ascii="Calibri" w:hAnsi="Calibri" w:cs="Calibri"/>
              </w:rPr>
            </w:pPr>
            <w:hyperlink r:id="rId260" w:history="1">
              <w:r w:rsidR="00867512" w:rsidRPr="00E36A0F">
                <w:rPr>
                  <w:rStyle w:val="Hyperlink"/>
                  <w:rFonts w:ascii="Calibri" w:hAnsi="Calibri" w:cs="Calibri"/>
                  <w:color w:val="auto"/>
                  <w:u w:val="none"/>
                </w:rPr>
                <w:t xml:space="preserve">Parkes, T., Matheson, C., Carver., H., Foster, R., Budd, J., Liddell, D. et al. (2022). Assessing the feasibility, acceptability, and accessibility of a peer-delivered intervention to reduce harm and improve the wellbeing of people who experience homelessness with problem substance use: the SHARPS study. </w:t>
              </w:r>
              <w:r w:rsidR="00867512" w:rsidRPr="00E36A0F">
                <w:rPr>
                  <w:rStyle w:val="Hyperlink"/>
                  <w:rFonts w:ascii="Calibri" w:hAnsi="Calibri" w:cs="Calibri"/>
                  <w:i/>
                  <w:iCs/>
                  <w:color w:val="auto"/>
                  <w:u w:val="none"/>
                </w:rPr>
                <w:t>Harm Reduction Journal.</w:t>
              </w:r>
              <w:r w:rsidR="00867512" w:rsidRPr="00E36A0F">
                <w:rPr>
                  <w:rStyle w:val="Hyperlink"/>
                  <w:rFonts w:ascii="Calibri" w:hAnsi="Calibri" w:cs="Calibri"/>
                  <w:color w:val="auto"/>
                  <w:u w:val="none"/>
                </w:rPr>
                <w:t xml:space="preserve"> 19, 10. https://doi.org/10.1186/s12954-021-00582-5 </w:t>
              </w:r>
            </w:hyperlink>
          </w:p>
        </w:tc>
      </w:tr>
      <w:tr w:rsidR="00867512" w14:paraId="51101933" w14:textId="77777777" w:rsidTr="00E36A0F">
        <w:trPr>
          <w:trHeight w:val="619"/>
        </w:trPr>
        <w:tc>
          <w:tcPr>
            <w:tcW w:w="1330" w:type="dxa"/>
            <w:tcBorders>
              <w:top w:val="single" w:sz="4" w:space="0" w:color="auto"/>
              <w:bottom w:val="single" w:sz="4" w:space="0" w:color="auto"/>
            </w:tcBorders>
          </w:tcPr>
          <w:p w14:paraId="7FB766A4" w14:textId="16525D42" w:rsidR="00867512" w:rsidRDefault="00867512" w:rsidP="00867512">
            <w:r>
              <w:t>Parkes</w:t>
            </w:r>
          </w:p>
        </w:tc>
        <w:tc>
          <w:tcPr>
            <w:tcW w:w="1364" w:type="dxa"/>
            <w:tcBorders>
              <w:top w:val="single" w:sz="4" w:space="0" w:color="auto"/>
              <w:bottom w:val="single" w:sz="4" w:space="0" w:color="auto"/>
            </w:tcBorders>
          </w:tcPr>
          <w:p w14:paraId="39E9A11B" w14:textId="3BB6BF07" w:rsidR="00867512" w:rsidRDefault="00867512" w:rsidP="00867512">
            <w:r>
              <w:t>Tessa</w:t>
            </w:r>
          </w:p>
        </w:tc>
        <w:tc>
          <w:tcPr>
            <w:tcW w:w="2171" w:type="dxa"/>
            <w:tcBorders>
              <w:top w:val="single" w:sz="4" w:space="0" w:color="auto"/>
              <w:bottom w:val="single" w:sz="4" w:space="0" w:color="auto"/>
            </w:tcBorders>
          </w:tcPr>
          <w:p w14:paraId="52D668A4" w14:textId="2872D607" w:rsidR="00867512" w:rsidRDefault="00867512" w:rsidP="00867512">
            <w:r>
              <w:t>University of Stirling</w:t>
            </w:r>
          </w:p>
        </w:tc>
        <w:tc>
          <w:tcPr>
            <w:tcW w:w="2932" w:type="dxa"/>
            <w:tcBorders>
              <w:top w:val="single" w:sz="4" w:space="0" w:color="auto"/>
              <w:bottom w:val="single" w:sz="4" w:space="0" w:color="auto"/>
            </w:tcBorders>
          </w:tcPr>
          <w:p w14:paraId="067941A2" w14:textId="655E63D5" w:rsidR="00867512" w:rsidRDefault="00867512" w:rsidP="00867512">
            <w:r>
              <w:t xml:space="preserve">Chronic pain, prescribed opioids and overdose risk: a qualitative exploration of the </w:t>
            </w:r>
            <w:r>
              <w:lastRenderedPageBreak/>
              <w:t>views of affected individuals and family members</w:t>
            </w:r>
          </w:p>
        </w:tc>
        <w:tc>
          <w:tcPr>
            <w:tcW w:w="1134" w:type="dxa"/>
            <w:tcBorders>
              <w:top w:val="single" w:sz="4" w:space="0" w:color="auto"/>
              <w:bottom w:val="single" w:sz="4" w:space="0" w:color="auto"/>
            </w:tcBorders>
          </w:tcPr>
          <w:p w14:paraId="74D7A676" w14:textId="699A6E3C" w:rsidR="00867512" w:rsidRDefault="00867512" w:rsidP="00867512">
            <w:r>
              <w:lastRenderedPageBreak/>
              <w:t>Article</w:t>
            </w:r>
          </w:p>
        </w:tc>
        <w:tc>
          <w:tcPr>
            <w:tcW w:w="1134" w:type="dxa"/>
            <w:tcBorders>
              <w:top w:val="single" w:sz="4" w:space="0" w:color="auto"/>
              <w:bottom w:val="single" w:sz="4" w:space="0" w:color="auto"/>
            </w:tcBorders>
          </w:tcPr>
          <w:p w14:paraId="1019E911" w14:textId="44CECC86" w:rsidR="00867512" w:rsidRDefault="00867512" w:rsidP="00867512">
            <w:r>
              <w:t>2022</w:t>
            </w:r>
          </w:p>
        </w:tc>
        <w:tc>
          <w:tcPr>
            <w:tcW w:w="4254" w:type="dxa"/>
            <w:tcBorders>
              <w:top w:val="single" w:sz="4" w:space="0" w:color="auto"/>
              <w:bottom w:val="single" w:sz="4" w:space="0" w:color="auto"/>
            </w:tcBorders>
            <w:shd w:val="clear" w:color="auto" w:fill="auto"/>
          </w:tcPr>
          <w:p w14:paraId="4D0EEFBE" w14:textId="33587F34" w:rsidR="00867512" w:rsidRPr="00E36A0F" w:rsidRDefault="00000000" w:rsidP="00867512">
            <w:pPr>
              <w:rPr>
                <w:rFonts w:ascii="Calibri" w:hAnsi="Calibri" w:cs="Calibri"/>
              </w:rPr>
            </w:pPr>
            <w:hyperlink r:id="rId261" w:history="1">
              <w:r w:rsidR="00867512" w:rsidRPr="00E36A0F">
                <w:rPr>
                  <w:rStyle w:val="Hyperlink"/>
                  <w:rFonts w:ascii="Calibri" w:hAnsi="Calibri" w:cs="Calibri"/>
                  <w:color w:val="auto"/>
                  <w:u w:val="none"/>
                </w:rPr>
                <w:t xml:space="preserve">Parkes, T., Foster, R., McAuley, A., Steven, D., Matheson, C., Baldacchino, A. (2022). Chronic pain, prescribed opioids and overdose risk: a qualitative exploration of the </w:t>
              </w:r>
              <w:r w:rsidR="00867512" w:rsidRPr="00E36A0F">
                <w:rPr>
                  <w:rStyle w:val="Hyperlink"/>
                  <w:rFonts w:ascii="Calibri" w:hAnsi="Calibri" w:cs="Calibri"/>
                  <w:color w:val="auto"/>
                  <w:u w:val="none"/>
                </w:rPr>
                <w:lastRenderedPageBreak/>
                <w:t xml:space="preserve">views of affected individuals and family members. </w:t>
              </w:r>
              <w:r w:rsidR="00867512" w:rsidRPr="00E36A0F">
                <w:rPr>
                  <w:rStyle w:val="Hyperlink"/>
                  <w:rFonts w:ascii="Calibri" w:hAnsi="Calibri" w:cs="Calibri"/>
                  <w:i/>
                  <w:iCs/>
                  <w:color w:val="auto"/>
                  <w:u w:val="none"/>
                </w:rPr>
                <w:t xml:space="preserve">Drugs, Education, Prevention and Policy, </w:t>
              </w:r>
              <w:r w:rsidR="00867512" w:rsidRPr="00E36A0F">
                <w:rPr>
                  <w:rStyle w:val="Hyperlink"/>
                  <w:rFonts w:ascii="Calibri" w:hAnsi="Calibri" w:cs="Calibri"/>
                  <w:color w:val="auto"/>
                  <w:u w:val="none"/>
                </w:rPr>
                <w:t xml:space="preserve">30(3), pp. 229-240. https://doi.org/10.1080/09687637.2021.2022100 </w:t>
              </w:r>
            </w:hyperlink>
          </w:p>
        </w:tc>
      </w:tr>
      <w:tr w:rsidR="00867512" w14:paraId="527D1A82" w14:textId="77777777" w:rsidTr="00E36A0F">
        <w:trPr>
          <w:trHeight w:val="619"/>
        </w:trPr>
        <w:tc>
          <w:tcPr>
            <w:tcW w:w="1330" w:type="dxa"/>
            <w:tcBorders>
              <w:top w:val="single" w:sz="4" w:space="0" w:color="auto"/>
              <w:bottom w:val="single" w:sz="4" w:space="0" w:color="auto"/>
            </w:tcBorders>
          </w:tcPr>
          <w:p w14:paraId="237C0CDC" w14:textId="46E6180D" w:rsidR="00867512" w:rsidRDefault="00867512" w:rsidP="00867512">
            <w:r>
              <w:lastRenderedPageBreak/>
              <w:t>Parkes</w:t>
            </w:r>
          </w:p>
        </w:tc>
        <w:tc>
          <w:tcPr>
            <w:tcW w:w="1364" w:type="dxa"/>
            <w:tcBorders>
              <w:top w:val="single" w:sz="4" w:space="0" w:color="auto"/>
              <w:bottom w:val="single" w:sz="4" w:space="0" w:color="auto"/>
            </w:tcBorders>
          </w:tcPr>
          <w:p w14:paraId="69062332" w14:textId="217EFDA1" w:rsidR="00867512" w:rsidRDefault="00867512" w:rsidP="00867512">
            <w:r>
              <w:t>Tessa</w:t>
            </w:r>
          </w:p>
        </w:tc>
        <w:tc>
          <w:tcPr>
            <w:tcW w:w="2171" w:type="dxa"/>
            <w:tcBorders>
              <w:top w:val="single" w:sz="4" w:space="0" w:color="auto"/>
              <w:bottom w:val="single" w:sz="4" w:space="0" w:color="auto"/>
            </w:tcBorders>
          </w:tcPr>
          <w:p w14:paraId="2B8115C0" w14:textId="410B2197" w:rsidR="00867512" w:rsidRDefault="00867512" w:rsidP="00867512">
            <w:r>
              <w:t>University of Stirling</w:t>
            </w:r>
          </w:p>
        </w:tc>
        <w:tc>
          <w:tcPr>
            <w:tcW w:w="2932" w:type="dxa"/>
            <w:tcBorders>
              <w:top w:val="single" w:sz="4" w:space="0" w:color="auto"/>
              <w:bottom w:val="single" w:sz="4" w:space="0" w:color="auto"/>
            </w:tcBorders>
          </w:tcPr>
          <w:p w14:paraId="122C1F66" w14:textId="13C5450C" w:rsidR="00867512" w:rsidRDefault="00867512" w:rsidP="00867512">
            <w:r>
              <w:t>“Why would we not want to keep everybody safe?” The views of family members of people who use drugs on the implementation of drug consumption rooms in Scotland</w:t>
            </w:r>
          </w:p>
        </w:tc>
        <w:tc>
          <w:tcPr>
            <w:tcW w:w="1134" w:type="dxa"/>
            <w:tcBorders>
              <w:top w:val="single" w:sz="4" w:space="0" w:color="auto"/>
              <w:bottom w:val="single" w:sz="4" w:space="0" w:color="auto"/>
            </w:tcBorders>
          </w:tcPr>
          <w:p w14:paraId="41BD4BD2" w14:textId="363F53C9" w:rsidR="00867512" w:rsidRDefault="00867512" w:rsidP="00867512">
            <w:r>
              <w:t>Article</w:t>
            </w:r>
          </w:p>
        </w:tc>
        <w:tc>
          <w:tcPr>
            <w:tcW w:w="1134" w:type="dxa"/>
            <w:tcBorders>
              <w:top w:val="single" w:sz="4" w:space="0" w:color="auto"/>
              <w:bottom w:val="single" w:sz="4" w:space="0" w:color="auto"/>
            </w:tcBorders>
          </w:tcPr>
          <w:p w14:paraId="161280DF" w14:textId="3D051125" w:rsidR="00867512" w:rsidRDefault="00867512" w:rsidP="00867512">
            <w:r>
              <w:t>2022</w:t>
            </w:r>
          </w:p>
        </w:tc>
        <w:tc>
          <w:tcPr>
            <w:tcW w:w="4254" w:type="dxa"/>
            <w:tcBorders>
              <w:top w:val="single" w:sz="4" w:space="0" w:color="auto"/>
              <w:bottom w:val="single" w:sz="4" w:space="0" w:color="auto"/>
            </w:tcBorders>
            <w:shd w:val="clear" w:color="auto" w:fill="auto"/>
          </w:tcPr>
          <w:p w14:paraId="5EE6ACB9" w14:textId="5D9CF1E2" w:rsidR="00867512" w:rsidRPr="00E36A0F" w:rsidRDefault="00000000" w:rsidP="00867512">
            <w:pPr>
              <w:rPr>
                <w:rFonts w:ascii="Calibri" w:hAnsi="Calibri" w:cs="Calibri"/>
              </w:rPr>
            </w:pPr>
            <w:hyperlink r:id="rId262" w:history="1">
              <w:r w:rsidR="00867512" w:rsidRPr="00E36A0F">
                <w:rPr>
                  <w:rStyle w:val="Hyperlink"/>
                  <w:rFonts w:ascii="Calibri" w:hAnsi="Calibri" w:cs="Calibri"/>
                  <w:color w:val="auto"/>
                  <w:u w:val="none"/>
                </w:rPr>
                <w:t xml:space="preserve">Parkes, T., Price, T. Foster, R., Trayner, K.M.A., Sumnall, H.R., Livingston, W., et al. (2022). “Why would we not want to keep everybody safe?" The views of family members of people who use drugs on the implementation of drug consumption rooms in Scotland. </w:t>
              </w:r>
              <w:r w:rsidR="00867512" w:rsidRPr="00E36A0F">
                <w:rPr>
                  <w:rStyle w:val="Hyperlink"/>
                  <w:rFonts w:ascii="Calibri" w:hAnsi="Calibri" w:cs="Calibri"/>
                  <w:i/>
                  <w:iCs/>
                  <w:color w:val="auto"/>
                  <w:u w:val="none"/>
                </w:rPr>
                <w:t>Harm Reduction Journal,</w:t>
              </w:r>
              <w:r w:rsidR="00867512" w:rsidRPr="00E36A0F">
                <w:rPr>
                  <w:rStyle w:val="Hyperlink"/>
                  <w:rFonts w:ascii="Calibri" w:hAnsi="Calibri" w:cs="Calibri"/>
                  <w:color w:val="auto"/>
                  <w:u w:val="none"/>
                </w:rPr>
                <w:t xml:space="preserve"> 19, 99. https://doi.org/10.1186/s12954-022-00679-5</w:t>
              </w:r>
            </w:hyperlink>
          </w:p>
        </w:tc>
      </w:tr>
      <w:tr w:rsidR="00867512" w14:paraId="3F0B8A58" w14:textId="77777777" w:rsidTr="00E36A0F">
        <w:trPr>
          <w:trHeight w:val="619"/>
        </w:trPr>
        <w:tc>
          <w:tcPr>
            <w:tcW w:w="1330" w:type="dxa"/>
            <w:tcBorders>
              <w:top w:val="single" w:sz="4" w:space="0" w:color="auto"/>
              <w:bottom w:val="single" w:sz="4" w:space="0" w:color="auto"/>
            </w:tcBorders>
          </w:tcPr>
          <w:p w14:paraId="19F88587" w14:textId="77900F94" w:rsidR="00867512" w:rsidRDefault="00867512" w:rsidP="00867512">
            <w:r>
              <w:t>Parkinson</w:t>
            </w:r>
          </w:p>
        </w:tc>
        <w:tc>
          <w:tcPr>
            <w:tcW w:w="1364" w:type="dxa"/>
            <w:tcBorders>
              <w:top w:val="single" w:sz="4" w:space="0" w:color="auto"/>
              <w:bottom w:val="single" w:sz="4" w:space="0" w:color="auto"/>
            </w:tcBorders>
          </w:tcPr>
          <w:p w14:paraId="6E274177" w14:textId="4F91A474" w:rsidR="00867512" w:rsidRDefault="00867512" w:rsidP="00867512">
            <w:r>
              <w:t>Jane</w:t>
            </w:r>
          </w:p>
        </w:tc>
        <w:tc>
          <w:tcPr>
            <w:tcW w:w="2171" w:type="dxa"/>
            <w:tcBorders>
              <w:top w:val="single" w:sz="4" w:space="0" w:color="auto"/>
              <w:bottom w:val="single" w:sz="4" w:space="0" w:color="auto"/>
            </w:tcBorders>
          </w:tcPr>
          <w:p w14:paraId="73075F9F" w14:textId="2A7BDD4B" w:rsidR="00867512" w:rsidRDefault="00867512" w:rsidP="00867512">
            <w:r>
              <w:t>NHS Health Scotland (now Public Health Scotland)</w:t>
            </w:r>
          </w:p>
        </w:tc>
        <w:tc>
          <w:tcPr>
            <w:tcW w:w="2932" w:type="dxa"/>
            <w:tcBorders>
              <w:top w:val="single" w:sz="4" w:space="0" w:color="auto"/>
              <w:bottom w:val="single" w:sz="4" w:space="0" w:color="auto"/>
            </w:tcBorders>
          </w:tcPr>
          <w:p w14:paraId="7CEC5E74" w14:textId="54BB1ABF" w:rsidR="00867512" w:rsidRDefault="00867512" w:rsidP="00867512">
            <w:r>
              <w:t>Drug-related deaths in Scotland 1979-2013: evidence of a vulnerable cohort of young men living in deprived areas</w:t>
            </w:r>
          </w:p>
        </w:tc>
        <w:tc>
          <w:tcPr>
            <w:tcW w:w="1134" w:type="dxa"/>
            <w:tcBorders>
              <w:top w:val="single" w:sz="4" w:space="0" w:color="auto"/>
              <w:bottom w:val="single" w:sz="4" w:space="0" w:color="auto"/>
            </w:tcBorders>
          </w:tcPr>
          <w:p w14:paraId="12F0868C" w14:textId="4AC71E64" w:rsidR="00867512" w:rsidRDefault="00867512" w:rsidP="00867512">
            <w:r>
              <w:t>Article</w:t>
            </w:r>
          </w:p>
        </w:tc>
        <w:tc>
          <w:tcPr>
            <w:tcW w:w="1134" w:type="dxa"/>
            <w:tcBorders>
              <w:top w:val="single" w:sz="4" w:space="0" w:color="auto"/>
              <w:bottom w:val="single" w:sz="4" w:space="0" w:color="auto"/>
            </w:tcBorders>
          </w:tcPr>
          <w:p w14:paraId="30666CD2" w14:textId="4CB9A5B2" w:rsidR="00867512" w:rsidRDefault="00867512" w:rsidP="00867512">
            <w:r>
              <w:t>2018</w:t>
            </w:r>
          </w:p>
        </w:tc>
        <w:tc>
          <w:tcPr>
            <w:tcW w:w="4254" w:type="dxa"/>
            <w:tcBorders>
              <w:top w:val="single" w:sz="4" w:space="0" w:color="auto"/>
              <w:bottom w:val="single" w:sz="4" w:space="0" w:color="auto"/>
            </w:tcBorders>
            <w:shd w:val="clear" w:color="auto" w:fill="auto"/>
          </w:tcPr>
          <w:p w14:paraId="64698476" w14:textId="3864C351" w:rsidR="00867512" w:rsidRPr="00E36A0F" w:rsidRDefault="00000000" w:rsidP="00867512">
            <w:pPr>
              <w:rPr>
                <w:rFonts w:ascii="Calibri" w:hAnsi="Calibri" w:cs="Calibri"/>
              </w:rPr>
            </w:pPr>
            <w:hyperlink r:id="rId263" w:history="1">
              <w:r w:rsidR="00867512" w:rsidRPr="00E36A0F">
                <w:rPr>
                  <w:rStyle w:val="Hyperlink"/>
                  <w:color w:val="auto"/>
                  <w:u w:val="none"/>
                </w:rPr>
                <w:t xml:space="preserve">Parkinson, J., Minton, J., Lewesy, J., Bouttell, J., &amp; McCartney, G. (2018). Drug-related deaths in Scotland 1979-2013: evidence of a vulnerable cohort of young men living in deprived areas. </w:t>
              </w:r>
              <w:r w:rsidR="00867512" w:rsidRPr="00E36A0F">
                <w:rPr>
                  <w:rStyle w:val="font521"/>
                  <w:u w:val="none"/>
                </w:rPr>
                <w:t xml:space="preserve">BMC Public Health, </w:t>
              </w:r>
              <w:r w:rsidR="00867512" w:rsidRPr="00E36A0F">
                <w:rPr>
                  <w:rStyle w:val="font511"/>
                  <w:u w:val="none"/>
                </w:rPr>
                <w:t xml:space="preserve">27(18), 357. </w:t>
              </w:r>
            </w:hyperlink>
            <w:r w:rsidR="00867512" w:rsidRPr="00E36A0F">
              <w:rPr>
                <w:rFonts w:cstheme="minorHAnsi"/>
                <w:shd w:val="clear" w:color="auto" w:fill="FFFFFF"/>
              </w:rPr>
              <w:t>https://doi.org/10.1186/s12889-018-5267-2</w:t>
            </w:r>
          </w:p>
        </w:tc>
      </w:tr>
      <w:tr w:rsidR="00867512" w14:paraId="3C172DB7" w14:textId="77777777" w:rsidTr="00E36A0F">
        <w:trPr>
          <w:trHeight w:val="619"/>
        </w:trPr>
        <w:tc>
          <w:tcPr>
            <w:tcW w:w="1330" w:type="dxa"/>
            <w:tcBorders>
              <w:top w:val="single" w:sz="4" w:space="0" w:color="auto"/>
              <w:bottom w:val="single" w:sz="4" w:space="0" w:color="auto"/>
            </w:tcBorders>
          </w:tcPr>
          <w:p w14:paraId="04F45B10" w14:textId="441930C2" w:rsidR="00867512" w:rsidRDefault="00867512" w:rsidP="00867512">
            <w:r>
              <w:t>Perez</w:t>
            </w:r>
          </w:p>
        </w:tc>
        <w:tc>
          <w:tcPr>
            <w:tcW w:w="1364" w:type="dxa"/>
            <w:tcBorders>
              <w:top w:val="single" w:sz="4" w:space="0" w:color="auto"/>
              <w:bottom w:val="single" w:sz="4" w:space="0" w:color="auto"/>
            </w:tcBorders>
          </w:tcPr>
          <w:p w14:paraId="2D563314" w14:textId="1DF15059" w:rsidR="00867512" w:rsidRDefault="00867512" w:rsidP="00867512">
            <w:r>
              <w:t xml:space="preserve">Alberto </w:t>
            </w:r>
            <w:proofErr w:type="spellStart"/>
            <w:r>
              <w:t>Oteo</w:t>
            </w:r>
            <w:proofErr w:type="spellEnd"/>
          </w:p>
        </w:tc>
        <w:tc>
          <w:tcPr>
            <w:tcW w:w="2171" w:type="dxa"/>
            <w:tcBorders>
              <w:top w:val="single" w:sz="4" w:space="0" w:color="auto"/>
              <w:bottom w:val="single" w:sz="4" w:space="0" w:color="auto"/>
            </w:tcBorders>
          </w:tcPr>
          <w:p w14:paraId="5EF25DEE" w14:textId="5694221A" w:rsidR="00867512" w:rsidRDefault="00867512" w:rsidP="00867512">
            <w:r>
              <w:t>University of St Andrews</w:t>
            </w:r>
          </w:p>
        </w:tc>
        <w:tc>
          <w:tcPr>
            <w:tcW w:w="2932" w:type="dxa"/>
            <w:tcBorders>
              <w:top w:val="single" w:sz="4" w:space="0" w:color="auto"/>
              <w:bottom w:val="single" w:sz="4" w:space="0" w:color="auto"/>
            </w:tcBorders>
          </w:tcPr>
          <w:p w14:paraId="130A613C" w14:textId="7413B105" w:rsidR="00867512" w:rsidRDefault="00867512" w:rsidP="00867512">
            <w:r>
              <w:t>Overdose alert and response technologies: state-of-the-art review</w:t>
            </w:r>
          </w:p>
        </w:tc>
        <w:tc>
          <w:tcPr>
            <w:tcW w:w="1134" w:type="dxa"/>
            <w:tcBorders>
              <w:top w:val="single" w:sz="4" w:space="0" w:color="auto"/>
              <w:bottom w:val="single" w:sz="4" w:space="0" w:color="auto"/>
            </w:tcBorders>
          </w:tcPr>
          <w:p w14:paraId="1040F23F" w14:textId="38177D37" w:rsidR="00867512" w:rsidRDefault="00867512" w:rsidP="00867512">
            <w:r>
              <w:t>Article</w:t>
            </w:r>
          </w:p>
        </w:tc>
        <w:tc>
          <w:tcPr>
            <w:tcW w:w="1134" w:type="dxa"/>
            <w:tcBorders>
              <w:top w:val="single" w:sz="4" w:space="0" w:color="auto"/>
              <w:bottom w:val="single" w:sz="4" w:space="0" w:color="auto"/>
            </w:tcBorders>
          </w:tcPr>
          <w:p w14:paraId="269A1E40" w14:textId="4E006206" w:rsidR="00867512" w:rsidRDefault="00867512" w:rsidP="00867512">
            <w:r>
              <w:t>2023</w:t>
            </w:r>
          </w:p>
        </w:tc>
        <w:tc>
          <w:tcPr>
            <w:tcW w:w="4254" w:type="dxa"/>
            <w:tcBorders>
              <w:top w:val="single" w:sz="4" w:space="0" w:color="auto"/>
              <w:bottom w:val="single" w:sz="4" w:space="0" w:color="auto"/>
            </w:tcBorders>
            <w:shd w:val="clear" w:color="auto" w:fill="auto"/>
          </w:tcPr>
          <w:p w14:paraId="01873C0B" w14:textId="1D9411D4" w:rsidR="00867512" w:rsidRPr="00E36A0F" w:rsidRDefault="00000000" w:rsidP="00867512">
            <w:pPr>
              <w:rPr>
                <w:rFonts w:ascii="Calibri" w:hAnsi="Calibri" w:cs="Calibri"/>
              </w:rPr>
            </w:pPr>
            <w:hyperlink r:id="rId264" w:history="1">
              <w:r w:rsidR="00867512" w:rsidRPr="00E36A0F">
                <w:rPr>
                  <w:rStyle w:val="Hyperlink"/>
                  <w:color w:val="auto"/>
                  <w:u w:val="none"/>
                </w:rPr>
                <w:t xml:space="preserve">Oteo, A., Daneshvar, H., Baldacchino, A., &amp; Matheson, C. (2023). Overdose alert and response technologies: state-of-the-art review. </w:t>
              </w:r>
              <w:r w:rsidR="00867512" w:rsidRPr="00E36A0F">
                <w:rPr>
                  <w:rStyle w:val="font521"/>
                  <w:u w:val="none"/>
                </w:rPr>
                <w:t xml:space="preserve">Journal of Medical Internet Research, </w:t>
              </w:r>
              <w:r w:rsidR="00867512" w:rsidRPr="00E36A0F">
                <w:rPr>
                  <w:rStyle w:val="font511"/>
                  <w:u w:val="none"/>
                </w:rPr>
                <w:t xml:space="preserve">25, 240389. </w:t>
              </w:r>
            </w:hyperlink>
            <w:r w:rsidR="00867512" w:rsidRPr="00E36A0F">
              <w:rPr>
                <w:rStyle w:val="font511"/>
                <w:u w:val="none"/>
              </w:rPr>
              <w:t>https://doi.org/</w:t>
            </w:r>
            <w:hyperlink r:id="rId265" w:tgtFrame="_blank" w:history="1">
              <w:r w:rsidR="00867512" w:rsidRPr="00E36A0F">
                <w:rPr>
                  <w:rStyle w:val="Hyperlink"/>
                  <w:rFonts w:cstheme="minorHAnsi"/>
                  <w:color w:val="auto"/>
                  <w:u w:val="none"/>
                  <w:shd w:val="clear" w:color="auto" w:fill="FFFFFF"/>
                </w:rPr>
                <w:t>10.2196/40389</w:t>
              </w:r>
            </w:hyperlink>
          </w:p>
        </w:tc>
      </w:tr>
      <w:tr w:rsidR="00867512" w14:paraId="1DB380E5" w14:textId="77777777" w:rsidTr="00E36A0F">
        <w:trPr>
          <w:trHeight w:val="619"/>
        </w:trPr>
        <w:tc>
          <w:tcPr>
            <w:tcW w:w="1330" w:type="dxa"/>
            <w:tcBorders>
              <w:top w:val="single" w:sz="4" w:space="0" w:color="auto"/>
              <w:bottom w:val="single" w:sz="4" w:space="0" w:color="auto"/>
            </w:tcBorders>
          </w:tcPr>
          <w:p w14:paraId="6A1235A9" w14:textId="3965E801" w:rsidR="00867512" w:rsidRDefault="00867512" w:rsidP="00867512">
            <w:r>
              <w:t>Perkins</w:t>
            </w:r>
          </w:p>
        </w:tc>
        <w:tc>
          <w:tcPr>
            <w:tcW w:w="1364" w:type="dxa"/>
            <w:tcBorders>
              <w:top w:val="single" w:sz="4" w:space="0" w:color="auto"/>
              <w:bottom w:val="single" w:sz="4" w:space="0" w:color="auto"/>
            </w:tcBorders>
          </w:tcPr>
          <w:p w14:paraId="57A18AB5" w14:textId="15822F7B" w:rsidR="00867512" w:rsidRDefault="00867512" w:rsidP="00867512">
            <w:r>
              <w:t>Andy</w:t>
            </w:r>
          </w:p>
        </w:tc>
        <w:tc>
          <w:tcPr>
            <w:tcW w:w="2171" w:type="dxa"/>
            <w:tcBorders>
              <w:top w:val="single" w:sz="4" w:space="0" w:color="auto"/>
              <w:bottom w:val="single" w:sz="4" w:space="0" w:color="auto"/>
            </w:tcBorders>
          </w:tcPr>
          <w:p w14:paraId="6B531453" w14:textId="3E642F3E" w:rsidR="00867512" w:rsidRDefault="00867512" w:rsidP="00867512">
            <w:r>
              <w:t>Figure 8 Consultancy</w:t>
            </w:r>
          </w:p>
        </w:tc>
        <w:tc>
          <w:tcPr>
            <w:tcW w:w="2932" w:type="dxa"/>
            <w:tcBorders>
              <w:top w:val="single" w:sz="4" w:space="0" w:color="auto"/>
              <w:bottom w:val="single" w:sz="4" w:space="0" w:color="auto"/>
            </w:tcBorders>
          </w:tcPr>
          <w:p w14:paraId="6D3F946F" w14:textId="247521C9" w:rsidR="00867512" w:rsidRDefault="00867512" w:rsidP="00867512">
            <w:r>
              <w:t xml:space="preserve">Responding to drug use with kindness, compassion and </w:t>
            </w:r>
            <w:r>
              <w:lastRenderedPageBreak/>
              <w:t>hope – a report from the Dundee Drugs Commission</w:t>
            </w:r>
          </w:p>
        </w:tc>
        <w:tc>
          <w:tcPr>
            <w:tcW w:w="1134" w:type="dxa"/>
            <w:tcBorders>
              <w:top w:val="single" w:sz="4" w:space="0" w:color="auto"/>
              <w:bottom w:val="single" w:sz="4" w:space="0" w:color="auto"/>
            </w:tcBorders>
          </w:tcPr>
          <w:p w14:paraId="3B2E4FE6" w14:textId="3C9DE1B4" w:rsidR="00867512" w:rsidRDefault="00867512" w:rsidP="00867512">
            <w:r>
              <w:lastRenderedPageBreak/>
              <w:t xml:space="preserve">Report </w:t>
            </w:r>
          </w:p>
        </w:tc>
        <w:tc>
          <w:tcPr>
            <w:tcW w:w="1134" w:type="dxa"/>
            <w:tcBorders>
              <w:top w:val="single" w:sz="4" w:space="0" w:color="auto"/>
              <w:bottom w:val="single" w:sz="4" w:space="0" w:color="auto"/>
            </w:tcBorders>
          </w:tcPr>
          <w:p w14:paraId="7ABC01D8" w14:textId="0FE88D63" w:rsidR="00867512" w:rsidRDefault="00867512" w:rsidP="00867512">
            <w:r>
              <w:t>2019</w:t>
            </w:r>
          </w:p>
        </w:tc>
        <w:tc>
          <w:tcPr>
            <w:tcW w:w="4254" w:type="dxa"/>
            <w:tcBorders>
              <w:top w:val="single" w:sz="4" w:space="0" w:color="auto"/>
              <w:bottom w:val="single" w:sz="4" w:space="0" w:color="auto"/>
            </w:tcBorders>
            <w:shd w:val="clear" w:color="auto" w:fill="auto"/>
          </w:tcPr>
          <w:p w14:paraId="199FACC3" w14:textId="6784BE05" w:rsidR="00867512" w:rsidRDefault="00867512" w:rsidP="00867512">
            <w:r w:rsidRPr="00E36A0F">
              <w:t xml:space="preserve">Figure 8 Consultancy. </w:t>
            </w:r>
            <w:hyperlink r:id="rId266" w:history="1">
              <w:r w:rsidRPr="00E36A0F">
                <w:rPr>
                  <w:rStyle w:val="Hyperlink"/>
                  <w:rFonts w:ascii="Calibri" w:hAnsi="Calibri" w:cs="Calibri"/>
                  <w:color w:val="auto"/>
                  <w:u w:val="none"/>
                </w:rPr>
                <w:t xml:space="preserve"> (2021). Responding to drug use kindness, compassion and hope. A </w:t>
              </w:r>
              <w:r w:rsidRPr="00E36A0F">
                <w:rPr>
                  <w:rStyle w:val="Hyperlink"/>
                  <w:rFonts w:ascii="Calibri" w:hAnsi="Calibri" w:cs="Calibri"/>
                  <w:color w:val="auto"/>
                  <w:u w:val="none"/>
                </w:rPr>
                <w:lastRenderedPageBreak/>
                <w:t>report from Dundee Drugs Commission.</w:t>
              </w:r>
            </w:hyperlink>
            <w:r w:rsidRPr="00E36A0F">
              <w:rPr>
                <w:rStyle w:val="Hyperlink"/>
                <w:rFonts w:ascii="Calibri" w:hAnsi="Calibri" w:cs="Calibri"/>
                <w:color w:val="auto"/>
                <w:u w:val="none"/>
              </w:rPr>
              <w:t xml:space="preserve"> https://www.dundeecity.gov.uk/sites/default/files/publications/part1reportfinal.pdf</w:t>
            </w:r>
          </w:p>
        </w:tc>
      </w:tr>
      <w:tr w:rsidR="00867512" w14:paraId="2E22424C" w14:textId="77777777" w:rsidTr="00E36A0F">
        <w:trPr>
          <w:trHeight w:val="619"/>
        </w:trPr>
        <w:tc>
          <w:tcPr>
            <w:tcW w:w="1330" w:type="dxa"/>
            <w:tcBorders>
              <w:top w:val="single" w:sz="4" w:space="0" w:color="auto"/>
              <w:bottom w:val="single" w:sz="4" w:space="0" w:color="auto"/>
            </w:tcBorders>
          </w:tcPr>
          <w:p w14:paraId="4613250E" w14:textId="6A7AA25A" w:rsidR="00867512" w:rsidRDefault="00867512" w:rsidP="00867512">
            <w:r>
              <w:lastRenderedPageBreak/>
              <w:t>Perkins</w:t>
            </w:r>
          </w:p>
        </w:tc>
        <w:tc>
          <w:tcPr>
            <w:tcW w:w="1364" w:type="dxa"/>
            <w:tcBorders>
              <w:top w:val="single" w:sz="4" w:space="0" w:color="auto"/>
              <w:bottom w:val="single" w:sz="4" w:space="0" w:color="auto"/>
            </w:tcBorders>
          </w:tcPr>
          <w:p w14:paraId="6781583C" w14:textId="7DB33D0B" w:rsidR="00867512" w:rsidRDefault="00867512" w:rsidP="00867512">
            <w:r>
              <w:t>Andy</w:t>
            </w:r>
          </w:p>
        </w:tc>
        <w:tc>
          <w:tcPr>
            <w:tcW w:w="2171" w:type="dxa"/>
            <w:tcBorders>
              <w:top w:val="single" w:sz="4" w:space="0" w:color="auto"/>
              <w:bottom w:val="single" w:sz="4" w:space="0" w:color="auto"/>
            </w:tcBorders>
          </w:tcPr>
          <w:p w14:paraId="6822E0F1" w14:textId="6039D3D8" w:rsidR="00867512" w:rsidRDefault="00867512" w:rsidP="00867512">
            <w:r>
              <w:t>Figure 8 Consultancy</w:t>
            </w:r>
          </w:p>
        </w:tc>
        <w:tc>
          <w:tcPr>
            <w:tcW w:w="2932" w:type="dxa"/>
            <w:tcBorders>
              <w:top w:val="single" w:sz="4" w:space="0" w:color="auto"/>
              <w:bottom w:val="single" w:sz="4" w:space="0" w:color="auto"/>
            </w:tcBorders>
          </w:tcPr>
          <w:p w14:paraId="1D1C7404" w14:textId="2580E142" w:rsidR="00867512" w:rsidRDefault="00867512" w:rsidP="00867512">
            <w:r>
              <w:t>Time for kindness, compassion and hope: The need for action two years on – A two year on review from the Dundee Drugs Commission</w:t>
            </w:r>
          </w:p>
        </w:tc>
        <w:tc>
          <w:tcPr>
            <w:tcW w:w="1134" w:type="dxa"/>
            <w:tcBorders>
              <w:top w:val="single" w:sz="4" w:space="0" w:color="auto"/>
              <w:bottom w:val="single" w:sz="4" w:space="0" w:color="auto"/>
            </w:tcBorders>
          </w:tcPr>
          <w:p w14:paraId="679B7798" w14:textId="5C4E6802" w:rsidR="00867512" w:rsidRDefault="00867512" w:rsidP="00867512">
            <w:r>
              <w:t>Report</w:t>
            </w:r>
          </w:p>
        </w:tc>
        <w:tc>
          <w:tcPr>
            <w:tcW w:w="1134" w:type="dxa"/>
            <w:tcBorders>
              <w:top w:val="single" w:sz="4" w:space="0" w:color="auto"/>
              <w:bottom w:val="single" w:sz="4" w:space="0" w:color="auto"/>
            </w:tcBorders>
          </w:tcPr>
          <w:p w14:paraId="5248009F" w14:textId="46F8F60F" w:rsidR="00867512" w:rsidRDefault="00867512" w:rsidP="00867512">
            <w:r>
              <w:t>2022</w:t>
            </w:r>
          </w:p>
        </w:tc>
        <w:tc>
          <w:tcPr>
            <w:tcW w:w="4254" w:type="dxa"/>
            <w:tcBorders>
              <w:top w:val="single" w:sz="4" w:space="0" w:color="auto"/>
              <w:bottom w:val="single" w:sz="4" w:space="0" w:color="auto"/>
            </w:tcBorders>
            <w:shd w:val="clear" w:color="auto" w:fill="auto"/>
          </w:tcPr>
          <w:p w14:paraId="2F4CBE03" w14:textId="5804756A" w:rsidR="00867512" w:rsidRDefault="00867512" w:rsidP="00867512">
            <w:r w:rsidRPr="00E36A0F">
              <w:t>Figure 8 Consultancy</w:t>
            </w:r>
            <w:hyperlink r:id="rId267" w:history="1">
              <w:r w:rsidRPr="00E36A0F">
                <w:rPr>
                  <w:rStyle w:val="Hyperlink"/>
                  <w:rFonts w:ascii="Calibri" w:hAnsi="Calibri" w:cs="Calibri"/>
                  <w:color w:val="auto"/>
                  <w:u w:val="none"/>
                </w:rPr>
                <w:t xml:space="preserve">  (2022).  Time for kindness, compassion and hope. The need for action two years on. A two year review report from the Dundee Drugs Commission</w:t>
              </w:r>
            </w:hyperlink>
            <w:r w:rsidRPr="00E36A0F">
              <w:rPr>
                <w:rStyle w:val="Hyperlink"/>
                <w:rFonts w:ascii="Calibri" w:hAnsi="Calibri" w:cs="Calibri"/>
                <w:color w:val="auto"/>
                <w:u w:val="none"/>
              </w:rPr>
              <w:t>. https://www.dundeecity.gov.uk/sites/default/files/publications/ddc_review_-_part_1_-_the_report_-_final.pdf</w:t>
            </w:r>
          </w:p>
        </w:tc>
      </w:tr>
      <w:tr w:rsidR="00867512" w14:paraId="50B7E9D3" w14:textId="77777777" w:rsidTr="00E36A0F">
        <w:trPr>
          <w:trHeight w:val="619"/>
        </w:trPr>
        <w:tc>
          <w:tcPr>
            <w:tcW w:w="1330" w:type="dxa"/>
            <w:tcBorders>
              <w:top w:val="single" w:sz="4" w:space="0" w:color="auto"/>
              <w:bottom w:val="single" w:sz="4" w:space="0" w:color="auto"/>
            </w:tcBorders>
          </w:tcPr>
          <w:p w14:paraId="6E6B2981" w14:textId="256F4F1D" w:rsidR="00867512" w:rsidRDefault="00867512" w:rsidP="00867512">
            <w:r>
              <w:t>Perkins</w:t>
            </w:r>
          </w:p>
        </w:tc>
        <w:tc>
          <w:tcPr>
            <w:tcW w:w="1364" w:type="dxa"/>
            <w:tcBorders>
              <w:top w:val="single" w:sz="4" w:space="0" w:color="auto"/>
              <w:bottom w:val="single" w:sz="4" w:space="0" w:color="auto"/>
            </w:tcBorders>
          </w:tcPr>
          <w:p w14:paraId="20242C22" w14:textId="2C9881E4" w:rsidR="00867512" w:rsidRDefault="00867512" w:rsidP="00867512">
            <w:r>
              <w:t>Andy</w:t>
            </w:r>
          </w:p>
        </w:tc>
        <w:tc>
          <w:tcPr>
            <w:tcW w:w="2171" w:type="dxa"/>
            <w:tcBorders>
              <w:top w:val="single" w:sz="4" w:space="0" w:color="auto"/>
              <w:bottom w:val="single" w:sz="4" w:space="0" w:color="auto"/>
            </w:tcBorders>
          </w:tcPr>
          <w:p w14:paraId="26BDC7FB" w14:textId="167E25C5" w:rsidR="00867512" w:rsidRDefault="00867512" w:rsidP="00867512">
            <w:r>
              <w:t>Figure 8 Consultancy</w:t>
            </w:r>
          </w:p>
        </w:tc>
        <w:tc>
          <w:tcPr>
            <w:tcW w:w="2932" w:type="dxa"/>
            <w:tcBorders>
              <w:top w:val="single" w:sz="4" w:space="0" w:color="auto"/>
              <w:bottom w:val="single" w:sz="4" w:space="0" w:color="auto"/>
            </w:tcBorders>
          </w:tcPr>
          <w:p w14:paraId="59ADA16D" w14:textId="17BBCED3" w:rsidR="00867512" w:rsidRDefault="00867512" w:rsidP="00867512">
            <w:r>
              <w:t>Understanding substance use and the wider support needs of Scotland’s prison population</w:t>
            </w:r>
          </w:p>
        </w:tc>
        <w:tc>
          <w:tcPr>
            <w:tcW w:w="1134" w:type="dxa"/>
            <w:tcBorders>
              <w:top w:val="single" w:sz="4" w:space="0" w:color="auto"/>
              <w:bottom w:val="single" w:sz="4" w:space="0" w:color="auto"/>
            </w:tcBorders>
          </w:tcPr>
          <w:p w14:paraId="7516CA1B" w14:textId="6CEDB9B0" w:rsidR="00867512" w:rsidRDefault="00867512" w:rsidP="00867512">
            <w:r>
              <w:t>Report</w:t>
            </w:r>
          </w:p>
        </w:tc>
        <w:tc>
          <w:tcPr>
            <w:tcW w:w="1134" w:type="dxa"/>
            <w:tcBorders>
              <w:top w:val="single" w:sz="4" w:space="0" w:color="auto"/>
              <w:bottom w:val="single" w:sz="4" w:space="0" w:color="auto"/>
            </w:tcBorders>
          </w:tcPr>
          <w:p w14:paraId="06546326" w14:textId="4D9528FB" w:rsidR="00867512" w:rsidRDefault="00867512" w:rsidP="00867512">
            <w:r>
              <w:t>2022</w:t>
            </w:r>
          </w:p>
        </w:tc>
        <w:tc>
          <w:tcPr>
            <w:tcW w:w="4254" w:type="dxa"/>
            <w:tcBorders>
              <w:top w:val="single" w:sz="4" w:space="0" w:color="auto"/>
              <w:bottom w:val="single" w:sz="4" w:space="0" w:color="auto"/>
            </w:tcBorders>
            <w:shd w:val="clear" w:color="auto" w:fill="auto"/>
          </w:tcPr>
          <w:p w14:paraId="6E6C6DA9" w14:textId="0DDC2601" w:rsidR="00867512" w:rsidRPr="00E36A0F" w:rsidRDefault="00867512" w:rsidP="00867512">
            <w:pPr>
              <w:rPr>
                <w:rFonts w:ascii="Calibri" w:hAnsi="Calibri" w:cs="Calibri"/>
              </w:rPr>
            </w:pPr>
            <w:r w:rsidRPr="00E36A0F">
              <w:rPr>
                <w:rFonts w:ascii="Calibri" w:hAnsi="Calibri" w:cs="Calibri"/>
              </w:rPr>
              <w:t>Available on request</w:t>
            </w:r>
          </w:p>
        </w:tc>
      </w:tr>
      <w:tr w:rsidR="00867512" w14:paraId="0EB87727" w14:textId="77777777" w:rsidTr="00E36A0F">
        <w:trPr>
          <w:trHeight w:val="619"/>
        </w:trPr>
        <w:tc>
          <w:tcPr>
            <w:tcW w:w="1330" w:type="dxa"/>
            <w:tcBorders>
              <w:top w:val="single" w:sz="4" w:space="0" w:color="auto"/>
              <w:bottom w:val="single" w:sz="4" w:space="0" w:color="auto"/>
            </w:tcBorders>
          </w:tcPr>
          <w:p w14:paraId="3B71EA5F" w14:textId="516E782E" w:rsidR="00867512" w:rsidRDefault="00867512" w:rsidP="00867512">
            <w:r>
              <w:t>Perkins</w:t>
            </w:r>
          </w:p>
        </w:tc>
        <w:tc>
          <w:tcPr>
            <w:tcW w:w="1364" w:type="dxa"/>
            <w:tcBorders>
              <w:top w:val="single" w:sz="4" w:space="0" w:color="auto"/>
              <w:bottom w:val="single" w:sz="4" w:space="0" w:color="auto"/>
            </w:tcBorders>
          </w:tcPr>
          <w:p w14:paraId="1C390AF1" w14:textId="56CC7B44" w:rsidR="00867512" w:rsidRDefault="00867512" w:rsidP="00867512">
            <w:r>
              <w:t>Andy</w:t>
            </w:r>
          </w:p>
        </w:tc>
        <w:tc>
          <w:tcPr>
            <w:tcW w:w="2171" w:type="dxa"/>
            <w:tcBorders>
              <w:top w:val="single" w:sz="4" w:space="0" w:color="auto"/>
              <w:bottom w:val="single" w:sz="4" w:space="0" w:color="auto"/>
            </w:tcBorders>
          </w:tcPr>
          <w:p w14:paraId="53657D84" w14:textId="0298C6A2" w:rsidR="00867512" w:rsidRDefault="00867512" w:rsidP="00867512">
            <w:r>
              <w:t>Figure 8 Consultancy</w:t>
            </w:r>
          </w:p>
        </w:tc>
        <w:tc>
          <w:tcPr>
            <w:tcW w:w="2932" w:type="dxa"/>
            <w:tcBorders>
              <w:top w:val="single" w:sz="4" w:space="0" w:color="auto"/>
              <w:bottom w:val="single" w:sz="4" w:space="0" w:color="auto"/>
            </w:tcBorders>
          </w:tcPr>
          <w:p w14:paraId="778D131B" w14:textId="7649FCC0" w:rsidR="00867512" w:rsidRDefault="00867512" w:rsidP="00867512">
            <w:r>
              <w:t>Peer research in addiction services</w:t>
            </w:r>
          </w:p>
        </w:tc>
        <w:tc>
          <w:tcPr>
            <w:tcW w:w="1134" w:type="dxa"/>
            <w:tcBorders>
              <w:top w:val="single" w:sz="4" w:space="0" w:color="auto"/>
              <w:bottom w:val="single" w:sz="4" w:space="0" w:color="auto"/>
            </w:tcBorders>
          </w:tcPr>
          <w:p w14:paraId="7A22F10F" w14:textId="79059675" w:rsidR="00867512" w:rsidRDefault="00867512" w:rsidP="00867512">
            <w:r>
              <w:t>Research project</w:t>
            </w:r>
          </w:p>
        </w:tc>
        <w:tc>
          <w:tcPr>
            <w:tcW w:w="1134" w:type="dxa"/>
            <w:tcBorders>
              <w:top w:val="single" w:sz="4" w:space="0" w:color="auto"/>
              <w:bottom w:val="single" w:sz="4" w:space="0" w:color="auto"/>
            </w:tcBorders>
          </w:tcPr>
          <w:p w14:paraId="2986CF33" w14:textId="47214A47" w:rsidR="00867512" w:rsidRDefault="00867512" w:rsidP="00867512">
            <w:r>
              <w:t>2020-2022</w:t>
            </w:r>
          </w:p>
        </w:tc>
        <w:tc>
          <w:tcPr>
            <w:tcW w:w="4254" w:type="dxa"/>
            <w:tcBorders>
              <w:top w:val="single" w:sz="4" w:space="0" w:color="auto"/>
              <w:bottom w:val="single" w:sz="4" w:space="0" w:color="auto"/>
            </w:tcBorders>
            <w:shd w:val="clear" w:color="auto" w:fill="auto"/>
          </w:tcPr>
          <w:p w14:paraId="33C7B005" w14:textId="3F4CAD8E" w:rsidR="00867512" w:rsidRPr="00E36A0F" w:rsidRDefault="00867512" w:rsidP="00867512">
            <w:pPr>
              <w:rPr>
                <w:rFonts w:ascii="Calibri" w:hAnsi="Calibri" w:cs="Calibri"/>
              </w:rPr>
            </w:pPr>
            <w:r w:rsidRPr="00E36A0F">
              <w:rPr>
                <w:rFonts w:ascii="Calibri" w:hAnsi="Calibri" w:cs="Calibri"/>
              </w:rPr>
              <w:t xml:space="preserve">Perkins, A., Livingston, W., Carver, H., Collinson, B., </w:t>
            </w:r>
            <w:proofErr w:type="spellStart"/>
            <w:r w:rsidRPr="00E36A0F">
              <w:rPr>
                <w:rFonts w:ascii="Calibri" w:hAnsi="Calibri" w:cs="Calibri"/>
              </w:rPr>
              <w:t>Dumbrell</w:t>
            </w:r>
            <w:proofErr w:type="spellEnd"/>
            <w:r w:rsidRPr="00E36A0F">
              <w:rPr>
                <w:rFonts w:ascii="Calibri" w:hAnsi="Calibri" w:cs="Calibri"/>
              </w:rPr>
              <w:t xml:space="preserve">, J., Willmott, S., &amp; Gardiner, K. (2020). Peer research in addiction services. </w:t>
            </w:r>
            <w:r w:rsidRPr="00E36A0F">
              <w:rPr>
                <w:rStyle w:val="font521"/>
                <w:u w:val="none"/>
              </w:rPr>
              <w:t>East Renfrewshire Council</w:t>
            </w:r>
            <w:r w:rsidRPr="00E36A0F">
              <w:rPr>
                <w:rStyle w:val="font511"/>
                <w:u w:val="none"/>
              </w:rPr>
              <w:t xml:space="preserve">. </w:t>
            </w:r>
          </w:p>
        </w:tc>
      </w:tr>
      <w:tr w:rsidR="00867512" w14:paraId="415C6037" w14:textId="77777777" w:rsidTr="00E36A0F">
        <w:trPr>
          <w:trHeight w:val="619"/>
        </w:trPr>
        <w:tc>
          <w:tcPr>
            <w:tcW w:w="1330" w:type="dxa"/>
            <w:tcBorders>
              <w:top w:val="single" w:sz="4" w:space="0" w:color="auto"/>
              <w:bottom w:val="single" w:sz="4" w:space="0" w:color="auto"/>
            </w:tcBorders>
          </w:tcPr>
          <w:p w14:paraId="434DDA48" w14:textId="7C7C62E7" w:rsidR="00867512" w:rsidRDefault="00867512" w:rsidP="00867512">
            <w:r>
              <w:t>Pettie</w:t>
            </w:r>
          </w:p>
        </w:tc>
        <w:tc>
          <w:tcPr>
            <w:tcW w:w="1364" w:type="dxa"/>
            <w:tcBorders>
              <w:top w:val="single" w:sz="4" w:space="0" w:color="auto"/>
              <w:bottom w:val="single" w:sz="4" w:space="0" w:color="auto"/>
            </w:tcBorders>
          </w:tcPr>
          <w:p w14:paraId="1CBBCF1B" w14:textId="761BC292" w:rsidR="00867512" w:rsidRDefault="00867512" w:rsidP="00867512">
            <w:r>
              <w:t>Janice</w:t>
            </w:r>
          </w:p>
        </w:tc>
        <w:tc>
          <w:tcPr>
            <w:tcW w:w="2171" w:type="dxa"/>
            <w:tcBorders>
              <w:top w:val="single" w:sz="4" w:space="0" w:color="auto"/>
              <w:bottom w:val="single" w:sz="4" w:space="0" w:color="auto"/>
            </w:tcBorders>
          </w:tcPr>
          <w:p w14:paraId="6C04F534" w14:textId="51AA9FBF" w:rsidR="00867512" w:rsidRDefault="00867512" w:rsidP="00867512">
            <w:r>
              <w:t>NHS Lothian</w:t>
            </w:r>
          </w:p>
        </w:tc>
        <w:tc>
          <w:tcPr>
            <w:tcW w:w="2932" w:type="dxa"/>
            <w:tcBorders>
              <w:top w:val="single" w:sz="4" w:space="0" w:color="auto"/>
              <w:bottom w:val="single" w:sz="4" w:space="0" w:color="auto"/>
            </w:tcBorders>
          </w:tcPr>
          <w:p w14:paraId="153FC727" w14:textId="50D706AE" w:rsidR="00867512" w:rsidRDefault="00867512" w:rsidP="00867512">
            <w:r>
              <w:t>New drug controls and reduced hospital presentations due to novel psychoactive substances</w:t>
            </w:r>
          </w:p>
        </w:tc>
        <w:tc>
          <w:tcPr>
            <w:tcW w:w="1134" w:type="dxa"/>
            <w:tcBorders>
              <w:top w:val="single" w:sz="4" w:space="0" w:color="auto"/>
              <w:bottom w:val="single" w:sz="4" w:space="0" w:color="auto"/>
            </w:tcBorders>
          </w:tcPr>
          <w:p w14:paraId="4AC7CF00" w14:textId="3BDEE00A" w:rsidR="00867512" w:rsidRDefault="00867512" w:rsidP="00867512">
            <w:r>
              <w:t>Article</w:t>
            </w:r>
          </w:p>
        </w:tc>
        <w:tc>
          <w:tcPr>
            <w:tcW w:w="1134" w:type="dxa"/>
            <w:tcBorders>
              <w:top w:val="single" w:sz="4" w:space="0" w:color="auto"/>
              <w:bottom w:val="single" w:sz="4" w:space="0" w:color="auto"/>
            </w:tcBorders>
          </w:tcPr>
          <w:p w14:paraId="6E5D16CD" w14:textId="281483F6" w:rsidR="00867512" w:rsidRDefault="00867512" w:rsidP="00867512">
            <w:r>
              <w:t>2018</w:t>
            </w:r>
          </w:p>
        </w:tc>
        <w:tc>
          <w:tcPr>
            <w:tcW w:w="4254" w:type="dxa"/>
            <w:tcBorders>
              <w:top w:val="single" w:sz="4" w:space="0" w:color="auto"/>
              <w:bottom w:val="single" w:sz="4" w:space="0" w:color="auto"/>
            </w:tcBorders>
            <w:shd w:val="clear" w:color="auto" w:fill="auto"/>
          </w:tcPr>
          <w:p w14:paraId="0440B495" w14:textId="76C8FD33" w:rsidR="00867512" w:rsidRPr="00E36A0F" w:rsidRDefault="00000000" w:rsidP="00867512">
            <w:pPr>
              <w:rPr>
                <w:rFonts w:ascii="Calibri" w:hAnsi="Calibri" w:cs="Calibri"/>
              </w:rPr>
            </w:pPr>
            <w:hyperlink r:id="rId268" w:history="1">
              <w:r w:rsidR="00867512" w:rsidRPr="00E36A0F">
                <w:rPr>
                  <w:rStyle w:val="Hyperlink"/>
                  <w:rFonts w:ascii="Calibri" w:hAnsi="Calibri" w:cs="Calibri"/>
                  <w:color w:val="auto"/>
                  <w:u w:val="none"/>
                </w:rPr>
                <w:t>Pettie, J., Burt, A., Knipe, D.W., Torrance, H., Dow, M., Osinski, K., et al.  (2018). New drug controls and reduced hospital presentations due to novel psychoactive substances in Edinburgh. </w:t>
              </w:r>
              <w:r w:rsidR="00867512" w:rsidRPr="00E36A0F">
                <w:rPr>
                  <w:rStyle w:val="Hyperlink"/>
                  <w:rFonts w:ascii="Calibri" w:hAnsi="Calibri" w:cs="Calibri"/>
                  <w:i/>
                  <w:iCs/>
                  <w:color w:val="auto"/>
                  <w:u w:val="none"/>
                </w:rPr>
                <w:t>British Journal of Clinical Pharmacology,</w:t>
              </w:r>
              <w:r w:rsidR="00867512" w:rsidRPr="00E36A0F">
                <w:rPr>
                  <w:rStyle w:val="Hyperlink"/>
                  <w:rFonts w:ascii="Calibri" w:hAnsi="Calibri" w:cs="Calibri"/>
                  <w:color w:val="auto"/>
                  <w:u w:val="none"/>
                </w:rPr>
                <w:t> 84(10), pp. 2303-2310. https://doi.org/10.1111/bcp.13672</w:t>
              </w:r>
            </w:hyperlink>
          </w:p>
        </w:tc>
      </w:tr>
      <w:tr w:rsidR="00867512" w14:paraId="48D1DFE1" w14:textId="77777777" w:rsidTr="00E36A0F">
        <w:trPr>
          <w:trHeight w:val="619"/>
        </w:trPr>
        <w:tc>
          <w:tcPr>
            <w:tcW w:w="1330" w:type="dxa"/>
            <w:tcBorders>
              <w:top w:val="single" w:sz="4" w:space="0" w:color="auto"/>
              <w:bottom w:val="single" w:sz="4" w:space="0" w:color="auto"/>
            </w:tcBorders>
          </w:tcPr>
          <w:p w14:paraId="6F158EE9" w14:textId="1FD09C2C" w:rsidR="00867512" w:rsidRDefault="00867512" w:rsidP="00867512">
            <w:r>
              <w:t>Pickering</w:t>
            </w:r>
          </w:p>
        </w:tc>
        <w:tc>
          <w:tcPr>
            <w:tcW w:w="1364" w:type="dxa"/>
            <w:tcBorders>
              <w:top w:val="single" w:sz="4" w:space="0" w:color="auto"/>
              <w:bottom w:val="single" w:sz="4" w:space="0" w:color="auto"/>
            </w:tcBorders>
          </w:tcPr>
          <w:p w14:paraId="291865F3" w14:textId="148CAFF8" w:rsidR="00867512" w:rsidRDefault="00867512" w:rsidP="00867512">
            <w:r>
              <w:t>Lucy</w:t>
            </w:r>
          </w:p>
        </w:tc>
        <w:tc>
          <w:tcPr>
            <w:tcW w:w="2171" w:type="dxa"/>
            <w:tcBorders>
              <w:top w:val="single" w:sz="4" w:space="0" w:color="auto"/>
              <w:bottom w:val="single" w:sz="4" w:space="0" w:color="auto"/>
            </w:tcBorders>
          </w:tcPr>
          <w:p w14:paraId="280BE4EF" w14:textId="13FF7514" w:rsidR="00867512" w:rsidRDefault="00867512" w:rsidP="00867512">
            <w:r>
              <w:t>University of Glasgow</w:t>
            </w:r>
          </w:p>
        </w:tc>
        <w:tc>
          <w:tcPr>
            <w:tcW w:w="2932" w:type="dxa"/>
            <w:tcBorders>
              <w:top w:val="single" w:sz="4" w:space="0" w:color="auto"/>
              <w:bottom w:val="single" w:sz="4" w:space="0" w:color="auto"/>
            </w:tcBorders>
          </w:tcPr>
          <w:p w14:paraId="6B5A6D81" w14:textId="3B63132C" w:rsidR="00867512" w:rsidRDefault="00867512" w:rsidP="00867512">
            <w:r>
              <w:t xml:space="preserve">Novelty and continuity in drug-related practices of </w:t>
            </w:r>
            <w:r>
              <w:lastRenderedPageBreak/>
              <w:t>people who use new psychoactive substances</w:t>
            </w:r>
          </w:p>
        </w:tc>
        <w:tc>
          <w:tcPr>
            <w:tcW w:w="1134" w:type="dxa"/>
            <w:tcBorders>
              <w:top w:val="single" w:sz="4" w:space="0" w:color="auto"/>
              <w:bottom w:val="single" w:sz="4" w:space="0" w:color="auto"/>
            </w:tcBorders>
          </w:tcPr>
          <w:p w14:paraId="0727CF0D" w14:textId="0625832F" w:rsidR="00867512" w:rsidRDefault="00867512" w:rsidP="00867512">
            <w:r>
              <w:lastRenderedPageBreak/>
              <w:t>Article</w:t>
            </w:r>
          </w:p>
        </w:tc>
        <w:tc>
          <w:tcPr>
            <w:tcW w:w="1134" w:type="dxa"/>
            <w:tcBorders>
              <w:top w:val="single" w:sz="4" w:space="0" w:color="auto"/>
              <w:bottom w:val="single" w:sz="4" w:space="0" w:color="auto"/>
            </w:tcBorders>
          </w:tcPr>
          <w:p w14:paraId="1D3EC977" w14:textId="69C1370A" w:rsidR="00867512" w:rsidRDefault="00867512" w:rsidP="00867512">
            <w:r>
              <w:t>2019</w:t>
            </w:r>
          </w:p>
        </w:tc>
        <w:tc>
          <w:tcPr>
            <w:tcW w:w="4254" w:type="dxa"/>
            <w:tcBorders>
              <w:top w:val="single" w:sz="4" w:space="0" w:color="auto"/>
              <w:bottom w:val="single" w:sz="4" w:space="0" w:color="auto"/>
            </w:tcBorders>
            <w:shd w:val="clear" w:color="auto" w:fill="auto"/>
          </w:tcPr>
          <w:p w14:paraId="0CC3A65C" w14:textId="2894CBAA" w:rsidR="00867512" w:rsidRPr="00E36A0F" w:rsidRDefault="00000000" w:rsidP="00867512">
            <w:pPr>
              <w:rPr>
                <w:rFonts w:ascii="Calibri" w:hAnsi="Calibri" w:cs="Calibri"/>
              </w:rPr>
            </w:pPr>
            <w:hyperlink r:id="rId269" w:history="1">
              <w:r w:rsidR="00867512" w:rsidRPr="00E36A0F">
                <w:rPr>
                  <w:rStyle w:val="Hyperlink"/>
                  <w:rFonts w:ascii="Calibri" w:hAnsi="Calibri" w:cs="Calibri"/>
                  <w:color w:val="auto"/>
                  <w:u w:val="none"/>
                </w:rPr>
                <w:t>Pickering, L., &amp; Greenwood, S. (2019). New for who?: Novelty and continuity in drug-</w:t>
              </w:r>
              <w:r w:rsidR="00867512" w:rsidRPr="00E36A0F">
                <w:rPr>
                  <w:rStyle w:val="Hyperlink"/>
                  <w:rFonts w:ascii="Calibri" w:hAnsi="Calibri" w:cs="Calibri"/>
                  <w:color w:val="auto"/>
                  <w:u w:val="none"/>
                </w:rPr>
                <w:lastRenderedPageBreak/>
                <w:t xml:space="preserve">related practices of people who use new psychoactive substances. </w:t>
              </w:r>
              <w:r w:rsidR="00867512" w:rsidRPr="00E36A0F">
                <w:rPr>
                  <w:rStyle w:val="Hyperlink"/>
                  <w:rFonts w:ascii="Calibri" w:hAnsi="Calibri" w:cs="Calibri"/>
                  <w:i/>
                  <w:iCs/>
                  <w:color w:val="auto"/>
                  <w:u w:val="none"/>
                </w:rPr>
                <w:t>Contemporary Drug Problems</w:t>
              </w:r>
              <w:r w:rsidR="00867512" w:rsidRPr="00E36A0F">
                <w:rPr>
                  <w:rStyle w:val="Hyperlink"/>
                  <w:rFonts w:ascii="Calibri" w:hAnsi="Calibri" w:cs="Calibri"/>
                  <w:color w:val="auto"/>
                  <w:u w:val="none"/>
                </w:rPr>
                <w:t>, 46(4), pp. 323-344.</w:t>
              </w:r>
            </w:hyperlink>
            <w:r w:rsidR="00867512" w:rsidRPr="00E36A0F">
              <w:rPr>
                <w:rStyle w:val="Hyperlink"/>
                <w:rFonts w:ascii="Calibri" w:hAnsi="Calibri" w:cs="Calibri"/>
                <w:color w:val="auto"/>
                <w:u w:val="none"/>
              </w:rPr>
              <w:t xml:space="preserve"> </w:t>
            </w:r>
            <w:hyperlink r:id="rId270" w:history="1">
              <w:r w:rsidR="00867512" w:rsidRPr="00E36A0F">
                <w:rPr>
                  <w:rStyle w:val="Hyperlink"/>
                  <w:rFonts w:cstheme="minorHAnsi"/>
                  <w:color w:val="auto"/>
                  <w:u w:val="none"/>
                  <w:shd w:val="clear" w:color="auto" w:fill="FFFFFF"/>
                </w:rPr>
                <w:t>https://doi.org/10.1177/0091450919885664</w:t>
              </w:r>
            </w:hyperlink>
          </w:p>
        </w:tc>
      </w:tr>
      <w:tr w:rsidR="00867512" w14:paraId="2DB5DF1A" w14:textId="77777777" w:rsidTr="00E36A0F">
        <w:trPr>
          <w:trHeight w:val="619"/>
        </w:trPr>
        <w:tc>
          <w:tcPr>
            <w:tcW w:w="1330" w:type="dxa"/>
            <w:tcBorders>
              <w:top w:val="single" w:sz="4" w:space="0" w:color="auto"/>
              <w:bottom w:val="single" w:sz="4" w:space="0" w:color="auto"/>
            </w:tcBorders>
          </w:tcPr>
          <w:p w14:paraId="21745F60" w14:textId="44B1EA80" w:rsidR="00867512" w:rsidRDefault="00867512" w:rsidP="00867512">
            <w:r>
              <w:lastRenderedPageBreak/>
              <w:t>Price</w:t>
            </w:r>
          </w:p>
        </w:tc>
        <w:tc>
          <w:tcPr>
            <w:tcW w:w="1364" w:type="dxa"/>
            <w:tcBorders>
              <w:top w:val="single" w:sz="4" w:space="0" w:color="auto"/>
              <w:bottom w:val="single" w:sz="4" w:space="0" w:color="auto"/>
            </w:tcBorders>
          </w:tcPr>
          <w:p w14:paraId="087B97EE" w14:textId="787E0085" w:rsidR="00867512" w:rsidRDefault="00867512" w:rsidP="00867512">
            <w:r>
              <w:t>Tracey</w:t>
            </w:r>
          </w:p>
        </w:tc>
        <w:tc>
          <w:tcPr>
            <w:tcW w:w="2171" w:type="dxa"/>
            <w:tcBorders>
              <w:top w:val="single" w:sz="4" w:space="0" w:color="auto"/>
              <w:bottom w:val="single" w:sz="4" w:space="0" w:color="auto"/>
            </w:tcBorders>
          </w:tcPr>
          <w:p w14:paraId="088045D4" w14:textId="14E6EE39" w:rsidR="00867512" w:rsidRDefault="00867512" w:rsidP="00867512">
            <w:r>
              <w:t>University of Stirling</w:t>
            </w:r>
          </w:p>
        </w:tc>
        <w:tc>
          <w:tcPr>
            <w:tcW w:w="2932" w:type="dxa"/>
            <w:tcBorders>
              <w:top w:val="single" w:sz="4" w:space="0" w:color="auto"/>
              <w:bottom w:val="single" w:sz="4" w:space="0" w:color="auto"/>
            </w:tcBorders>
          </w:tcPr>
          <w:p w14:paraId="3C038A9E" w14:textId="7A4DB694" w:rsidR="00867512" w:rsidRDefault="00867512" w:rsidP="00867512">
            <w:r>
              <w:t xml:space="preserve">The thistle and the rose: a </w:t>
            </w:r>
            <w:proofErr w:type="spellStart"/>
            <w:r>
              <w:t>Bacchian</w:t>
            </w:r>
            <w:proofErr w:type="spellEnd"/>
            <w:r>
              <w:t xml:space="preserve"> analysis of the ‘problems’ of drug use, diversion and the Scottish context</w:t>
            </w:r>
          </w:p>
        </w:tc>
        <w:tc>
          <w:tcPr>
            <w:tcW w:w="1134" w:type="dxa"/>
            <w:tcBorders>
              <w:top w:val="single" w:sz="4" w:space="0" w:color="auto"/>
              <w:bottom w:val="single" w:sz="4" w:space="0" w:color="auto"/>
            </w:tcBorders>
          </w:tcPr>
          <w:p w14:paraId="6EE99681" w14:textId="4AFEB90B" w:rsidR="00867512" w:rsidRDefault="00867512" w:rsidP="00867512">
            <w:r>
              <w:t>PhD thesis</w:t>
            </w:r>
          </w:p>
        </w:tc>
        <w:tc>
          <w:tcPr>
            <w:tcW w:w="1134" w:type="dxa"/>
            <w:tcBorders>
              <w:top w:val="single" w:sz="4" w:space="0" w:color="auto"/>
              <w:bottom w:val="single" w:sz="4" w:space="0" w:color="auto"/>
            </w:tcBorders>
          </w:tcPr>
          <w:p w14:paraId="123FBB2B" w14:textId="6B990126" w:rsidR="00867512" w:rsidRDefault="00867512" w:rsidP="00867512">
            <w:r>
              <w:t>2022 (year completed)</w:t>
            </w:r>
          </w:p>
        </w:tc>
        <w:tc>
          <w:tcPr>
            <w:tcW w:w="4254" w:type="dxa"/>
            <w:tcBorders>
              <w:top w:val="single" w:sz="4" w:space="0" w:color="auto"/>
              <w:bottom w:val="single" w:sz="4" w:space="0" w:color="auto"/>
            </w:tcBorders>
            <w:shd w:val="clear" w:color="auto" w:fill="auto"/>
          </w:tcPr>
          <w:p w14:paraId="31FC0E1B" w14:textId="669E576C" w:rsidR="00867512" w:rsidRPr="00E36A0F" w:rsidRDefault="00000000" w:rsidP="00867512">
            <w:pPr>
              <w:rPr>
                <w:rFonts w:ascii="Calibri" w:hAnsi="Calibri" w:cs="Calibri"/>
              </w:rPr>
            </w:pPr>
            <w:hyperlink r:id="rId271" w:history="1">
              <w:r w:rsidR="00867512" w:rsidRPr="00E36A0F">
                <w:rPr>
                  <w:rStyle w:val="Hyperlink"/>
                  <w:color w:val="auto"/>
                  <w:u w:val="none"/>
                </w:rPr>
                <w:t>https://dspace.stir.ac.uk/handle/1893/34578</w:t>
              </w:r>
              <w:r w:rsidR="00867512" w:rsidRPr="00E36A0F" w:rsidDel="00EB5BCC">
                <w:rPr>
                  <w:rStyle w:val="Hyperlink"/>
                  <w:color w:val="auto"/>
                  <w:u w:val="none"/>
                </w:rPr>
                <w:t xml:space="preserve"> </w:t>
              </w:r>
            </w:hyperlink>
          </w:p>
        </w:tc>
      </w:tr>
      <w:tr w:rsidR="00867512" w14:paraId="00DD0B6C" w14:textId="77777777" w:rsidTr="00E36A0F">
        <w:trPr>
          <w:trHeight w:val="619"/>
        </w:trPr>
        <w:tc>
          <w:tcPr>
            <w:tcW w:w="1330" w:type="dxa"/>
            <w:tcBorders>
              <w:top w:val="single" w:sz="4" w:space="0" w:color="auto"/>
              <w:bottom w:val="single" w:sz="4" w:space="0" w:color="auto"/>
            </w:tcBorders>
          </w:tcPr>
          <w:p w14:paraId="2AFA1501" w14:textId="66D8C5DE" w:rsidR="00867512" w:rsidRDefault="00867512" w:rsidP="00867512">
            <w:r>
              <w:t>Price</w:t>
            </w:r>
          </w:p>
        </w:tc>
        <w:tc>
          <w:tcPr>
            <w:tcW w:w="1364" w:type="dxa"/>
            <w:tcBorders>
              <w:top w:val="single" w:sz="4" w:space="0" w:color="auto"/>
              <w:bottom w:val="single" w:sz="4" w:space="0" w:color="auto"/>
            </w:tcBorders>
          </w:tcPr>
          <w:p w14:paraId="5704A399" w14:textId="58542B47" w:rsidR="00867512" w:rsidRDefault="00867512" w:rsidP="00867512">
            <w:r>
              <w:t>Tracey</w:t>
            </w:r>
          </w:p>
        </w:tc>
        <w:tc>
          <w:tcPr>
            <w:tcW w:w="2171" w:type="dxa"/>
            <w:tcBorders>
              <w:top w:val="single" w:sz="4" w:space="0" w:color="auto"/>
              <w:bottom w:val="single" w:sz="4" w:space="0" w:color="auto"/>
            </w:tcBorders>
          </w:tcPr>
          <w:p w14:paraId="6805156C" w14:textId="780B9993" w:rsidR="00867512" w:rsidRDefault="00867512" w:rsidP="00867512">
            <w:r>
              <w:t>University of Stirling</w:t>
            </w:r>
          </w:p>
        </w:tc>
        <w:tc>
          <w:tcPr>
            <w:tcW w:w="2932" w:type="dxa"/>
            <w:tcBorders>
              <w:top w:val="single" w:sz="4" w:space="0" w:color="auto"/>
              <w:bottom w:val="single" w:sz="4" w:space="0" w:color="auto"/>
            </w:tcBorders>
          </w:tcPr>
          <w:p w14:paraId="2613BF35" w14:textId="0FF90D1C" w:rsidR="00867512" w:rsidRDefault="00867512" w:rsidP="00867512">
            <w:r>
              <w:t>‘Discursive struggles’ between criminal justice sanctions and health interventions for people who use drugs: a qualitative exploration of diversion policy and practice in Scotland</w:t>
            </w:r>
          </w:p>
        </w:tc>
        <w:tc>
          <w:tcPr>
            <w:tcW w:w="1134" w:type="dxa"/>
            <w:tcBorders>
              <w:top w:val="single" w:sz="4" w:space="0" w:color="auto"/>
              <w:bottom w:val="single" w:sz="4" w:space="0" w:color="auto"/>
            </w:tcBorders>
          </w:tcPr>
          <w:p w14:paraId="5E9B081A" w14:textId="7520F515" w:rsidR="00867512" w:rsidRDefault="00867512" w:rsidP="00867512">
            <w:r>
              <w:t>Article</w:t>
            </w:r>
          </w:p>
        </w:tc>
        <w:tc>
          <w:tcPr>
            <w:tcW w:w="1134" w:type="dxa"/>
            <w:tcBorders>
              <w:top w:val="single" w:sz="4" w:space="0" w:color="auto"/>
              <w:bottom w:val="single" w:sz="4" w:space="0" w:color="auto"/>
            </w:tcBorders>
          </w:tcPr>
          <w:p w14:paraId="7C92C1F5" w14:textId="333BC656" w:rsidR="00867512" w:rsidRDefault="00867512" w:rsidP="00867512">
            <w:r>
              <w:t>2021</w:t>
            </w:r>
          </w:p>
        </w:tc>
        <w:tc>
          <w:tcPr>
            <w:tcW w:w="4254" w:type="dxa"/>
            <w:tcBorders>
              <w:top w:val="single" w:sz="4" w:space="0" w:color="auto"/>
              <w:bottom w:val="single" w:sz="4" w:space="0" w:color="auto"/>
            </w:tcBorders>
            <w:shd w:val="clear" w:color="auto" w:fill="auto"/>
          </w:tcPr>
          <w:p w14:paraId="2527BF27" w14:textId="0D745FCA" w:rsidR="00867512" w:rsidRPr="00E36A0F" w:rsidRDefault="00000000" w:rsidP="00867512">
            <w:pPr>
              <w:rPr>
                <w:rFonts w:ascii="Calibri" w:hAnsi="Calibri" w:cs="Calibri"/>
              </w:rPr>
            </w:pPr>
            <w:hyperlink r:id="rId272" w:history="1">
              <w:r w:rsidR="00867512" w:rsidRPr="00E36A0F">
                <w:rPr>
                  <w:rStyle w:val="Hyperlink"/>
                  <w:rFonts w:ascii="Calibri" w:hAnsi="Calibri" w:cs="Calibri"/>
                  <w:color w:val="auto"/>
                  <w:u w:val="none"/>
                </w:rPr>
                <w:t>Price, T., Parkes, T., &amp; Malloch, M. (2021). 'Discursive struggles' between criminal justice sanctions and health interventions for people who use drugs: a qualitative exploration of diversion policy and practice in Scotland. </w:t>
              </w:r>
              <w:r w:rsidR="00867512" w:rsidRPr="00E36A0F">
                <w:rPr>
                  <w:rStyle w:val="Hyperlink"/>
                  <w:rFonts w:ascii="Calibri" w:hAnsi="Calibri" w:cs="Calibri"/>
                  <w:i/>
                  <w:iCs/>
                  <w:color w:val="auto"/>
                  <w:u w:val="none"/>
                </w:rPr>
                <w:t>Drugs: Education, Prevention &amp; Policy</w:t>
              </w:r>
              <w:r w:rsidR="00867512" w:rsidRPr="00E36A0F">
                <w:rPr>
                  <w:rStyle w:val="Hyperlink"/>
                  <w:rFonts w:ascii="Calibri" w:hAnsi="Calibri" w:cs="Calibri"/>
                  <w:color w:val="auto"/>
                  <w:u w:val="none"/>
                </w:rPr>
                <w:t>, 28(2), pp. 118-126. https://doi.org/10.1080/09687637.2020.1775180</w:t>
              </w:r>
            </w:hyperlink>
          </w:p>
        </w:tc>
      </w:tr>
      <w:tr w:rsidR="00867512" w14:paraId="114158FD" w14:textId="77777777" w:rsidTr="00E36A0F">
        <w:trPr>
          <w:trHeight w:val="619"/>
        </w:trPr>
        <w:tc>
          <w:tcPr>
            <w:tcW w:w="1330" w:type="dxa"/>
            <w:tcBorders>
              <w:top w:val="single" w:sz="4" w:space="0" w:color="auto"/>
              <w:bottom w:val="single" w:sz="4" w:space="0" w:color="auto"/>
            </w:tcBorders>
          </w:tcPr>
          <w:p w14:paraId="3775B6C8" w14:textId="5CA81AC1" w:rsidR="00867512" w:rsidRDefault="00867512" w:rsidP="00867512">
            <w:r>
              <w:t>Radley</w:t>
            </w:r>
          </w:p>
        </w:tc>
        <w:tc>
          <w:tcPr>
            <w:tcW w:w="1364" w:type="dxa"/>
            <w:tcBorders>
              <w:top w:val="single" w:sz="4" w:space="0" w:color="auto"/>
              <w:bottom w:val="single" w:sz="4" w:space="0" w:color="auto"/>
            </w:tcBorders>
          </w:tcPr>
          <w:p w14:paraId="39F1E25F" w14:textId="33A6BB8B" w:rsidR="00867512" w:rsidRDefault="00867512" w:rsidP="00867512">
            <w:r>
              <w:t>Andrew</w:t>
            </w:r>
          </w:p>
        </w:tc>
        <w:tc>
          <w:tcPr>
            <w:tcW w:w="2171" w:type="dxa"/>
            <w:tcBorders>
              <w:top w:val="single" w:sz="4" w:space="0" w:color="auto"/>
              <w:bottom w:val="single" w:sz="4" w:space="0" w:color="auto"/>
            </w:tcBorders>
          </w:tcPr>
          <w:p w14:paraId="0F86323A" w14:textId="2981E5E8" w:rsidR="00867512" w:rsidRDefault="00867512" w:rsidP="00867512">
            <w:r>
              <w:t>NHS Tayside</w:t>
            </w:r>
          </w:p>
        </w:tc>
        <w:tc>
          <w:tcPr>
            <w:tcW w:w="2932" w:type="dxa"/>
            <w:tcBorders>
              <w:top w:val="single" w:sz="4" w:space="0" w:color="auto"/>
              <w:bottom w:val="single" w:sz="4" w:space="0" w:color="auto"/>
            </w:tcBorders>
          </w:tcPr>
          <w:p w14:paraId="2A419B23" w14:textId="6C2B74DC" w:rsidR="00867512" w:rsidRDefault="00867512" w:rsidP="00867512">
            <w:r>
              <w:t xml:space="preserve">‘Standing outside the junkie door’ – service users’ experiences of using community pharmacies to access treatment for opioid dependency </w:t>
            </w:r>
          </w:p>
        </w:tc>
        <w:tc>
          <w:tcPr>
            <w:tcW w:w="1134" w:type="dxa"/>
            <w:tcBorders>
              <w:top w:val="single" w:sz="4" w:space="0" w:color="auto"/>
              <w:bottom w:val="single" w:sz="4" w:space="0" w:color="auto"/>
            </w:tcBorders>
          </w:tcPr>
          <w:p w14:paraId="31E94CCE" w14:textId="270A6CF6" w:rsidR="00867512" w:rsidRDefault="00867512" w:rsidP="00867512">
            <w:r>
              <w:t>Article</w:t>
            </w:r>
          </w:p>
        </w:tc>
        <w:tc>
          <w:tcPr>
            <w:tcW w:w="1134" w:type="dxa"/>
            <w:tcBorders>
              <w:top w:val="single" w:sz="4" w:space="0" w:color="auto"/>
              <w:bottom w:val="single" w:sz="4" w:space="0" w:color="auto"/>
            </w:tcBorders>
          </w:tcPr>
          <w:p w14:paraId="5E34526D" w14:textId="755BBFE9" w:rsidR="00867512" w:rsidRDefault="00867512" w:rsidP="00867512">
            <w:r>
              <w:t>2017</w:t>
            </w:r>
          </w:p>
        </w:tc>
        <w:tc>
          <w:tcPr>
            <w:tcW w:w="4254" w:type="dxa"/>
            <w:tcBorders>
              <w:top w:val="single" w:sz="4" w:space="0" w:color="auto"/>
              <w:bottom w:val="single" w:sz="4" w:space="0" w:color="auto"/>
            </w:tcBorders>
            <w:shd w:val="clear" w:color="auto" w:fill="auto"/>
          </w:tcPr>
          <w:p w14:paraId="184B0667" w14:textId="6D6222D4" w:rsidR="00867512" w:rsidRPr="00E36A0F" w:rsidRDefault="00000000" w:rsidP="00867512">
            <w:pPr>
              <w:rPr>
                <w:rFonts w:ascii="Calibri" w:hAnsi="Calibri" w:cs="Calibri"/>
              </w:rPr>
            </w:pPr>
            <w:hyperlink r:id="rId273" w:history="1">
              <w:r w:rsidR="00867512" w:rsidRPr="00E36A0F">
                <w:rPr>
                  <w:rStyle w:val="Hyperlink"/>
                  <w:rFonts w:ascii="Calibri" w:hAnsi="Calibri" w:cs="Calibri"/>
                  <w:color w:val="auto"/>
                  <w:u w:val="none"/>
                </w:rPr>
                <w:t>Radley, A., Melville, K., Easton, P., Williams, B., &amp; Dillon, J. F. (2017). 'Standing outside the junkie door'-service users' experiences of using community pharmacies to access treatment for opioid dependency. </w:t>
              </w:r>
              <w:r w:rsidR="00867512" w:rsidRPr="00E36A0F">
                <w:rPr>
                  <w:rStyle w:val="Hyperlink"/>
                  <w:rFonts w:ascii="Calibri" w:hAnsi="Calibri" w:cs="Calibri"/>
                  <w:i/>
                  <w:iCs/>
                  <w:color w:val="auto"/>
                  <w:u w:val="none"/>
                </w:rPr>
                <w:t>Journal of Public Health</w:t>
              </w:r>
              <w:r w:rsidR="00867512" w:rsidRPr="00E36A0F">
                <w:rPr>
                  <w:rStyle w:val="Hyperlink"/>
                  <w:rFonts w:ascii="Calibri" w:hAnsi="Calibri" w:cs="Calibri"/>
                  <w:color w:val="auto"/>
                  <w:u w:val="none"/>
                </w:rPr>
                <w:t>, 39(4), pp. 846-855. https://doi.org/10.1093/pubmed/fdw138</w:t>
              </w:r>
            </w:hyperlink>
          </w:p>
        </w:tc>
      </w:tr>
      <w:tr w:rsidR="00867512" w14:paraId="4CDF1903" w14:textId="77777777" w:rsidTr="00E36A0F">
        <w:trPr>
          <w:trHeight w:val="619"/>
        </w:trPr>
        <w:tc>
          <w:tcPr>
            <w:tcW w:w="1330" w:type="dxa"/>
            <w:tcBorders>
              <w:top w:val="single" w:sz="4" w:space="0" w:color="auto"/>
              <w:bottom w:val="single" w:sz="4" w:space="0" w:color="auto"/>
            </w:tcBorders>
          </w:tcPr>
          <w:p w14:paraId="536C2DF9" w14:textId="74A8EAFE" w:rsidR="00867512" w:rsidRDefault="00867512" w:rsidP="00867512">
            <w:r>
              <w:t>Robertson</w:t>
            </w:r>
          </w:p>
        </w:tc>
        <w:tc>
          <w:tcPr>
            <w:tcW w:w="1364" w:type="dxa"/>
            <w:tcBorders>
              <w:top w:val="single" w:sz="4" w:space="0" w:color="auto"/>
              <w:bottom w:val="single" w:sz="4" w:space="0" w:color="auto"/>
            </w:tcBorders>
          </w:tcPr>
          <w:p w14:paraId="782C8132" w14:textId="50AF2CC0" w:rsidR="00867512" w:rsidRDefault="00867512" w:rsidP="00867512">
            <w:r>
              <w:t>Roy</w:t>
            </w:r>
          </w:p>
        </w:tc>
        <w:tc>
          <w:tcPr>
            <w:tcW w:w="2171" w:type="dxa"/>
            <w:tcBorders>
              <w:top w:val="single" w:sz="4" w:space="0" w:color="auto"/>
              <w:bottom w:val="single" w:sz="4" w:space="0" w:color="auto"/>
            </w:tcBorders>
          </w:tcPr>
          <w:p w14:paraId="5E654FE7" w14:textId="638CA858" w:rsidR="00867512" w:rsidRDefault="00867512" w:rsidP="00867512">
            <w:r>
              <w:t>University of Edinburgh</w:t>
            </w:r>
          </w:p>
        </w:tc>
        <w:tc>
          <w:tcPr>
            <w:tcW w:w="2932" w:type="dxa"/>
            <w:tcBorders>
              <w:top w:val="single" w:sz="4" w:space="0" w:color="auto"/>
              <w:bottom w:val="single" w:sz="4" w:space="0" w:color="auto"/>
            </w:tcBorders>
          </w:tcPr>
          <w:p w14:paraId="6FB72AC1" w14:textId="32DC23FC" w:rsidR="00867512" w:rsidRDefault="00867512" w:rsidP="00867512">
            <w:r>
              <w:t xml:space="preserve">Misadventure in </w:t>
            </w:r>
            <w:proofErr w:type="spellStart"/>
            <w:r>
              <w:t>Muirhouse</w:t>
            </w:r>
            <w:proofErr w:type="spellEnd"/>
            <w:r>
              <w:t xml:space="preserve">. HIV infection; a modern </w:t>
            </w:r>
            <w:r>
              <w:lastRenderedPageBreak/>
              <w:t>plague and a prescribing public health problem</w:t>
            </w:r>
          </w:p>
        </w:tc>
        <w:tc>
          <w:tcPr>
            <w:tcW w:w="1134" w:type="dxa"/>
            <w:tcBorders>
              <w:top w:val="single" w:sz="4" w:space="0" w:color="auto"/>
              <w:bottom w:val="single" w:sz="4" w:space="0" w:color="auto"/>
            </w:tcBorders>
          </w:tcPr>
          <w:p w14:paraId="60F02626" w14:textId="2D34BA3D" w:rsidR="00867512" w:rsidRDefault="00867512" w:rsidP="00867512">
            <w:r>
              <w:lastRenderedPageBreak/>
              <w:t>Article</w:t>
            </w:r>
          </w:p>
        </w:tc>
        <w:tc>
          <w:tcPr>
            <w:tcW w:w="1134" w:type="dxa"/>
            <w:tcBorders>
              <w:top w:val="single" w:sz="4" w:space="0" w:color="auto"/>
              <w:bottom w:val="single" w:sz="4" w:space="0" w:color="auto"/>
            </w:tcBorders>
          </w:tcPr>
          <w:p w14:paraId="77F45957" w14:textId="556A9C9D" w:rsidR="00867512" w:rsidRPr="000C472B" w:rsidRDefault="00867512" w:rsidP="00867512">
            <w:r w:rsidRPr="000C472B">
              <w:t>2017</w:t>
            </w:r>
          </w:p>
        </w:tc>
        <w:tc>
          <w:tcPr>
            <w:tcW w:w="4254" w:type="dxa"/>
            <w:tcBorders>
              <w:top w:val="single" w:sz="4" w:space="0" w:color="auto"/>
              <w:bottom w:val="single" w:sz="4" w:space="0" w:color="auto"/>
            </w:tcBorders>
            <w:shd w:val="clear" w:color="auto" w:fill="auto"/>
          </w:tcPr>
          <w:p w14:paraId="74146121" w14:textId="26231734" w:rsidR="00867512" w:rsidRPr="00E36A0F" w:rsidRDefault="00867512" w:rsidP="00867512">
            <w:pPr>
              <w:rPr>
                <w:rFonts w:ascii="Calibri" w:hAnsi="Calibri" w:cs="Calibri"/>
              </w:rPr>
            </w:pPr>
            <w:r w:rsidRPr="00E36A0F">
              <w:t xml:space="preserve">Robertson, R. (2017). Misadventure in </w:t>
            </w:r>
            <w:proofErr w:type="spellStart"/>
            <w:r w:rsidRPr="00E36A0F">
              <w:t>Muirhouse</w:t>
            </w:r>
            <w:proofErr w:type="spellEnd"/>
            <w:r w:rsidRPr="00E36A0F">
              <w:t xml:space="preserve">. HIV infection: a modern plague </w:t>
            </w:r>
            <w:r w:rsidRPr="00E36A0F">
              <w:lastRenderedPageBreak/>
              <w:t xml:space="preserve">and persisting public health problem. </w:t>
            </w:r>
            <w:r w:rsidRPr="00E36A0F">
              <w:rPr>
                <w:rStyle w:val="font521"/>
                <w:u w:val="none"/>
              </w:rPr>
              <w:t xml:space="preserve">Journal of the Royal College of Physicians of Edinburgh, </w:t>
            </w:r>
            <w:r w:rsidRPr="00E36A0F">
              <w:rPr>
                <w:rStyle w:val="font511"/>
                <w:u w:val="none"/>
              </w:rPr>
              <w:t xml:space="preserve">47(1), pp. 88-93. </w:t>
            </w:r>
            <w:r w:rsidRPr="00E36A0F">
              <w:rPr>
                <w:rFonts w:cstheme="minorHAnsi"/>
                <w:shd w:val="clear" w:color="auto" w:fill="FFFFFF"/>
              </w:rPr>
              <w:t>https://doi.org/</w:t>
            </w:r>
            <w:hyperlink r:id="rId274" w:history="1">
              <w:r w:rsidRPr="00E36A0F">
                <w:rPr>
                  <w:rStyle w:val="Hyperlink"/>
                  <w:rFonts w:cstheme="minorHAnsi"/>
                  <w:color w:val="auto"/>
                  <w:u w:val="none"/>
                  <w:shd w:val="clear" w:color="auto" w:fill="FFFFFF"/>
                </w:rPr>
                <w:t>10.4997/jrcpe.2017.119</w:t>
              </w:r>
            </w:hyperlink>
          </w:p>
        </w:tc>
      </w:tr>
      <w:tr w:rsidR="00867512" w14:paraId="3E7E93E3" w14:textId="77777777" w:rsidTr="00E36A0F">
        <w:trPr>
          <w:trHeight w:val="619"/>
        </w:trPr>
        <w:tc>
          <w:tcPr>
            <w:tcW w:w="1330" w:type="dxa"/>
            <w:tcBorders>
              <w:top w:val="single" w:sz="4" w:space="0" w:color="auto"/>
              <w:bottom w:val="single" w:sz="4" w:space="0" w:color="auto"/>
            </w:tcBorders>
          </w:tcPr>
          <w:p w14:paraId="6B7ADD77" w14:textId="6A317257" w:rsidR="00867512" w:rsidRDefault="00867512" w:rsidP="00867512">
            <w:r>
              <w:lastRenderedPageBreak/>
              <w:t>Robertson</w:t>
            </w:r>
          </w:p>
        </w:tc>
        <w:tc>
          <w:tcPr>
            <w:tcW w:w="1364" w:type="dxa"/>
            <w:tcBorders>
              <w:top w:val="single" w:sz="4" w:space="0" w:color="auto"/>
              <w:bottom w:val="single" w:sz="4" w:space="0" w:color="auto"/>
            </w:tcBorders>
          </w:tcPr>
          <w:p w14:paraId="638EFF43" w14:textId="05FC5517" w:rsidR="00867512" w:rsidRDefault="00867512" w:rsidP="00867512">
            <w:r>
              <w:t>Roy</w:t>
            </w:r>
          </w:p>
        </w:tc>
        <w:tc>
          <w:tcPr>
            <w:tcW w:w="2171" w:type="dxa"/>
            <w:tcBorders>
              <w:top w:val="single" w:sz="4" w:space="0" w:color="auto"/>
              <w:bottom w:val="single" w:sz="4" w:space="0" w:color="auto"/>
            </w:tcBorders>
          </w:tcPr>
          <w:p w14:paraId="7FE38FDE" w14:textId="2B3DFA90" w:rsidR="00867512" w:rsidRDefault="00867512" w:rsidP="00867512">
            <w:r>
              <w:t>University of Edinburgh</w:t>
            </w:r>
          </w:p>
        </w:tc>
        <w:tc>
          <w:tcPr>
            <w:tcW w:w="2932" w:type="dxa"/>
            <w:tcBorders>
              <w:top w:val="single" w:sz="4" w:space="0" w:color="auto"/>
              <w:bottom w:val="single" w:sz="4" w:space="0" w:color="auto"/>
            </w:tcBorders>
          </w:tcPr>
          <w:p w14:paraId="58133261" w14:textId="4036B63B" w:rsidR="00867512" w:rsidRDefault="00867512" w:rsidP="00867512">
            <w:r>
              <w:t xml:space="preserve">Prolonged mental health effects of </w:t>
            </w:r>
            <w:proofErr w:type="spellStart"/>
            <w:r>
              <w:rPr>
                <w:rFonts w:ascii="Calibri" w:hAnsi="Calibri" w:cs="Calibri"/>
                <w:color w:val="000000"/>
                <w:shd w:val="clear" w:color="auto" w:fill="FFFFFF"/>
              </w:rPr>
              <w:t>ethylphenidate</w:t>
            </w:r>
            <w:proofErr w:type="spellEnd"/>
            <w:r>
              <w:rPr>
                <w:rFonts w:ascii="Calibri" w:hAnsi="Calibri" w:cs="Calibri"/>
                <w:color w:val="000000"/>
                <w:shd w:val="clear" w:color="auto" w:fill="FFFFFF"/>
              </w:rPr>
              <w:t xml:space="preserve"> beyond cessation use (letter)</w:t>
            </w:r>
          </w:p>
        </w:tc>
        <w:tc>
          <w:tcPr>
            <w:tcW w:w="1134" w:type="dxa"/>
            <w:tcBorders>
              <w:top w:val="single" w:sz="4" w:space="0" w:color="auto"/>
              <w:bottom w:val="single" w:sz="4" w:space="0" w:color="auto"/>
            </w:tcBorders>
          </w:tcPr>
          <w:p w14:paraId="7380A174" w14:textId="0DF9C383" w:rsidR="00867512" w:rsidRDefault="00867512" w:rsidP="00867512">
            <w:r>
              <w:t>Letter</w:t>
            </w:r>
          </w:p>
        </w:tc>
        <w:tc>
          <w:tcPr>
            <w:tcW w:w="1134" w:type="dxa"/>
            <w:tcBorders>
              <w:top w:val="single" w:sz="4" w:space="0" w:color="auto"/>
              <w:bottom w:val="single" w:sz="4" w:space="0" w:color="auto"/>
            </w:tcBorders>
          </w:tcPr>
          <w:p w14:paraId="28BEE6C3" w14:textId="41CE3668" w:rsidR="00867512" w:rsidRPr="000C472B" w:rsidRDefault="00867512" w:rsidP="00867512">
            <w:r>
              <w:t>2017</w:t>
            </w:r>
          </w:p>
        </w:tc>
        <w:tc>
          <w:tcPr>
            <w:tcW w:w="4254" w:type="dxa"/>
            <w:tcBorders>
              <w:top w:val="single" w:sz="4" w:space="0" w:color="auto"/>
              <w:bottom w:val="single" w:sz="4" w:space="0" w:color="auto"/>
            </w:tcBorders>
            <w:shd w:val="clear" w:color="auto" w:fill="auto"/>
          </w:tcPr>
          <w:p w14:paraId="3EA797FD" w14:textId="03C22388" w:rsidR="00867512" w:rsidRPr="00E36A0F" w:rsidRDefault="00000000" w:rsidP="00867512">
            <w:hyperlink r:id="rId275" w:history="1">
              <w:r w:rsidR="00867512" w:rsidRPr="00E36A0F">
                <w:rPr>
                  <w:rStyle w:val="Hyperlink"/>
                  <w:color w:val="auto"/>
                  <w:u w:val="none"/>
                </w:rPr>
                <w:t xml:space="preserve">Robertson, R. (2017). Prolonged mental health effects of ethylphenidate beyond cessation of use. </w:t>
              </w:r>
              <w:r w:rsidR="00867512" w:rsidRPr="00E36A0F">
                <w:rPr>
                  <w:rStyle w:val="font521"/>
                  <w:u w:val="none"/>
                </w:rPr>
                <w:t xml:space="preserve">Addiction, </w:t>
              </w:r>
              <w:r w:rsidR="00867512" w:rsidRPr="00E36A0F">
                <w:rPr>
                  <w:rStyle w:val="font511"/>
                  <w:u w:val="none"/>
                </w:rPr>
                <w:t xml:space="preserve">112(1), pp. 183-184. </w:t>
              </w:r>
            </w:hyperlink>
            <w:hyperlink r:id="rId276" w:history="1">
              <w:r w:rsidR="00867512" w:rsidRPr="00E36A0F">
                <w:rPr>
                  <w:rStyle w:val="Hyperlink"/>
                  <w:rFonts w:cstheme="minorHAnsi"/>
                  <w:color w:val="auto"/>
                  <w:u w:val="none"/>
                </w:rPr>
                <w:t>https://doi.org/10.1111/add.13630</w:t>
              </w:r>
            </w:hyperlink>
          </w:p>
        </w:tc>
      </w:tr>
      <w:tr w:rsidR="00867512" w14:paraId="6FE4ED27" w14:textId="77777777" w:rsidTr="00E36A0F">
        <w:trPr>
          <w:trHeight w:val="619"/>
        </w:trPr>
        <w:tc>
          <w:tcPr>
            <w:tcW w:w="1330" w:type="dxa"/>
            <w:tcBorders>
              <w:top w:val="single" w:sz="4" w:space="0" w:color="auto"/>
              <w:bottom w:val="single" w:sz="4" w:space="0" w:color="auto"/>
            </w:tcBorders>
          </w:tcPr>
          <w:p w14:paraId="3D51A66F" w14:textId="660DB54D" w:rsidR="00867512" w:rsidRDefault="00867512" w:rsidP="00867512">
            <w:r>
              <w:t>Robertson</w:t>
            </w:r>
          </w:p>
        </w:tc>
        <w:tc>
          <w:tcPr>
            <w:tcW w:w="1364" w:type="dxa"/>
            <w:tcBorders>
              <w:top w:val="single" w:sz="4" w:space="0" w:color="auto"/>
              <w:bottom w:val="single" w:sz="4" w:space="0" w:color="auto"/>
            </w:tcBorders>
          </w:tcPr>
          <w:p w14:paraId="006ABC75" w14:textId="27B0F3DA" w:rsidR="00867512" w:rsidRDefault="00867512" w:rsidP="00867512">
            <w:r>
              <w:t>Roy</w:t>
            </w:r>
          </w:p>
        </w:tc>
        <w:tc>
          <w:tcPr>
            <w:tcW w:w="2171" w:type="dxa"/>
            <w:tcBorders>
              <w:top w:val="single" w:sz="4" w:space="0" w:color="auto"/>
              <w:bottom w:val="single" w:sz="4" w:space="0" w:color="auto"/>
            </w:tcBorders>
          </w:tcPr>
          <w:p w14:paraId="19CC7699" w14:textId="49D9DB3E" w:rsidR="00867512" w:rsidRDefault="00867512" w:rsidP="00867512">
            <w:r>
              <w:t>University of Edinburgh</w:t>
            </w:r>
          </w:p>
        </w:tc>
        <w:tc>
          <w:tcPr>
            <w:tcW w:w="2932" w:type="dxa"/>
            <w:tcBorders>
              <w:top w:val="single" w:sz="4" w:space="0" w:color="auto"/>
              <w:bottom w:val="single" w:sz="4" w:space="0" w:color="auto"/>
            </w:tcBorders>
          </w:tcPr>
          <w:p w14:paraId="53EE97DC" w14:textId="09AF0C9C" w:rsidR="00867512" w:rsidRDefault="00867512" w:rsidP="00867512">
            <w:r>
              <w:t>Prospects for people who use drugs: Maintenance, recovery or progress? An analysis of motivation to change in individuals attending for opioid agonist prescribing (OAP) in general practice setting</w:t>
            </w:r>
          </w:p>
        </w:tc>
        <w:tc>
          <w:tcPr>
            <w:tcW w:w="1134" w:type="dxa"/>
            <w:tcBorders>
              <w:top w:val="single" w:sz="4" w:space="0" w:color="auto"/>
              <w:bottom w:val="single" w:sz="4" w:space="0" w:color="auto"/>
            </w:tcBorders>
          </w:tcPr>
          <w:p w14:paraId="0344B4D2" w14:textId="7EB87053" w:rsidR="00867512" w:rsidRDefault="00867512" w:rsidP="00867512">
            <w:r>
              <w:t>Article</w:t>
            </w:r>
          </w:p>
        </w:tc>
        <w:tc>
          <w:tcPr>
            <w:tcW w:w="1134" w:type="dxa"/>
            <w:tcBorders>
              <w:top w:val="single" w:sz="4" w:space="0" w:color="auto"/>
              <w:bottom w:val="single" w:sz="4" w:space="0" w:color="auto"/>
            </w:tcBorders>
          </w:tcPr>
          <w:p w14:paraId="7DD988A5" w14:textId="41940AF3" w:rsidR="00867512" w:rsidRDefault="00867512" w:rsidP="00867512">
            <w:r>
              <w:t>2018</w:t>
            </w:r>
          </w:p>
        </w:tc>
        <w:tc>
          <w:tcPr>
            <w:tcW w:w="4254" w:type="dxa"/>
            <w:tcBorders>
              <w:top w:val="single" w:sz="4" w:space="0" w:color="auto"/>
              <w:bottom w:val="single" w:sz="4" w:space="0" w:color="auto"/>
            </w:tcBorders>
            <w:shd w:val="clear" w:color="auto" w:fill="auto"/>
          </w:tcPr>
          <w:p w14:paraId="1D5C102A" w14:textId="7C4A5DB9" w:rsidR="00867512" w:rsidRPr="00E36A0F" w:rsidRDefault="00000000" w:rsidP="00867512">
            <w:pPr>
              <w:rPr>
                <w:rFonts w:ascii="Calibri" w:hAnsi="Calibri" w:cs="Calibri"/>
              </w:rPr>
            </w:pPr>
            <w:hyperlink r:id="rId277" w:history="1">
              <w:r w:rsidR="00867512" w:rsidRPr="00E36A0F">
                <w:rPr>
                  <w:rStyle w:val="Hyperlink"/>
                  <w:rFonts w:ascii="Calibri" w:hAnsi="Calibri" w:cs="Calibri"/>
                  <w:color w:val="auto"/>
                  <w:u w:val="none"/>
                </w:rPr>
                <w:t>Robertson, R., Copeland, L., Beresford, H., Elton, R., &amp; Carson, D. (2018). Prospects for people who use drugs: maintenance, recovery or progress? An analysis of motivation to change in individuals attending for opioid agonist prescribing (OAP) in a general practice setting. </w:t>
              </w:r>
              <w:r w:rsidR="00867512" w:rsidRPr="00E36A0F">
                <w:rPr>
                  <w:rStyle w:val="Hyperlink"/>
                  <w:rFonts w:ascii="Calibri" w:hAnsi="Calibri" w:cs="Calibri"/>
                  <w:i/>
                  <w:iCs/>
                  <w:color w:val="auto"/>
                  <w:u w:val="none"/>
                </w:rPr>
                <w:t>Drugs: Education, Prevention &amp; Policy,</w:t>
              </w:r>
              <w:r w:rsidR="00867512" w:rsidRPr="00E36A0F">
                <w:rPr>
                  <w:rStyle w:val="Hyperlink"/>
                  <w:rFonts w:ascii="Calibri" w:hAnsi="Calibri" w:cs="Calibri"/>
                  <w:color w:val="auto"/>
                  <w:u w:val="none"/>
                </w:rPr>
                <w:t> 25(5), pp. 408-412. https://doi.org/10.1080/09687637.2017.1284182</w:t>
              </w:r>
            </w:hyperlink>
          </w:p>
        </w:tc>
      </w:tr>
      <w:tr w:rsidR="00867512" w14:paraId="6E47B13F" w14:textId="77777777" w:rsidTr="00E36A0F">
        <w:trPr>
          <w:trHeight w:val="619"/>
        </w:trPr>
        <w:tc>
          <w:tcPr>
            <w:tcW w:w="1330" w:type="dxa"/>
            <w:tcBorders>
              <w:top w:val="single" w:sz="4" w:space="0" w:color="auto"/>
              <w:bottom w:val="single" w:sz="4" w:space="0" w:color="auto"/>
            </w:tcBorders>
          </w:tcPr>
          <w:p w14:paraId="34B5D27D" w14:textId="674C6387" w:rsidR="00867512" w:rsidRDefault="00867512" w:rsidP="00867512">
            <w:r>
              <w:t>Robertson</w:t>
            </w:r>
          </w:p>
        </w:tc>
        <w:tc>
          <w:tcPr>
            <w:tcW w:w="1364" w:type="dxa"/>
            <w:tcBorders>
              <w:top w:val="single" w:sz="4" w:space="0" w:color="auto"/>
              <w:bottom w:val="single" w:sz="4" w:space="0" w:color="auto"/>
            </w:tcBorders>
          </w:tcPr>
          <w:p w14:paraId="3E58CDCB" w14:textId="4A4478FC" w:rsidR="00867512" w:rsidRDefault="00867512" w:rsidP="00867512">
            <w:r>
              <w:t>Roy</w:t>
            </w:r>
          </w:p>
        </w:tc>
        <w:tc>
          <w:tcPr>
            <w:tcW w:w="2171" w:type="dxa"/>
            <w:tcBorders>
              <w:top w:val="single" w:sz="4" w:space="0" w:color="auto"/>
              <w:bottom w:val="single" w:sz="4" w:space="0" w:color="auto"/>
            </w:tcBorders>
          </w:tcPr>
          <w:p w14:paraId="6FDBAA0D" w14:textId="45BCB443" w:rsidR="00867512" w:rsidRDefault="00867512" w:rsidP="00867512">
            <w:r>
              <w:t>University of Edinburgh</w:t>
            </w:r>
          </w:p>
        </w:tc>
        <w:tc>
          <w:tcPr>
            <w:tcW w:w="2932" w:type="dxa"/>
            <w:tcBorders>
              <w:top w:val="single" w:sz="4" w:space="0" w:color="auto"/>
              <w:bottom w:val="single" w:sz="4" w:space="0" w:color="auto"/>
            </w:tcBorders>
          </w:tcPr>
          <w:p w14:paraId="5917B599" w14:textId="391C6D45" w:rsidR="00867512" w:rsidRDefault="00867512" w:rsidP="00867512">
            <w:r>
              <w:t>Treatment and intervention for opiate dependence and in the United Kingdom: Lessons from triumph and failure</w:t>
            </w:r>
          </w:p>
        </w:tc>
        <w:tc>
          <w:tcPr>
            <w:tcW w:w="1134" w:type="dxa"/>
            <w:tcBorders>
              <w:top w:val="single" w:sz="4" w:space="0" w:color="auto"/>
              <w:bottom w:val="single" w:sz="4" w:space="0" w:color="auto"/>
            </w:tcBorders>
          </w:tcPr>
          <w:p w14:paraId="7D9E989A" w14:textId="54105766" w:rsidR="00867512" w:rsidRDefault="00867512" w:rsidP="00867512">
            <w:r>
              <w:t>Article</w:t>
            </w:r>
          </w:p>
        </w:tc>
        <w:tc>
          <w:tcPr>
            <w:tcW w:w="1134" w:type="dxa"/>
            <w:tcBorders>
              <w:top w:val="single" w:sz="4" w:space="0" w:color="auto"/>
              <w:bottom w:val="single" w:sz="4" w:space="0" w:color="auto"/>
            </w:tcBorders>
          </w:tcPr>
          <w:p w14:paraId="48514CF9" w14:textId="374ED5D4" w:rsidR="00867512" w:rsidRDefault="00867512" w:rsidP="00867512">
            <w:r>
              <w:t>2018</w:t>
            </w:r>
          </w:p>
        </w:tc>
        <w:tc>
          <w:tcPr>
            <w:tcW w:w="4254" w:type="dxa"/>
            <w:tcBorders>
              <w:top w:val="single" w:sz="4" w:space="0" w:color="auto"/>
              <w:bottom w:val="single" w:sz="4" w:space="0" w:color="auto"/>
            </w:tcBorders>
            <w:shd w:val="clear" w:color="auto" w:fill="auto"/>
          </w:tcPr>
          <w:p w14:paraId="7202BE33" w14:textId="4F846779" w:rsidR="00867512" w:rsidRPr="00E36A0F" w:rsidRDefault="00000000" w:rsidP="00867512">
            <w:pPr>
              <w:rPr>
                <w:rFonts w:ascii="Calibri" w:hAnsi="Calibri" w:cs="Calibri"/>
              </w:rPr>
            </w:pPr>
            <w:hyperlink r:id="rId278" w:history="1">
              <w:r w:rsidR="00867512" w:rsidRPr="00E36A0F">
                <w:rPr>
                  <w:rStyle w:val="Hyperlink"/>
                  <w:rFonts w:ascii="Calibri" w:hAnsi="Calibri" w:cs="Calibri"/>
                  <w:color w:val="auto"/>
                  <w:u w:val="none"/>
                </w:rPr>
                <w:t xml:space="preserve">Kalk, N.J., Robertson, J.R., Kidd, B., Day, E., Kelleher, M.J., Gilvarry, E., et al. (2018). Treatment and intervention for opiate dependence in the United Kingdom: lessons from triumph and failure. </w:t>
              </w:r>
              <w:r w:rsidR="00867512" w:rsidRPr="00E36A0F">
                <w:rPr>
                  <w:rStyle w:val="Hyperlink"/>
                  <w:rFonts w:ascii="Calibri" w:hAnsi="Calibri" w:cs="Calibri"/>
                  <w:i/>
                  <w:iCs/>
                  <w:color w:val="auto"/>
                  <w:u w:val="none"/>
                </w:rPr>
                <w:t>European Journal on Criminal Policy &amp; Research</w:t>
              </w:r>
              <w:r w:rsidR="00867512" w:rsidRPr="00E36A0F">
                <w:rPr>
                  <w:rStyle w:val="Hyperlink"/>
                  <w:rFonts w:ascii="Calibri" w:hAnsi="Calibri" w:cs="Calibri"/>
                  <w:color w:val="auto"/>
                  <w:u w:val="none"/>
                </w:rPr>
                <w:t>, 24(2), pp. 183-200. https://doi.org/10.1007/s10610-017-9364-z</w:t>
              </w:r>
            </w:hyperlink>
          </w:p>
        </w:tc>
      </w:tr>
      <w:tr w:rsidR="00867512" w14:paraId="70E21D03" w14:textId="77777777" w:rsidTr="00E36A0F">
        <w:trPr>
          <w:trHeight w:val="619"/>
        </w:trPr>
        <w:tc>
          <w:tcPr>
            <w:tcW w:w="1330" w:type="dxa"/>
            <w:tcBorders>
              <w:top w:val="single" w:sz="4" w:space="0" w:color="auto"/>
              <w:bottom w:val="single" w:sz="4" w:space="0" w:color="auto"/>
            </w:tcBorders>
          </w:tcPr>
          <w:p w14:paraId="02D3654E" w14:textId="5A14BA72" w:rsidR="00867512" w:rsidRDefault="00867512" w:rsidP="00867512">
            <w:r>
              <w:t>Robertson</w:t>
            </w:r>
          </w:p>
        </w:tc>
        <w:tc>
          <w:tcPr>
            <w:tcW w:w="1364" w:type="dxa"/>
            <w:tcBorders>
              <w:top w:val="single" w:sz="4" w:space="0" w:color="auto"/>
              <w:bottom w:val="single" w:sz="4" w:space="0" w:color="auto"/>
            </w:tcBorders>
          </w:tcPr>
          <w:p w14:paraId="02E2259A" w14:textId="50023D62" w:rsidR="00867512" w:rsidRDefault="00867512" w:rsidP="00867512">
            <w:r>
              <w:t>Roy</w:t>
            </w:r>
          </w:p>
        </w:tc>
        <w:tc>
          <w:tcPr>
            <w:tcW w:w="2171" w:type="dxa"/>
            <w:tcBorders>
              <w:top w:val="single" w:sz="4" w:space="0" w:color="auto"/>
              <w:bottom w:val="single" w:sz="4" w:space="0" w:color="auto"/>
            </w:tcBorders>
          </w:tcPr>
          <w:p w14:paraId="38C92445" w14:textId="5A0DDADE" w:rsidR="00867512" w:rsidRDefault="00867512" w:rsidP="00867512">
            <w:r>
              <w:t>University of Edinburgh</w:t>
            </w:r>
          </w:p>
        </w:tc>
        <w:tc>
          <w:tcPr>
            <w:tcW w:w="2932" w:type="dxa"/>
            <w:tcBorders>
              <w:top w:val="single" w:sz="4" w:space="0" w:color="auto"/>
              <w:bottom w:val="single" w:sz="4" w:space="0" w:color="auto"/>
            </w:tcBorders>
          </w:tcPr>
          <w:p w14:paraId="178132B2" w14:textId="0D582E85" w:rsidR="00867512" w:rsidRDefault="00867512" w:rsidP="00867512">
            <w:r>
              <w:t xml:space="preserve">Brexit threatens the UK’s ability to tackle illicit drugs </w:t>
            </w:r>
            <w:r>
              <w:lastRenderedPageBreak/>
              <w:t xml:space="preserve">and organised crime: What needs to happen now? </w:t>
            </w:r>
          </w:p>
        </w:tc>
        <w:tc>
          <w:tcPr>
            <w:tcW w:w="1134" w:type="dxa"/>
            <w:tcBorders>
              <w:top w:val="single" w:sz="4" w:space="0" w:color="auto"/>
              <w:bottom w:val="single" w:sz="4" w:space="0" w:color="auto"/>
            </w:tcBorders>
          </w:tcPr>
          <w:p w14:paraId="52829B5F" w14:textId="5691E26F" w:rsidR="00867512" w:rsidRDefault="00867512" w:rsidP="00867512">
            <w:r>
              <w:lastRenderedPageBreak/>
              <w:t>Article</w:t>
            </w:r>
          </w:p>
        </w:tc>
        <w:tc>
          <w:tcPr>
            <w:tcW w:w="1134" w:type="dxa"/>
            <w:tcBorders>
              <w:top w:val="single" w:sz="4" w:space="0" w:color="auto"/>
              <w:bottom w:val="single" w:sz="4" w:space="0" w:color="auto"/>
            </w:tcBorders>
          </w:tcPr>
          <w:p w14:paraId="778F7B00" w14:textId="630FE847" w:rsidR="00867512" w:rsidRPr="000C472B" w:rsidRDefault="00867512" w:rsidP="00867512">
            <w:r w:rsidRPr="000C472B">
              <w:t>2019</w:t>
            </w:r>
          </w:p>
        </w:tc>
        <w:tc>
          <w:tcPr>
            <w:tcW w:w="4254" w:type="dxa"/>
            <w:tcBorders>
              <w:top w:val="single" w:sz="4" w:space="0" w:color="auto"/>
              <w:bottom w:val="single" w:sz="4" w:space="0" w:color="auto"/>
            </w:tcBorders>
            <w:shd w:val="clear" w:color="auto" w:fill="auto"/>
          </w:tcPr>
          <w:p w14:paraId="566EB9FE" w14:textId="6CA1897B" w:rsidR="00867512" w:rsidRPr="00E36A0F" w:rsidRDefault="00000000" w:rsidP="00867512">
            <w:pPr>
              <w:rPr>
                <w:rFonts w:ascii="Calibri" w:hAnsi="Calibri" w:cs="Calibri"/>
              </w:rPr>
            </w:pPr>
            <w:hyperlink r:id="rId279" w:history="1">
              <w:r w:rsidR="00867512" w:rsidRPr="00E36A0F">
                <w:rPr>
                  <w:rStyle w:val="Hyperlink"/>
                  <w:color w:val="auto"/>
                  <w:u w:val="none"/>
                </w:rPr>
                <w:t xml:space="preserve">Roman-Urrestarazu, A., Yang, J., Robertson, R., McCallum, A., Gray, C., McKee, M., et al.  </w:t>
              </w:r>
              <w:r w:rsidR="00867512" w:rsidRPr="00E36A0F">
                <w:rPr>
                  <w:rStyle w:val="Hyperlink"/>
                  <w:color w:val="auto"/>
                  <w:u w:val="none"/>
                </w:rPr>
                <w:lastRenderedPageBreak/>
                <w:t xml:space="preserve">(2019). Brexit threatens the UK's ability to tackle illicit drugs and organised crime: what needs to happen now? </w:t>
              </w:r>
              <w:r w:rsidR="00867512" w:rsidRPr="00E36A0F">
                <w:rPr>
                  <w:rStyle w:val="font521"/>
                  <w:u w:val="none"/>
                </w:rPr>
                <w:t xml:space="preserve">Health Policy, </w:t>
              </w:r>
              <w:r w:rsidR="00867512" w:rsidRPr="00E36A0F">
                <w:rPr>
                  <w:rStyle w:val="font511"/>
                  <w:u w:val="none"/>
                </w:rPr>
                <w:t>123(6), pp. 521-525.</w:t>
              </w:r>
            </w:hyperlink>
            <w:r w:rsidR="00867512" w:rsidRPr="00E36A0F">
              <w:rPr>
                <w:rStyle w:val="font511"/>
                <w:u w:val="none"/>
              </w:rPr>
              <w:t xml:space="preserve"> </w:t>
            </w:r>
            <w:hyperlink r:id="rId280" w:tgtFrame="_blank" w:tooltip="Persistent link using digital object identifier" w:history="1">
              <w:r w:rsidR="00867512" w:rsidRPr="00E36A0F">
                <w:rPr>
                  <w:rStyle w:val="anchor-text"/>
                  <w:rFonts w:cstheme="minorHAnsi"/>
                </w:rPr>
                <w:t>https://doi.org/10.1016/j.healthpol.2019.04.005</w:t>
              </w:r>
            </w:hyperlink>
          </w:p>
        </w:tc>
      </w:tr>
      <w:tr w:rsidR="00867512" w14:paraId="2BE9208B" w14:textId="77777777" w:rsidTr="00E36A0F">
        <w:trPr>
          <w:trHeight w:val="619"/>
        </w:trPr>
        <w:tc>
          <w:tcPr>
            <w:tcW w:w="1330" w:type="dxa"/>
            <w:tcBorders>
              <w:top w:val="single" w:sz="4" w:space="0" w:color="auto"/>
              <w:bottom w:val="single" w:sz="4" w:space="0" w:color="auto"/>
            </w:tcBorders>
          </w:tcPr>
          <w:p w14:paraId="1000EA72" w14:textId="527F9A56" w:rsidR="00867512" w:rsidRDefault="00867512" w:rsidP="00867512">
            <w:r>
              <w:lastRenderedPageBreak/>
              <w:t>Robertson</w:t>
            </w:r>
          </w:p>
        </w:tc>
        <w:tc>
          <w:tcPr>
            <w:tcW w:w="1364" w:type="dxa"/>
            <w:tcBorders>
              <w:top w:val="single" w:sz="4" w:space="0" w:color="auto"/>
              <w:bottom w:val="single" w:sz="4" w:space="0" w:color="auto"/>
            </w:tcBorders>
          </w:tcPr>
          <w:p w14:paraId="0E2ECECA" w14:textId="4873F2C4" w:rsidR="00867512" w:rsidRDefault="00867512" w:rsidP="00867512">
            <w:r>
              <w:t>Roy</w:t>
            </w:r>
          </w:p>
        </w:tc>
        <w:tc>
          <w:tcPr>
            <w:tcW w:w="2171" w:type="dxa"/>
            <w:tcBorders>
              <w:top w:val="single" w:sz="4" w:space="0" w:color="auto"/>
              <w:bottom w:val="single" w:sz="4" w:space="0" w:color="auto"/>
            </w:tcBorders>
          </w:tcPr>
          <w:p w14:paraId="34BFD7C7" w14:textId="0C241265" w:rsidR="00867512" w:rsidRDefault="00867512" w:rsidP="00867512">
            <w:r>
              <w:t>University of Edinburgh</w:t>
            </w:r>
          </w:p>
        </w:tc>
        <w:tc>
          <w:tcPr>
            <w:tcW w:w="2932" w:type="dxa"/>
            <w:tcBorders>
              <w:top w:val="single" w:sz="4" w:space="0" w:color="auto"/>
              <w:bottom w:val="single" w:sz="4" w:space="0" w:color="auto"/>
            </w:tcBorders>
          </w:tcPr>
          <w:p w14:paraId="3EC5B034" w14:textId="64E6A47E" w:rsidR="00867512" w:rsidRDefault="00867512" w:rsidP="00867512">
            <w:r>
              <w:t>Non drug-related and opioid-specific causes of 3262 deaths in Scotland’s methadone-prescription clients, 2009-2015</w:t>
            </w:r>
          </w:p>
        </w:tc>
        <w:tc>
          <w:tcPr>
            <w:tcW w:w="1134" w:type="dxa"/>
            <w:tcBorders>
              <w:top w:val="single" w:sz="4" w:space="0" w:color="auto"/>
              <w:bottom w:val="single" w:sz="4" w:space="0" w:color="auto"/>
            </w:tcBorders>
          </w:tcPr>
          <w:p w14:paraId="41059C99" w14:textId="084DF3D7" w:rsidR="00867512" w:rsidRDefault="00867512" w:rsidP="00867512">
            <w:r>
              <w:t>Article</w:t>
            </w:r>
          </w:p>
        </w:tc>
        <w:tc>
          <w:tcPr>
            <w:tcW w:w="1134" w:type="dxa"/>
            <w:tcBorders>
              <w:top w:val="single" w:sz="4" w:space="0" w:color="auto"/>
              <w:bottom w:val="single" w:sz="4" w:space="0" w:color="auto"/>
            </w:tcBorders>
          </w:tcPr>
          <w:p w14:paraId="0F556E08" w14:textId="3163890C" w:rsidR="00867512" w:rsidRDefault="00867512" w:rsidP="00867512">
            <w:r>
              <w:t>2019</w:t>
            </w:r>
          </w:p>
        </w:tc>
        <w:tc>
          <w:tcPr>
            <w:tcW w:w="4254" w:type="dxa"/>
            <w:tcBorders>
              <w:top w:val="single" w:sz="4" w:space="0" w:color="auto"/>
              <w:bottom w:val="single" w:sz="4" w:space="0" w:color="auto"/>
            </w:tcBorders>
            <w:shd w:val="clear" w:color="auto" w:fill="auto"/>
          </w:tcPr>
          <w:p w14:paraId="5B6AD137" w14:textId="7A5A352F" w:rsidR="00867512" w:rsidRPr="00E36A0F" w:rsidRDefault="00000000" w:rsidP="00867512">
            <w:pPr>
              <w:rPr>
                <w:rFonts w:ascii="Calibri" w:hAnsi="Calibri" w:cs="Calibri"/>
              </w:rPr>
            </w:pPr>
            <w:hyperlink r:id="rId281" w:history="1">
              <w:r w:rsidR="00867512" w:rsidRPr="00E36A0F">
                <w:rPr>
                  <w:rStyle w:val="Hyperlink"/>
                  <w:rFonts w:ascii="Calibri" w:hAnsi="Calibri" w:cs="Calibri"/>
                  <w:color w:val="auto"/>
                  <w:u w:val="none"/>
                </w:rPr>
                <w:t>Gao, L., Robertson, J.R., &amp; Bird, S.M. (2019). Non drug-related and opioid-specific causes of 3262 deaths in Scotland's methadone-prescription clients, 2009-2015. </w:t>
              </w:r>
              <w:r w:rsidR="00867512" w:rsidRPr="00E36A0F">
                <w:rPr>
                  <w:rStyle w:val="Hyperlink"/>
                  <w:rFonts w:ascii="Calibri" w:hAnsi="Calibri" w:cs="Calibri"/>
                  <w:i/>
                  <w:iCs/>
                  <w:color w:val="auto"/>
                  <w:u w:val="none"/>
                </w:rPr>
                <w:t>Drug and Alcohol Dependence</w:t>
              </w:r>
              <w:r w:rsidR="00867512" w:rsidRPr="00E36A0F">
                <w:rPr>
                  <w:rStyle w:val="Hyperlink"/>
                  <w:rFonts w:ascii="Calibri" w:hAnsi="Calibri" w:cs="Calibri"/>
                  <w:color w:val="auto"/>
                  <w:u w:val="none"/>
                </w:rPr>
                <w:t>, 197, pp. 262-270. https://doi.org/10.1016/j.drugalcdep.2019.01.019</w:t>
              </w:r>
            </w:hyperlink>
          </w:p>
        </w:tc>
      </w:tr>
      <w:tr w:rsidR="00867512" w14:paraId="24159B2C" w14:textId="77777777" w:rsidTr="00E36A0F">
        <w:trPr>
          <w:trHeight w:val="619"/>
        </w:trPr>
        <w:tc>
          <w:tcPr>
            <w:tcW w:w="1330" w:type="dxa"/>
            <w:tcBorders>
              <w:top w:val="single" w:sz="4" w:space="0" w:color="auto"/>
              <w:bottom w:val="single" w:sz="4" w:space="0" w:color="auto"/>
            </w:tcBorders>
          </w:tcPr>
          <w:p w14:paraId="111F9E4D" w14:textId="0D6D3F5F" w:rsidR="00867512" w:rsidRDefault="00867512" w:rsidP="00867512">
            <w:r>
              <w:t>Robertson</w:t>
            </w:r>
          </w:p>
        </w:tc>
        <w:tc>
          <w:tcPr>
            <w:tcW w:w="1364" w:type="dxa"/>
            <w:tcBorders>
              <w:top w:val="single" w:sz="4" w:space="0" w:color="auto"/>
              <w:bottom w:val="single" w:sz="4" w:space="0" w:color="auto"/>
            </w:tcBorders>
          </w:tcPr>
          <w:p w14:paraId="05089A16" w14:textId="3E72C0D9" w:rsidR="00867512" w:rsidRDefault="00867512" w:rsidP="00867512">
            <w:r>
              <w:t>Roy</w:t>
            </w:r>
          </w:p>
        </w:tc>
        <w:tc>
          <w:tcPr>
            <w:tcW w:w="2171" w:type="dxa"/>
            <w:tcBorders>
              <w:top w:val="single" w:sz="4" w:space="0" w:color="auto"/>
              <w:bottom w:val="single" w:sz="4" w:space="0" w:color="auto"/>
            </w:tcBorders>
          </w:tcPr>
          <w:p w14:paraId="360BF49E" w14:textId="01448C67" w:rsidR="00867512" w:rsidRDefault="00867512" w:rsidP="00867512">
            <w:r>
              <w:t>University of Edinburgh</w:t>
            </w:r>
          </w:p>
        </w:tc>
        <w:tc>
          <w:tcPr>
            <w:tcW w:w="2932" w:type="dxa"/>
            <w:tcBorders>
              <w:top w:val="single" w:sz="4" w:space="0" w:color="auto"/>
              <w:bottom w:val="single" w:sz="4" w:space="0" w:color="auto"/>
            </w:tcBorders>
          </w:tcPr>
          <w:p w14:paraId="03B414D7" w14:textId="493EC1E2" w:rsidR="00867512" w:rsidRDefault="00867512" w:rsidP="00867512">
            <w:r>
              <w:t>Injecting drug use, the skin and vasculature</w:t>
            </w:r>
          </w:p>
        </w:tc>
        <w:tc>
          <w:tcPr>
            <w:tcW w:w="1134" w:type="dxa"/>
            <w:tcBorders>
              <w:top w:val="single" w:sz="4" w:space="0" w:color="auto"/>
              <w:bottom w:val="single" w:sz="4" w:space="0" w:color="auto"/>
            </w:tcBorders>
          </w:tcPr>
          <w:p w14:paraId="2E901B80" w14:textId="1374A150" w:rsidR="00867512" w:rsidRDefault="00867512" w:rsidP="00867512">
            <w:r>
              <w:t>Article</w:t>
            </w:r>
          </w:p>
        </w:tc>
        <w:tc>
          <w:tcPr>
            <w:tcW w:w="1134" w:type="dxa"/>
            <w:tcBorders>
              <w:top w:val="single" w:sz="4" w:space="0" w:color="auto"/>
              <w:bottom w:val="single" w:sz="4" w:space="0" w:color="auto"/>
            </w:tcBorders>
          </w:tcPr>
          <w:p w14:paraId="697BDB75" w14:textId="6DEA24C9" w:rsidR="00867512" w:rsidRDefault="00867512" w:rsidP="00867512">
            <w:r>
              <w:t>2020</w:t>
            </w:r>
          </w:p>
        </w:tc>
        <w:tc>
          <w:tcPr>
            <w:tcW w:w="4254" w:type="dxa"/>
            <w:tcBorders>
              <w:top w:val="single" w:sz="4" w:space="0" w:color="auto"/>
              <w:bottom w:val="single" w:sz="4" w:space="0" w:color="auto"/>
            </w:tcBorders>
            <w:shd w:val="clear" w:color="auto" w:fill="auto"/>
          </w:tcPr>
          <w:p w14:paraId="77913314" w14:textId="77777777" w:rsidR="00867512" w:rsidRPr="00E36A0F" w:rsidRDefault="00867512" w:rsidP="00867512">
            <w:pPr>
              <w:rPr>
                <w:rFonts w:cstheme="minorHAnsi"/>
              </w:rPr>
            </w:pPr>
            <w:r w:rsidRPr="00E36A0F">
              <w:rPr>
                <w:rFonts w:cstheme="minorHAnsi"/>
              </w:rPr>
              <w:t xml:space="preserve">Robertson, R., Broers, B., &amp; Harris, M. (2020). Injecting drug use, the skin and vasculature. </w:t>
            </w:r>
            <w:r w:rsidRPr="00E36A0F">
              <w:rPr>
                <w:rStyle w:val="font521"/>
                <w:rFonts w:asciiTheme="minorHAnsi" w:hAnsiTheme="minorHAnsi" w:cstheme="minorHAnsi"/>
                <w:u w:val="none"/>
              </w:rPr>
              <w:t xml:space="preserve">Addiction, </w:t>
            </w:r>
            <w:r w:rsidRPr="00E36A0F">
              <w:rPr>
                <w:rStyle w:val="font511"/>
                <w:rFonts w:asciiTheme="minorHAnsi" w:hAnsiTheme="minorHAnsi" w:cstheme="minorHAnsi"/>
                <w:u w:val="none"/>
              </w:rPr>
              <w:t xml:space="preserve">116(7), pp. 1941-1924. </w:t>
            </w:r>
            <w:r w:rsidRPr="00E36A0F">
              <w:rPr>
                <w:rFonts w:cstheme="minorHAnsi"/>
                <w:shd w:val="clear" w:color="auto" w:fill="FFFFFF"/>
              </w:rPr>
              <w:t> </w:t>
            </w:r>
          </w:p>
          <w:p w14:paraId="4F9F0F2A" w14:textId="076BC3D4" w:rsidR="00867512" w:rsidRPr="00E36A0F" w:rsidRDefault="00000000" w:rsidP="00867512">
            <w:pPr>
              <w:shd w:val="clear" w:color="auto" w:fill="FFFFFF"/>
              <w:rPr>
                <w:rFonts w:cstheme="minorHAnsi"/>
              </w:rPr>
            </w:pPr>
            <w:hyperlink r:id="rId282" w:history="1">
              <w:r w:rsidR="00867512" w:rsidRPr="00E36A0F">
                <w:rPr>
                  <w:rStyle w:val="Hyperlink"/>
                  <w:rFonts w:cstheme="minorHAnsi"/>
                  <w:color w:val="auto"/>
                  <w:u w:val="none"/>
                </w:rPr>
                <w:t>https://doi.org/10.1111/add.15283</w:t>
              </w:r>
            </w:hyperlink>
          </w:p>
        </w:tc>
      </w:tr>
      <w:tr w:rsidR="00867512" w14:paraId="571746EF" w14:textId="77777777" w:rsidTr="00E36A0F">
        <w:trPr>
          <w:trHeight w:val="619"/>
        </w:trPr>
        <w:tc>
          <w:tcPr>
            <w:tcW w:w="1330" w:type="dxa"/>
            <w:tcBorders>
              <w:top w:val="single" w:sz="4" w:space="0" w:color="auto"/>
              <w:bottom w:val="single" w:sz="4" w:space="0" w:color="auto"/>
            </w:tcBorders>
          </w:tcPr>
          <w:p w14:paraId="37EEABDF" w14:textId="692C753C" w:rsidR="00867512" w:rsidRDefault="00867512" w:rsidP="00867512">
            <w:r>
              <w:t>Robertson</w:t>
            </w:r>
          </w:p>
        </w:tc>
        <w:tc>
          <w:tcPr>
            <w:tcW w:w="1364" w:type="dxa"/>
            <w:tcBorders>
              <w:top w:val="single" w:sz="4" w:space="0" w:color="auto"/>
              <w:bottom w:val="single" w:sz="4" w:space="0" w:color="auto"/>
            </w:tcBorders>
          </w:tcPr>
          <w:p w14:paraId="5A44631A" w14:textId="75E773A8" w:rsidR="00867512" w:rsidRDefault="00867512" w:rsidP="00867512">
            <w:r>
              <w:t>Roy</w:t>
            </w:r>
          </w:p>
        </w:tc>
        <w:tc>
          <w:tcPr>
            <w:tcW w:w="2171" w:type="dxa"/>
            <w:tcBorders>
              <w:top w:val="single" w:sz="4" w:space="0" w:color="auto"/>
              <w:bottom w:val="single" w:sz="4" w:space="0" w:color="auto"/>
            </w:tcBorders>
          </w:tcPr>
          <w:p w14:paraId="0C9AB52A" w14:textId="3DCAF215" w:rsidR="00867512" w:rsidRDefault="00867512" w:rsidP="00867512">
            <w:r>
              <w:t>University of Edinburgh</w:t>
            </w:r>
          </w:p>
        </w:tc>
        <w:tc>
          <w:tcPr>
            <w:tcW w:w="2932" w:type="dxa"/>
            <w:tcBorders>
              <w:top w:val="single" w:sz="4" w:space="0" w:color="auto"/>
              <w:bottom w:val="single" w:sz="4" w:space="0" w:color="auto"/>
            </w:tcBorders>
          </w:tcPr>
          <w:p w14:paraId="2624C222" w14:textId="6373DBF0" w:rsidR="00867512" w:rsidRDefault="00867512" w:rsidP="00867512">
            <w:r>
              <w:t>Scotland’s 2009-2015 methadone-prescription cohort: quintiles for daily-dose of prescribed methadone and associated risk of methadone-specific death</w:t>
            </w:r>
          </w:p>
        </w:tc>
        <w:tc>
          <w:tcPr>
            <w:tcW w:w="1134" w:type="dxa"/>
            <w:tcBorders>
              <w:top w:val="single" w:sz="4" w:space="0" w:color="auto"/>
              <w:bottom w:val="single" w:sz="4" w:space="0" w:color="auto"/>
            </w:tcBorders>
          </w:tcPr>
          <w:p w14:paraId="6B385CD4" w14:textId="339B64C1" w:rsidR="00867512" w:rsidRDefault="00867512" w:rsidP="00867512">
            <w:r>
              <w:t xml:space="preserve">Article </w:t>
            </w:r>
          </w:p>
        </w:tc>
        <w:tc>
          <w:tcPr>
            <w:tcW w:w="1134" w:type="dxa"/>
            <w:tcBorders>
              <w:top w:val="single" w:sz="4" w:space="0" w:color="auto"/>
              <w:bottom w:val="single" w:sz="4" w:space="0" w:color="auto"/>
            </w:tcBorders>
          </w:tcPr>
          <w:p w14:paraId="6C4E1FFB" w14:textId="20246AE6" w:rsidR="00867512" w:rsidRDefault="00867512" w:rsidP="00867512">
            <w:r>
              <w:t>2021</w:t>
            </w:r>
          </w:p>
        </w:tc>
        <w:tc>
          <w:tcPr>
            <w:tcW w:w="4254" w:type="dxa"/>
            <w:tcBorders>
              <w:top w:val="single" w:sz="4" w:space="0" w:color="auto"/>
              <w:bottom w:val="single" w:sz="4" w:space="0" w:color="auto"/>
            </w:tcBorders>
            <w:shd w:val="clear" w:color="auto" w:fill="auto"/>
          </w:tcPr>
          <w:p w14:paraId="0C2DE0D7" w14:textId="2DB5DEFB" w:rsidR="00867512" w:rsidRPr="00E36A0F" w:rsidRDefault="00000000" w:rsidP="00867512">
            <w:pPr>
              <w:rPr>
                <w:rFonts w:ascii="Calibri" w:hAnsi="Calibri" w:cs="Calibri"/>
              </w:rPr>
            </w:pPr>
            <w:hyperlink r:id="rId283" w:history="1">
              <w:r w:rsidR="00867512" w:rsidRPr="00E36A0F">
                <w:rPr>
                  <w:rStyle w:val="Hyperlink"/>
                  <w:color w:val="auto"/>
                  <w:u w:val="none"/>
                </w:rPr>
                <w:t xml:space="preserve">Gao, L., Robertson, R., &amp; Bird, S. (2021). Scotland's 2009-2015 methadone-prescription cohort: quintiles for daily dose of prescribed methadone and risk of methadone-specific death. </w:t>
              </w:r>
              <w:r w:rsidR="00867512" w:rsidRPr="00E36A0F">
                <w:rPr>
                  <w:rStyle w:val="font521"/>
                  <w:u w:val="none"/>
                </w:rPr>
                <w:t xml:space="preserve">British Journal of Clinical Pharmacology, </w:t>
              </w:r>
              <w:r w:rsidR="00867512" w:rsidRPr="00E36A0F">
                <w:rPr>
                  <w:rStyle w:val="font511"/>
                  <w:u w:val="none"/>
                </w:rPr>
                <w:t xml:space="preserve">87(2), pp. 652-673. </w:t>
              </w:r>
            </w:hyperlink>
            <w:r w:rsidR="00867512" w:rsidRPr="00E36A0F">
              <w:rPr>
                <w:rFonts w:ascii="Roboto" w:hAnsi="Roboto"/>
                <w:sz w:val="26"/>
                <w:szCs w:val="26"/>
                <w:shd w:val="clear" w:color="auto" w:fill="FFFFFF"/>
              </w:rPr>
              <w:t xml:space="preserve"> </w:t>
            </w:r>
            <w:r w:rsidR="00867512" w:rsidRPr="00E36A0F">
              <w:rPr>
                <w:rFonts w:cstheme="minorHAnsi"/>
                <w:shd w:val="clear" w:color="auto" w:fill="FFFFFF"/>
              </w:rPr>
              <w:t>https://doi.org/10.1111/bcp.14432.</w:t>
            </w:r>
          </w:p>
        </w:tc>
      </w:tr>
      <w:tr w:rsidR="00867512" w14:paraId="30B5BD70" w14:textId="77777777" w:rsidTr="00E36A0F">
        <w:trPr>
          <w:trHeight w:val="619"/>
        </w:trPr>
        <w:tc>
          <w:tcPr>
            <w:tcW w:w="1330" w:type="dxa"/>
            <w:tcBorders>
              <w:top w:val="single" w:sz="4" w:space="0" w:color="auto"/>
              <w:bottom w:val="single" w:sz="4" w:space="0" w:color="auto"/>
            </w:tcBorders>
          </w:tcPr>
          <w:p w14:paraId="4CB5E3E0" w14:textId="5034DD89" w:rsidR="00867512" w:rsidRDefault="00867512" w:rsidP="00867512">
            <w:r>
              <w:t>Robertson</w:t>
            </w:r>
          </w:p>
        </w:tc>
        <w:tc>
          <w:tcPr>
            <w:tcW w:w="1364" w:type="dxa"/>
            <w:tcBorders>
              <w:top w:val="single" w:sz="4" w:space="0" w:color="auto"/>
              <w:bottom w:val="single" w:sz="4" w:space="0" w:color="auto"/>
            </w:tcBorders>
          </w:tcPr>
          <w:p w14:paraId="78F3DDA4" w14:textId="59A0C253" w:rsidR="00867512" w:rsidRDefault="00867512" w:rsidP="00867512">
            <w:r>
              <w:t>Roy</w:t>
            </w:r>
          </w:p>
        </w:tc>
        <w:tc>
          <w:tcPr>
            <w:tcW w:w="2171" w:type="dxa"/>
            <w:tcBorders>
              <w:top w:val="single" w:sz="4" w:space="0" w:color="auto"/>
              <w:bottom w:val="single" w:sz="4" w:space="0" w:color="auto"/>
            </w:tcBorders>
          </w:tcPr>
          <w:p w14:paraId="3E8AD18B" w14:textId="35380FD6" w:rsidR="00867512" w:rsidRDefault="00867512" w:rsidP="00867512">
            <w:r>
              <w:t>University of Edinburgh</w:t>
            </w:r>
          </w:p>
        </w:tc>
        <w:tc>
          <w:tcPr>
            <w:tcW w:w="2932" w:type="dxa"/>
            <w:tcBorders>
              <w:top w:val="single" w:sz="4" w:space="0" w:color="auto"/>
              <w:bottom w:val="single" w:sz="4" w:space="0" w:color="auto"/>
            </w:tcBorders>
          </w:tcPr>
          <w:p w14:paraId="6E9589CD" w14:textId="7D145A5B" w:rsidR="00867512" w:rsidRDefault="00867512" w:rsidP="00867512">
            <w:r>
              <w:t>Towards a framework for implementing physician education in substance use disorders</w:t>
            </w:r>
          </w:p>
        </w:tc>
        <w:tc>
          <w:tcPr>
            <w:tcW w:w="1134" w:type="dxa"/>
            <w:tcBorders>
              <w:top w:val="single" w:sz="4" w:space="0" w:color="auto"/>
              <w:bottom w:val="single" w:sz="4" w:space="0" w:color="auto"/>
            </w:tcBorders>
          </w:tcPr>
          <w:p w14:paraId="79D4622C" w14:textId="440FD6F5" w:rsidR="00867512" w:rsidRDefault="00867512" w:rsidP="00867512">
            <w:r>
              <w:t>Article</w:t>
            </w:r>
          </w:p>
        </w:tc>
        <w:tc>
          <w:tcPr>
            <w:tcW w:w="1134" w:type="dxa"/>
            <w:tcBorders>
              <w:top w:val="single" w:sz="4" w:space="0" w:color="auto"/>
              <w:bottom w:val="single" w:sz="4" w:space="0" w:color="auto"/>
            </w:tcBorders>
          </w:tcPr>
          <w:p w14:paraId="63C736FB" w14:textId="1E523A86" w:rsidR="00867512" w:rsidRDefault="00867512" w:rsidP="00867512">
            <w:r>
              <w:t>2021</w:t>
            </w:r>
          </w:p>
        </w:tc>
        <w:tc>
          <w:tcPr>
            <w:tcW w:w="4254" w:type="dxa"/>
            <w:tcBorders>
              <w:top w:val="single" w:sz="4" w:space="0" w:color="auto"/>
              <w:bottom w:val="single" w:sz="4" w:space="0" w:color="auto"/>
            </w:tcBorders>
            <w:shd w:val="clear" w:color="auto" w:fill="auto"/>
          </w:tcPr>
          <w:p w14:paraId="6C9524E8" w14:textId="266D5908" w:rsidR="00867512" w:rsidRPr="00E36A0F" w:rsidRDefault="00867512" w:rsidP="00867512">
            <w:pPr>
              <w:rPr>
                <w:rFonts w:ascii="Calibri" w:hAnsi="Calibri" w:cs="Calibri"/>
              </w:rPr>
            </w:pPr>
            <w:proofErr w:type="spellStart"/>
            <w:r w:rsidRPr="00E36A0F">
              <w:rPr>
                <w:rFonts w:ascii="Calibri" w:hAnsi="Calibri" w:cs="Calibri"/>
              </w:rPr>
              <w:t>Kilmas</w:t>
            </w:r>
            <w:proofErr w:type="spellEnd"/>
            <w:r w:rsidRPr="00E36A0F">
              <w:rPr>
                <w:rFonts w:ascii="Calibri" w:hAnsi="Calibri" w:cs="Calibri"/>
              </w:rPr>
              <w:t xml:space="preserve">, J., McCracken, R., Robertson, R., &amp; Cullen, W. (2021). Towards a framework for implementing physician education in substance use disorders. </w:t>
            </w:r>
            <w:r w:rsidRPr="00E36A0F">
              <w:rPr>
                <w:rStyle w:val="font521"/>
                <w:u w:val="none"/>
              </w:rPr>
              <w:t xml:space="preserve">Drug and Alcohol </w:t>
            </w:r>
            <w:r w:rsidRPr="00E36A0F">
              <w:rPr>
                <w:rStyle w:val="font521"/>
                <w:u w:val="none"/>
              </w:rPr>
              <w:lastRenderedPageBreak/>
              <w:t xml:space="preserve">Dependence Reports, </w:t>
            </w:r>
            <w:r w:rsidRPr="00E36A0F">
              <w:rPr>
                <w:rStyle w:val="font511"/>
                <w:u w:val="none"/>
              </w:rPr>
              <w:t xml:space="preserve">1, 100001. </w:t>
            </w:r>
            <w:hyperlink r:id="rId284" w:tgtFrame="_blank" w:tooltip="Persistent link using digital object identifier" w:history="1">
              <w:r w:rsidRPr="00E36A0F">
                <w:rPr>
                  <w:rStyle w:val="anchor-text"/>
                  <w:rFonts w:cstheme="minorHAnsi"/>
                </w:rPr>
                <w:t>https://doi.org/10.1016/j.dadr.2021.100001</w:t>
              </w:r>
            </w:hyperlink>
          </w:p>
        </w:tc>
      </w:tr>
      <w:tr w:rsidR="00867512" w14:paraId="74679C90" w14:textId="77777777" w:rsidTr="00E36A0F">
        <w:trPr>
          <w:trHeight w:val="619"/>
        </w:trPr>
        <w:tc>
          <w:tcPr>
            <w:tcW w:w="1330" w:type="dxa"/>
            <w:tcBorders>
              <w:top w:val="single" w:sz="4" w:space="0" w:color="auto"/>
              <w:bottom w:val="single" w:sz="4" w:space="0" w:color="auto"/>
            </w:tcBorders>
          </w:tcPr>
          <w:p w14:paraId="47CB0A2E" w14:textId="799D4473" w:rsidR="00867512" w:rsidRDefault="00867512" w:rsidP="00867512">
            <w:r>
              <w:lastRenderedPageBreak/>
              <w:t>Robertson</w:t>
            </w:r>
          </w:p>
        </w:tc>
        <w:tc>
          <w:tcPr>
            <w:tcW w:w="1364" w:type="dxa"/>
            <w:tcBorders>
              <w:top w:val="single" w:sz="4" w:space="0" w:color="auto"/>
              <w:bottom w:val="single" w:sz="4" w:space="0" w:color="auto"/>
            </w:tcBorders>
          </w:tcPr>
          <w:p w14:paraId="53526B7D" w14:textId="205D947D" w:rsidR="00867512" w:rsidRDefault="00867512" w:rsidP="00867512">
            <w:r>
              <w:t>Roy</w:t>
            </w:r>
          </w:p>
        </w:tc>
        <w:tc>
          <w:tcPr>
            <w:tcW w:w="2171" w:type="dxa"/>
            <w:tcBorders>
              <w:top w:val="single" w:sz="4" w:space="0" w:color="auto"/>
              <w:bottom w:val="single" w:sz="4" w:space="0" w:color="auto"/>
            </w:tcBorders>
          </w:tcPr>
          <w:p w14:paraId="1BF28004" w14:textId="4BFD59A7" w:rsidR="00867512" w:rsidRDefault="00867512" w:rsidP="00867512">
            <w:r>
              <w:t>University of Edinburgh</w:t>
            </w:r>
          </w:p>
        </w:tc>
        <w:tc>
          <w:tcPr>
            <w:tcW w:w="2932" w:type="dxa"/>
            <w:tcBorders>
              <w:top w:val="single" w:sz="4" w:space="0" w:color="auto"/>
              <w:bottom w:val="single" w:sz="4" w:space="0" w:color="auto"/>
            </w:tcBorders>
          </w:tcPr>
          <w:p w14:paraId="4125D89E" w14:textId="424F68F8" w:rsidR="00867512" w:rsidRDefault="00867512" w:rsidP="00867512">
            <w:r>
              <w:t>Benzodiazepines: the time for systematic change is now</w:t>
            </w:r>
          </w:p>
        </w:tc>
        <w:tc>
          <w:tcPr>
            <w:tcW w:w="1134" w:type="dxa"/>
            <w:tcBorders>
              <w:top w:val="single" w:sz="4" w:space="0" w:color="auto"/>
              <w:bottom w:val="single" w:sz="4" w:space="0" w:color="auto"/>
            </w:tcBorders>
          </w:tcPr>
          <w:p w14:paraId="63F403F5" w14:textId="756B74F8" w:rsidR="00867512" w:rsidRDefault="00867512" w:rsidP="00867512">
            <w:r>
              <w:t>Article</w:t>
            </w:r>
          </w:p>
        </w:tc>
        <w:tc>
          <w:tcPr>
            <w:tcW w:w="1134" w:type="dxa"/>
            <w:tcBorders>
              <w:top w:val="single" w:sz="4" w:space="0" w:color="auto"/>
              <w:bottom w:val="single" w:sz="4" w:space="0" w:color="auto"/>
            </w:tcBorders>
          </w:tcPr>
          <w:p w14:paraId="2348B0B0" w14:textId="587355C8" w:rsidR="00867512" w:rsidRPr="000C472B" w:rsidRDefault="00867512" w:rsidP="00867512">
            <w:r w:rsidRPr="000C472B">
              <w:t>2021</w:t>
            </w:r>
          </w:p>
        </w:tc>
        <w:tc>
          <w:tcPr>
            <w:tcW w:w="4254" w:type="dxa"/>
            <w:tcBorders>
              <w:top w:val="single" w:sz="4" w:space="0" w:color="auto"/>
              <w:bottom w:val="single" w:sz="4" w:space="0" w:color="auto"/>
            </w:tcBorders>
            <w:shd w:val="clear" w:color="auto" w:fill="auto"/>
          </w:tcPr>
          <w:p w14:paraId="36AF0BE2" w14:textId="459AB051" w:rsidR="00867512" w:rsidRPr="00E36A0F" w:rsidRDefault="00000000" w:rsidP="00867512">
            <w:pPr>
              <w:rPr>
                <w:rFonts w:ascii="Calibri" w:hAnsi="Calibri" w:cs="Calibri"/>
              </w:rPr>
            </w:pPr>
            <w:hyperlink r:id="rId285" w:history="1">
              <w:r w:rsidR="00867512" w:rsidRPr="00E36A0F">
                <w:rPr>
                  <w:rStyle w:val="Hyperlink"/>
                  <w:color w:val="auto"/>
                  <w:u w:val="none"/>
                </w:rPr>
                <w:t xml:space="preserve">Robertson, R., McAuley, A., &amp; Matheson, C. (2021). Benzodiazepines: the time for systematic change is now. </w:t>
              </w:r>
              <w:r w:rsidR="00867512" w:rsidRPr="00E36A0F">
                <w:rPr>
                  <w:rStyle w:val="font521"/>
                  <w:u w:val="none"/>
                </w:rPr>
                <w:t xml:space="preserve">Addiction, </w:t>
              </w:r>
              <w:r w:rsidR="00867512" w:rsidRPr="00E36A0F">
                <w:rPr>
                  <w:rStyle w:val="font511"/>
                  <w:u w:val="none"/>
                </w:rPr>
                <w:t xml:space="preserve">116(8), pp. 2246-2247. </w:t>
              </w:r>
            </w:hyperlink>
            <w:r w:rsidR="00867512" w:rsidRPr="00E36A0F">
              <w:rPr>
                <w:rFonts w:ascii="Arial" w:hAnsi="Arial" w:cs="Arial"/>
                <w:shd w:val="clear" w:color="auto" w:fill="FFFFFF"/>
              </w:rPr>
              <w:t xml:space="preserve"> </w:t>
            </w:r>
            <w:r w:rsidR="00867512" w:rsidRPr="00E36A0F">
              <w:rPr>
                <w:rFonts w:cstheme="minorHAnsi"/>
                <w:shd w:val="clear" w:color="auto" w:fill="FFFFFF"/>
              </w:rPr>
              <w:t>https://doi.org/10.1111/add.15488</w:t>
            </w:r>
          </w:p>
        </w:tc>
      </w:tr>
      <w:tr w:rsidR="00867512" w14:paraId="776149DE" w14:textId="77777777" w:rsidTr="00E36A0F">
        <w:trPr>
          <w:trHeight w:val="619"/>
        </w:trPr>
        <w:tc>
          <w:tcPr>
            <w:tcW w:w="1330" w:type="dxa"/>
            <w:tcBorders>
              <w:top w:val="single" w:sz="4" w:space="0" w:color="auto"/>
              <w:bottom w:val="single" w:sz="4" w:space="0" w:color="auto"/>
            </w:tcBorders>
          </w:tcPr>
          <w:p w14:paraId="796E8DAF" w14:textId="5A7B63BA" w:rsidR="00867512" w:rsidRDefault="00867512" w:rsidP="00867512">
            <w:r>
              <w:t>Robertson</w:t>
            </w:r>
          </w:p>
        </w:tc>
        <w:tc>
          <w:tcPr>
            <w:tcW w:w="1364" w:type="dxa"/>
            <w:tcBorders>
              <w:top w:val="single" w:sz="4" w:space="0" w:color="auto"/>
              <w:bottom w:val="single" w:sz="4" w:space="0" w:color="auto"/>
            </w:tcBorders>
          </w:tcPr>
          <w:p w14:paraId="213E6033" w14:textId="492218F9" w:rsidR="00867512" w:rsidRDefault="00867512" w:rsidP="00867512">
            <w:r>
              <w:t>Roy</w:t>
            </w:r>
          </w:p>
        </w:tc>
        <w:tc>
          <w:tcPr>
            <w:tcW w:w="2171" w:type="dxa"/>
            <w:tcBorders>
              <w:top w:val="single" w:sz="4" w:space="0" w:color="auto"/>
              <w:bottom w:val="single" w:sz="4" w:space="0" w:color="auto"/>
            </w:tcBorders>
          </w:tcPr>
          <w:p w14:paraId="70FD39A6" w14:textId="3575DEC2" w:rsidR="00867512" w:rsidRDefault="00867512" w:rsidP="00867512">
            <w:r>
              <w:t xml:space="preserve">University of Edinburgh </w:t>
            </w:r>
          </w:p>
        </w:tc>
        <w:tc>
          <w:tcPr>
            <w:tcW w:w="2932" w:type="dxa"/>
            <w:tcBorders>
              <w:top w:val="single" w:sz="4" w:space="0" w:color="auto"/>
              <w:bottom w:val="single" w:sz="4" w:space="0" w:color="auto"/>
            </w:tcBorders>
          </w:tcPr>
          <w:p w14:paraId="3D998D31" w14:textId="28B59358" w:rsidR="00867512" w:rsidRDefault="00867512" w:rsidP="00867512">
            <w:r>
              <w:t>Milestone house: The story of a hospice for people with HIV/AIDS</w:t>
            </w:r>
          </w:p>
        </w:tc>
        <w:tc>
          <w:tcPr>
            <w:tcW w:w="1134" w:type="dxa"/>
            <w:tcBorders>
              <w:top w:val="single" w:sz="4" w:space="0" w:color="auto"/>
              <w:bottom w:val="single" w:sz="4" w:space="0" w:color="auto"/>
            </w:tcBorders>
          </w:tcPr>
          <w:p w14:paraId="46CA5C41" w14:textId="0EB66346" w:rsidR="00867512" w:rsidRDefault="00867512" w:rsidP="00867512">
            <w:r>
              <w:t>Article</w:t>
            </w:r>
          </w:p>
        </w:tc>
        <w:tc>
          <w:tcPr>
            <w:tcW w:w="1134" w:type="dxa"/>
            <w:tcBorders>
              <w:top w:val="single" w:sz="4" w:space="0" w:color="auto"/>
              <w:bottom w:val="single" w:sz="4" w:space="0" w:color="auto"/>
            </w:tcBorders>
          </w:tcPr>
          <w:p w14:paraId="5C420014" w14:textId="77CE8C16" w:rsidR="00867512" w:rsidRDefault="00867512" w:rsidP="00867512">
            <w:r>
              <w:t>2022</w:t>
            </w:r>
          </w:p>
        </w:tc>
        <w:tc>
          <w:tcPr>
            <w:tcW w:w="4254" w:type="dxa"/>
            <w:tcBorders>
              <w:top w:val="single" w:sz="4" w:space="0" w:color="auto"/>
              <w:bottom w:val="single" w:sz="4" w:space="0" w:color="auto"/>
            </w:tcBorders>
            <w:shd w:val="clear" w:color="auto" w:fill="auto"/>
          </w:tcPr>
          <w:p w14:paraId="6B09F0A1" w14:textId="05EF94B8" w:rsidR="00867512" w:rsidRPr="00E36A0F" w:rsidRDefault="00000000" w:rsidP="00867512">
            <w:pPr>
              <w:rPr>
                <w:rFonts w:ascii="Calibri" w:hAnsi="Calibri" w:cs="Calibri"/>
              </w:rPr>
            </w:pPr>
            <w:hyperlink r:id="rId286" w:history="1">
              <w:r w:rsidR="00867512" w:rsidRPr="00E36A0F">
                <w:rPr>
                  <w:rStyle w:val="Hyperlink"/>
                  <w:color w:val="auto"/>
                  <w:u w:val="none"/>
                </w:rPr>
                <w:t xml:space="preserve">McCabe, R., Richardson, A., Taylor, D., &amp; Robertson, R. (2022). Milestone house: The story of a hospice for people with HIV/AIDS. </w:t>
              </w:r>
              <w:r w:rsidR="00867512" w:rsidRPr="00E36A0F">
                <w:rPr>
                  <w:rStyle w:val="font521"/>
                  <w:u w:val="none"/>
                </w:rPr>
                <w:t xml:space="preserve">Journal of the Royal College of Physicians of Edinburgh, </w:t>
              </w:r>
              <w:r w:rsidR="00867512" w:rsidRPr="00E36A0F">
                <w:rPr>
                  <w:rStyle w:val="font511"/>
                  <w:u w:val="none"/>
                </w:rPr>
                <w:t>52(1).</w:t>
              </w:r>
            </w:hyperlink>
            <w:r w:rsidR="00867512" w:rsidRPr="00E36A0F">
              <w:rPr>
                <w:rStyle w:val="font511"/>
                <w:u w:val="none"/>
              </w:rPr>
              <w:t xml:space="preserve"> https://doi.org/</w:t>
            </w:r>
            <w:hyperlink r:id="rId287" w:history="1">
              <w:r w:rsidR="00867512" w:rsidRPr="00E36A0F">
                <w:rPr>
                  <w:rStyle w:val="Hyperlink"/>
                  <w:rFonts w:cstheme="minorHAnsi"/>
                  <w:color w:val="auto"/>
                  <w:u w:val="none"/>
                  <w:shd w:val="clear" w:color="auto" w:fill="FFFFFF"/>
                </w:rPr>
                <w:t>10.1177/14782715221088983</w:t>
              </w:r>
            </w:hyperlink>
          </w:p>
        </w:tc>
      </w:tr>
      <w:tr w:rsidR="00867512" w14:paraId="6D85D9BB" w14:textId="77777777" w:rsidTr="00E36A0F">
        <w:trPr>
          <w:trHeight w:val="619"/>
        </w:trPr>
        <w:tc>
          <w:tcPr>
            <w:tcW w:w="1330" w:type="dxa"/>
            <w:tcBorders>
              <w:top w:val="single" w:sz="4" w:space="0" w:color="auto"/>
              <w:bottom w:val="single" w:sz="4" w:space="0" w:color="auto"/>
            </w:tcBorders>
          </w:tcPr>
          <w:p w14:paraId="2D820767" w14:textId="7C6AF4EF" w:rsidR="00867512" w:rsidRDefault="00867512" w:rsidP="00867512">
            <w:r>
              <w:t>Roe</w:t>
            </w:r>
          </w:p>
        </w:tc>
        <w:tc>
          <w:tcPr>
            <w:tcW w:w="1364" w:type="dxa"/>
            <w:tcBorders>
              <w:top w:val="single" w:sz="4" w:space="0" w:color="auto"/>
              <w:bottom w:val="single" w:sz="4" w:space="0" w:color="auto"/>
            </w:tcBorders>
          </w:tcPr>
          <w:p w14:paraId="7062CFE9" w14:textId="2E437B8C" w:rsidR="00867512" w:rsidRDefault="00867512" w:rsidP="00867512">
            <w:r>
              <w:t>Laura</w:t>
            </w:r>
          </w:p>
        </w:tc>
        <w:tc>
          <w:tcPr>
            <w:tcW w:w="2171" w:type="dxa"/>
            <w:tcBorders>
              <w:top w:val="single" w:sz="4" w:space="0" w:color="auto"/>
              <w:bottom w:val="single" w:sz="4" w:space="0" w:color="auto"/>
            </w:tcBorders>
          </w:tcPr>
          <w:p w14:paraId="19CF0127" w14:textId="6DE7741C" w:rsidR="00867512" w:rsidRDefault="00867512" w:rsidP="00867512">
            <w:r>
              <w:t>University of St Andrews</w:t>
            </w:r>
          </w:p>
        </w:tc>
        <w:tc>
          <w:tcPr>
            <w:tcW w:w="2932" w:type="dxa"/>
            <w:tcBorders>
              <w:top w:val="single" w:sz="4" w:space="0" w:color="auto"/>
              <w:bottom w:val="single" w:sz="4" w:space="0" w:color="auto"/>
            </w:tcBorders>
          </w:tcPr>
          <w:p w14:paraId="356BF109" w14:textId="635E5699" w:rsidR="00867512" w:rsidRDefault="00867512" w:rsidP="00867512">
            <w:r>
              <w:t>Echoes of endlessness: Time, memory, and experience for heroin users in Scotland</w:t>
            </w:r>
          </w:p>
        </w:tc>
        <w:tc>
          <w:tcPr>
            <w:tcW w:w="1134" w:type="dxa"/>
            <w:tcBorders>
              <w:top w:val="single" w:sz="4" w:space="0" w:color="auto"/>
              <w:bottom w:val="single" w:sz="4" w:space="0" w:color="auto"/>
            </w:tcBorders>
          </w:tcPr>
          <w:p w14:paraId="090AC522" w14:textId="10EAA5A5" w:rsidR="00867512" w:rsidRDefault="00867512" w:rsidP="00867512">
            <w:r>
              <w:t>PhD thesis</w:t>
            </w:r>
          </w:p>
        </w:tc>
        <w:tc>
          <w:tcPr>
            <w:tcW w:w="1134" w:type="dxa"/>
            <w:tcBorders>
              <w:top w:val="single" w:sz="4" w:space="0" w:color="auto"/>
              <w:bottom w:val="single" w:sz="4" w:space="0" w:color="auto"/>
            </w:tcBorders>
          </w:tcPr>
          <w:p w14:paraId="7D395B2D" w14:textId="5328FAF5" w:rsidR="00867512" w:rsidRPr="000C472B" w:rsidRDefault="00867512" w:rsidP="00867512">
            <w:r>
              <w:t>2020 (year completed)</w:t>
            </w:r>
          </w:p>
        </w:tc>
        <w:tc>
          <w:tcPr>
            <w:tcW w:w="4254" w:type="dxa"/>
            <w:tcBorders>
              <w:top w:val="single" w:sz="4" w:space="0" w:color="auto"/>
              <w:bottom w:val="single" w:sz="4" w:space="0" w:color="auto"/>
            </w:tcBorders>
            <w:shd w:val="clear" w:color="auto" w:fill="auto"/>
          </w:tcPr>
          <w:p w14:paraId="1C6BC589" w14:textId="663077F8" w:rsidR="00867512" w:rsidRPr="00E36A0F" w:rsidRDefault="00867512" w:rsidP="00867512">
            <w:r w:rsidRPr="00E36A0F">
              <w:t>https://research-repository.st-andrews.ac.uk/handle/10023/20384</w:t>
            </w:r>
          </w:p>
        </w:tc>
      </w:tr>
      <w:tr w:rsidR="00867512" w14:paraId="44227C54" w14:textId="77777777" w:rsidTr="00E36A0F">
        <w:trPr>
          <w:trHeight w:val="619"/>
        </w:trPr>
        <w:tc>
          <w:tcPr>
            <w:tcW w:w="1330" w:type="dxa"/>
            <w:tcBorders>
              <w:top w:val="single" w:sz="4" w:space="0" w:color="auto"/>
              <w:bottom w:val="single" w:sz="4" w:space="0" w:color="auto"/>
            </w:tcBorders>
          </w:tcPr>
          <w:p w14:paraId="27BA941F" w14:textId="75A2D168" w:rsidR="00867512" w:rsidRDefault="00867512" w:rsidP="00867512">
            <w:r>
              <w:t>Roe</w:t>
            </w:r>
          </w:p>
        </w:tc>
        <w:tc>
          <w:tcPr>
            <w:tcW w:w="1364" w:type="dxa"/>
            <w:tcBorders>
              <w:top w:val="single" w:sz="4" w:space="0" w:color="auto"/>
              <w:bottom w:val="single" w:sz="4" w:space="0" w:color="auto"/>
            </w:tcBorders>
          </w:tcPr>
          <w:p w14:paraId="3BD1273A" w14:textId="0B2F1C1C" w:rsidR="00867512" w:rsidRDefault="00867512" w:rsidP="00867512">
            <w:r>
              <w:t>Laura</w:t>
            </w:r>
          </w:p>
        </w:tc>
        <w:tc>
          <w:tcPr>
            <w:tcW w:w="2171" w:type="dxa"/>
            <w:tcBorders>
              <w:top w:val="single" w:sz="4" w:space="0" w:color="auto"/>
              <w:bottom w:val="single" w:sz="4" w:space="0" w:color="auto"/>
            </w:tcBorders>
          </w:tcPr>
          <w:p w14:paraId="61DABE3A" w14:textId="46C6D4F3" w:rsidR="00867512" w:rsidRDefault="00867512" w:rsidP="00867512">
            <w:r>
              <w:t>University of St Andrews</w:t>
            </w:r>
          </w:p>
        </w:tc>
        <w:tc>
          <w:tcPr>
            <w:tcW w:w="2932" w:type="dxa"/>
            <w:tcBorders>
              <w:top w:val="single" w:sz="4" w:space="0" w:color="auto"/>
              <w:bottom w:val="single" w:sz="4" w:space="0" w:color="auto"/>
            </w:tcBorders>
          </w:tcPr>
          <w:p w14:paraId="1FC08EF7" w14:textId="6180AE10" w:rsidR="00867512" w:rsidRDefault="00867512" w:rsidP="00867512">
            <w:r>
              <w:t xml:space="preserve">Isolation, solitude and social distancing for people who use drugs: An ethnographic perspective </w:t>
            </w:r>
          </w:p>
        </w:tc>
        <w:tc>
          <w:tcPr>
            <w:tcW w:w="1134" w:type="dxa"/>
            <w:tcBorders>
              <w:top w:val="single" w:sz="4" w:space="0" w:color="auto"/>
              <w:bottom w:val="single" w:sz="4" w:space="0" w:color="auto"/>
            </w:tcBorders>
          </w:tcPr>
          <w:p w14:paraId="39394FAE" w14:textId="7269F458" w:rsidR="00867512" w:rsidRDefault="00867512" w:rsidP="00867512">
            <w:r>
              <w:t>Article</w:t>
            </w:r>
          </w:p>
        </w:tc>
        <w:tc>
          <w:tcPr>
            <w:tcW w:w="1134" w:type="dxa"/>
            <w:tcBorders>
              <w:top w:val="single" w:sz="4" w:space="0" w:color="auto"/>
              <w:bottom w:val="single" w:sz="4" w:space="0" w:color="auto"/>
            </w:tcBorders>
          </w:tcPr>
          <w:p w14:paraId="66B297A8" w14:textId="752B1398" w:rsidR="00867512" w:rsidRPr="000C472B" w:rsidRDefault="00867512" w:rsidP="00867512">
            <w:r w:rsidRPr="000C472B">
              <w:t>2021</w:t>
            </w:r>
          </w:p>
        </w:tc>
        <w:tc>
          <w:tcPr>
            <w:tcW w:w="4254" w:type="dxa"/>
            <w:tcBorders>
              <w:top w:val="single" w:sz="4" w:space="0" w:color="auto"/>
              <w:bottom w:val="single" w:sz="4" w:space="0" w:color="auto"/>
            </w:tcBorders>
            <w:shd w:val="clear" w:color="auto" w:fill="auto"/>
          </w:tcPr>
          <w:p w14:paraId="6C70F2E0" w14:textId="5171C375" w:rsidR="00867512" w:rsidRPr="00E36A0F" w:rsidRDefault="00000000" w:rsidP="00867512">
            <w:pPr>
              <w:rPr>
                <w:rFonts w:ascii="Calibri" w:hAnsi="Calibri" w:cs="Calibri"/>
              </w:rPr>
            </w:pPr>
            <w:hyperlink r:id="rId288" w:history="1">
              <w:r w:rsidR="00867512" w:rsidRPr="00E36A0F">
                <w:rPr>
                  <w:rStyle w:val="Hyperlink"/>
                  <w:color w:val="auto"/>
                  <w:u w:val="none"/>
                </w:rPr>
                <w:t xml:space="preserve">Roe, L., Proudfoot, J., Tay Wee Teck, J., Irvine, R.D., Frankland, S., &amp; Baldacchino, A. (2021). Isolation, solitude and social distancing for people who use drugs: An ethnographic perspective. </w:t>
              </w:r>
              <w:r w:rsidR="00867512" w:rsidRPr="00E36A0F">
                <w:rPr>
                  <w:rStyle w:val="font521"/>
                  <w:u w:val="none"/>
                </w:rPr>
                <w:t xml:space="preserve">Frontiers in Psychiatry, </w:t>
              </w:r>
              <w:r w:rsidR="00867512" w:rsidRPr="00E36A0F">
                <w:rPr>
                  <w:rStyle w:val="font511"/>
                  <w:u w:val="none"/>
                </w:rPr>
                <w:t xml:space="preserve">11, 623032. </w:t>
              </w:r>
            </w:hyperlink>
            <w:r w:rsidR="00867512" w:rsidRPr="00E36A0F">
              <w:t xml:space="preserve"> </w:t>
            </w:r>
            <w:hyperlink r:id="rId289" w:history="1">
              <w:r w:rsidR="00867512" w:rsidRPr="00E36A0F">
                <w:rPr>
                  <w:rStyle w:val="Hyperlink"/>
                  <w:rFonts w:cstheme="minorHAnsi"/>
                  <w:color w:val="auto"/>
                  <w:u w:val="none"/>
                </w:rPr>
                <w:t>https://doi.org/10.3389/fpsyt.2020.623032</w:t>
              </w:r>
            </w:hyperlink>
          </w:p>
        </w:tc>
      </w:tr>
      <w:tr w:rsidR="00867512" w14:paraId="44FFDDDB" w14:textId="77777777" w:rsidTr="00E36A0F">
        <w:trPr>
          <w:trHeight w:val="619"/>
        </w:trPr>
        <w:tc>
          <w:tcPr>
            <w:tcW w:w="1330" w:type="dxa"/>
            <w:tcBorders>
              <w:top w:val="single" w:sz="4" w:space="0" w:color="auto"/>
              <w:bottom w:val="single" w:sz="4" w:space="0" w:color="auto"/>
            </w:tcBorders>
          </w:tcPr>
          <w:p w14:paraId="3442BA51" w14:textId="3BF99074" w:rsidR="00867512" w:rsidRDefault="00867512" w:rsidP="00867512">
            <w:r>
              <w:t>Roe</w:t>
            </w:r>
          </w:p>
        </w:tc>
        <w:tc>
          <w:tcPr>
            <w:tcW w:w="1364" w:type="dxa"/>
            <w:tcBorders>
              <w:top w:val="single" w:sz="4" w:space="0" w:color="auto"/>
              <w:bottom w:val="single" w:sz="4" w:space="0" w:color="auto"/>
            </w:tcBorders>
          </w:tcPr>
          <w:p w14:paraId="7EF27DBA" w14:textId="567009F7" w:rsidR="00867512" w:rsidRDefault="00867512" w:rsidP="00867512">
            <w:r>
              <w:t>Laura</w:t>
            </w:r>
          </w:p>
        </w:tc>
        <w:tc>
          <w:tcPr>
            <w:tcW w:w="2171" w:type="dxa"/>
            <w:tcBorders>
              <w:top w:val="single" w:sz="4" w:space="0" w:color="auto"/>
              <w:bottom w:val="single" w:sz="4" w:space="0" w:color="auto"/>
            </w:tcBorders>
          </w:tcPr>
          <w:p w14:paraId="37CE53A3" w14:textId="3AB59243" w:rsidR="00867512" w:rsidRDefault="00867512" w:rsidP="00867512">
            <w:r>
              <w:t>University of St Andrews</w:t>
            </w:r>
          </w:p>
        </w:tc>
        <w:tc>
          <w:tcPr>
            <w:tcW w:w="2932" w:type="dxa"/>
            <w:tcBorders>
              <w:top w:val="single" w:sz="4" w:space="0" w:color="auto"/>
              <w:bottom w:val="single" w:sz="4" w:space="0" w:color="auto"/>
            </w:tcBorders>
          </w:tcPr>
          <w:p w14:paraId="016B72DA" w14:textId="5885DEE1" w:rsidR="00867512" w:rsidRDefault="00867512" w:rsidP="00867512">
            <w:r>
              <w:t xml:space="preserve">Fractals for an ethnography of time and addiction: Recursive and self-similar temporalities </w:t>
            </w:r>
            <w:r>
              <w:lastRenderedPageBreak/>
              <w:t>in heroin and poly-substance use</w:t>
            </w:r>
          </w:p>
        </w:tc>
        <w:tc>
          <w:tcPr>
            <w:tcW w:w="1134" w:type="dxa"/>
            <w:tcBorders>
              <w:top w:val="single" w:sz="4" w:space="0" w:color="auto"/>
              <w:bottom w:val="single" w:sz="4" w:space="0" w:color="auto"/>
            </w:tcBorders>
          </w:tcPr>
          <w:p w14:paraId="1221D87C" w14:textId="4DD1ADAB" w:rsidR="00867512" w:rsidRDefault="00867512" w:rsidP="00867512">
            <w:r>
              <w:lastRenderedPageBreak/>
              <w:t>Article</w:t>
            </w:r>
          </w:p>
        </w:tc>
        <w:tc>
          <w:tcPr>
            <w:tcW w:w="1134" w:type="dxa"/>
            <w:tcBorders>
              <w:top w:val="single" w:sz="4" w:space="0" w:color="auto"/>
              <w:bottom w:val="single" w:sz="4" w:space="0" w:color="auto"/>
            </w:tcBorders>
          </w:tcPr>
          <w:p w14:paraId="377AC4DF" w14:textId="35518C02" w:rsidR="00867512" w:rsidRDefault="00867512" w:rsidP="00867512">
            <w:r>
              <w:t>2023</w:t>
            </w:r>
          </w:p>
        </w:tc>
        <w:tc>
          <w:tcPr>
            <w:tcW w:w="4254" w:type="dxa"/>
            <w:tcBorders>
              <w:top w:val="single" w:sz="4" w:space="0" w:color="auto"/>
              <w:bottom w:val="single" w:sz="4" w:space="0" w:color="auto"/>
            </w:tcBorders>
            <w:shd w:val="clear" w:color="auto" w:fill="auto"/>
          </w:tcPr>
          <w:p w14:paraId="7BDF6A59" w14:textId="3B8445A3" w:rsidR="00867512" w:rsidRPr="00E36A0F" w:rsidRDefault="00000000" w:rsidP="00867512">
            <w:pPr>
              <w:rPr>
                <w:rFonts w:ascii="Calibri" w:hAnsi="Calibri" w:cs="Calibri"/>
              </w:rPr>
            </w:pPr>
            <w:hyperlink r:id="rId290" w:history="1">
              <w:r w:rsidR="00867512" w:rsidRPr="00E36A0F">
                <w:rPr>
                  <w:rStyle w:val="Hyperlink"/>
                  <w:color w:val="auto"/>
                  <w:u w:val="none"/>
                </w:rPr>
                <w:t xml:space="preserve">Roe, L., Dobroski, S., Manley, G., Warner, H., Dritschel, H., &amp; Baldacchino, A. (2023). Fractals for ethnography of time and </w:t>
              </w:r>
              <w:r w:rsidR="00867512" w:rsidRPr="00E36A0F">
                <w:rPr>
                  <w:rStyle w:val="Hyperlink"/>
                  <w:color w:val="auto"/>
                  <w:u w:val="none"/>
                </w:rPr>
                <w:lastRenderedPageBreak/>
                <w:t xml:space="preserve">addiction: Recursive and self-similar temporalities in heroin and poly-substance use. </w:t>
              </w:r>
              <w:r w:rsidR="00867512" w:rsidRPr="00E36A0F">
                <w:rPr>
                  <w:rStyle w:val="font521"/>
                  <w:u w:val="none"/>
                </w:rPr>
                <w:t xml:space="preserve">Frontiers in Psychiatry, </w:t>
              </w:r>
              <w:r w:rsidR="00867512" w:rsidRPr="00E36A0F">
                <w:rPr>
                  <w:rStyle w:val="font511"/>
                  <w:u w:val="none"/>
                </w:rPr>
                <w:t xml:space="preserve">14, 1116142. </w:t>
              </w:r>
            </w:hyperlink>
            <w:hyperlink r:id="rId291" w:history="1">
              <w:r w:rsidR="00867512" w:rsidRPr="00E36A0F">
                <w:rPr>
                  <w:rStyle w:val="Hyperlink"/>
                  <w:rFonts w:cstheme="minorHAnsi"/>
                  <w:color w:val="auto"/>
                  <w:u w:val="none"/>
                </w:rPr>
                <w:t>https://doi.org/10.3389/fpsyt.2023.1116142</w:t>
              </w:r>
            </w:hyperlink>
          </w:p>
        </w:tc>
      </w:tr>
      <w:tr w:rsidR="00867512" w14:paraId="438114FC" w14:textId="77777777" w:rsidTr="00E36A0F">
        <w:trPr>
          <w:trHeight w:val="619"/>
        </w:trPr>
        <w:tc>
          <w:tcPr>
            <w:tcW w:w="1330" w:type="dxa"/>
            <w:tcBorders>
              <w:top w:val="single" w:sz="4" w:space="0" w:color="auto"/>
              <w:bottom w:val="single" w:sz="4" w:space="0" w:color="auto"/>
            </w:tcBorders>
          </w:tcPr>
          <w:p w14:paraId="1D8CE3EA" w14:textId="1704BAC2" w:rsidR="00867512" w:rsidRDefault="00867512" w:rsidP="00867512">
            <w:r>
              <w:lastRenderedPageBreak/>
              <w:t>Ross</w:t>
            </w:r>
          </w:p>
        </w:tc>
        <w:tc>
          <w:tcPr>
            <w:tcW w:w="1364" w:type="dxa"/>
            <w:tcBorders>
              <w:top w:val="single" w:sz="4" w:space="0" w:color="auto"/>
              <w:bottom w:val="single" w:sz="4" w:space="0" w:color="auto"/>
            </w:tcBorders>
          </w:tcPr>
          <w:p w14:paraId="41105961" w14:textId="2B7D654B" w:rsidR="00867512" w:rsidRDefault="00867512" w:rsidP="00867512">
            <w:r>
              <w:t>Anna</w:t>
            </w:r>
          </w:p>
        </w:tc>
        <w:tc>
          <w:tcPr>
            <w:tcW w:w="2171" w:type="dxa"/>
            <w:tcBorders>
              <w:top w:val="single" w:sz="4" w:space="0" w:color="auto"/>
              <w:bottom w:val="single" w:sz="4" w:space="0" w:color="auto"/>
            </w:tcBorders>
          </w:tcPr>
          <w:p w14:paraId="2B41C21F" w14:textId="04A3A64C" w:rsidR="00867512" w:rsidRDefault="00867512" w:rsidP="00867512">
            <w:r>
              <w:t xml:space="preserve">University of Edinburgh </w:t>
            </w:r>
          </w:p>
        </w:tc>
        <w:tc>
          <w:tcPr>
            <w:tcW w:w="2932" w:type="dxa"/>
            <w:tcBorders>
              <w:top w:val="single" w:sz="4" w:space="0" w:color="auto"/>
              <w:bottom w:val="single" w:sz="4" w:space="0" w:color="auto"/>
            </w:tcBorders>
          </w:tcPr>
          <w:p w14:paraId="14C0D79C" w14:textId="152F5FFE" w:rsidR="00867512" w:rsidRDefault="00867512" w:rsidP="00867512">
            <w:r>
              <w:t>Doing drugs policy: Narratives of participation in the development of a critical drug theory</w:t>
            </w:r>
          </w:p>
        </w:tc>
        <w:tc>
          <w:tcPr>
            <w:tcW w:w="1134" w:type="dxa"/>
            <w:tcBorders>
              <w:top w:val="single" w:sz="4" w:space="0" w:color="auto"/>
              <w:bottom w:val="single" w:sz="4" w:space="0" w:color="auto"/>
            </w:tcBorders>
          </w:tcPr>
          <w:p w14:paraId="451C45ED" w14:textId="55825775" w:rsidR="00867512" w:rsidRDefault="00867512" w:rsidP="00867512">
            <w:r>
              <w:t>PhD</w:t>
            </w:r>
          </w:p>
        </w:tc>
        <w:tc>
          <w:tcPr>
            <w:tcW w:w="1134" w:type="dxa"/>
            <w:tcBorders>
              <w:top w:val="single" w:sz="4" w:space="0" w:color="auto"/>
              <w:bottom w:val="single" w:sz="4" w:space="0" w:color="auto"/>
            </w:tcBorders>
          </w:tcPr>
          <w:p w14:paraId="68B36F29" w14:textId="5C704313" w:rsidR="00867512" w:rsidRPr="000C472B" w:rsidRDefault="00867512" w:rsidP="00867512">
            <w:r>
              <w:t xml:space="preserve">2020 (year completed) </w:t>
            </w:r>
          </w:p>
        </w:tc>
        <w:tc>
          <w:tcPr>
            <w:tcW w:w="4254" w:type="dxa"/>
            <w:tcBorders>
              <w:top w:val="single" w:sz="4" w:space="0" w:color="auto"/>
              <w:bottom w:val="single" w:sz="4" w:space="0" w:color="auto"/>
            </w:tcBorders>
            <w:shd w:val="clear" w:color="auto" w:fill="auto"/>
          </w:tcPr>
          <w:p w14:paraId="46BC5E79" w14:textId="59CA06F8" w:rsidR="00867512" w:rsidRPr="00E36A0F" w:rsidRDefault="00867512" w:rsidP="00867512">
            <w:r w:rsidRPr="00E36A0F">
              <w:t>https://era.ed.ac.uk/bitstream/handle/1842/37955/Ross2020.pdf?sequence=1&amp;isAllowed=y</w:t>
            </w:r>
          </w:p>
        </w:tc>
      </w:tr>
      <w:tr w:rsidR="00867512" w14:paraId="3A046DDC" w14:textId="77777777" w:rsidTr="00E36A0F">
        <w:trPr>
          <w:trHeight w:val="619"/>
        </w:trPr>
        <w:tc>
          <w:tcPr>
            <w:tcW w:w="1330" w:type="dxa"/>
            <w:tcBorders>
              <w:top w:val="single" w:sz="4" w:space="0" w:color="auto"/>
              <w:bottom w:val="single" w:sz="4" w:space="0" w:color="auto"/>
            </w:tcBorders>
          </w:tcPr>
          <w:p w14:paraId="178DDB12" w14:textId="163E23DE" w:rsidR="00867512" w:rsidRDefault="00867512" w:rsidP="00867512">
            <w:r>
              <w:t>Ross</w:t>
            </w:r>
          </w:p>
        </w:tc>
        <w:tc>
          <w:tcPr>
            <w:tcW w:w="1364" w:type="dxa"/>
            <w:tcBorders>
              <w:top w:val="single" w:sz="4" w:space="0" w:color="auto"/>
              <w:bottom w:val="single" w:sz="4" w:space="0" w:color="auto"/>
            </w:tcBorders>
          </w:tcPr>
          <w:p w14:paraId="381A104A" w14:textId="2062845F" w:rsidR="00867512" w:rsidRDefault="00867512" w:rsidP="00867512">
            <w:r>
              <w:t>Anna</w:t>
            </w:r>
          </w:p>
        </w:tc>
        <w:tc>
          <w:tcPr>
            <w:tcW w:w="2171" w:type="dxa"/>
            <w:tcBorders>
              <w:top w:val="single" w:sz="4" w:space="0" w:color="auto"/>
              <w:bottom w:val="single" w:sz="4" w:space="0" w:color="auto"/>
            </w:tcBorders>
          </w:tcPr>
          <w:p w14:paraId="5AEFBD0D" w14:textId="4BCD3C1E" w:rsidR="00867512" w:rsidRDefault="00867512" w:rsidP="00867512">
            <w:r>
              <w:t>University of Edinburgh</w:t>
            </w:r>
          </w:p>
        </w:tc>
        <w:tc>
          <w:tcPr>
            <w:tcW w:w="2932" w:type="dxa"/>
            <w:tcBorders>
              <w:top w:val="single" w:sz="4" w:space="0" w:color="auto"/>
              <w:bottom w:val="single" w:sz="4" w:space="0" w:color="auto"/>
            </w:tcBorders>
          </w:tcPr>
          <w:p w14:paraId="3A347137" w14:textId="7F15BE59" w:rsidR="00867512" w:rsidRDefault="00867512" w:rsidP="00867512">
            <w:r>
              <w:t>Stigma, reflexivity and the drug researcher’s drug use</w:t>
            </w:r>
          </w:p>
        </w:tc>
        <w:tc>
          <w:tcPr>
            <w:tcW w:w="1134" w:type="dxa"/>
            <w:tcBorders>
              <w:top w:val="single" w:sz="4" w:space="0" w:color="auto"/>
              <w:bottom w:val="single" w:sz="4" w:space="0" w:color="auto"/>
            </w:tcBorders>
          </w:tcPr>
          <w:p w14:paraId="08E82E7D" w14:textId="323F6513" w:rsidR="00867512" w:rsidRDefault="00867512" w:rsidP="00867512">
            <w:r>
              <w:t>Article</w:t>
            </w:r>
          </w:p>
        </w:tc>
        <w:tc>
          <w:tcPr>
            <w:tcW w:w="1134" w:type="dxa"/>
            <w:tcBorders>
              <w:top w:val="single" w:sz="4" w:space="0" w:color="auto"/>
              <w:bottom w:val="single" w:sz="4" w:space="0" w:color="auto"/>
            </w:tcBorders>
          </w:tcPr>
          <w:p w14:paraId="4E4C2D47" w14:textId="44968874" w:rsidR="00867512" w:rsidRPr="000C472B" w:rsidRDefault="00867512" w:rsidP="00867512">
            <w:r w:rsidRPr="000C472B">
              <w:t>2020</w:t>
            </w:r>
          </w:p>
        </w:tc>
        <w:tc>
          <w:tcPr>
            <w:tcW w:w="4254" w:type="dxa"/>
            <w:tcBorders>
              <w:top w:val="single" w:sz="4" w:space="0" w:color="auto"/>
              <w:bottom w:val="single" w:sz="4" w:space="0" w:color="auto"/>
            </w:tcBorders>
            <w:shd w:val="clear" w:color="auto" w:fill="auto"/>
          </w:tcPr>
          <w:p w14:paraId="5B71DBA7" w14:textId="1704367F" w:rsidR="00867512" w:rsidRPr="00E36A0F" w:rsidRDefault="00000000" w:rsidP="00867512">
            <w:pPr>
              <w:rPr>
                <w:rFonts w:ascii="Calibri" w:hAnsi="Calibri" w:cs="Calibri"/>
              </w:rPr>
            </w:pPr>
            <w:hyperlink r:id="rId292" w:history="1">
              <w:r w:rsidR="00867512" w:rsidRPr="00E36A0F">
                <w:rPr>
                  <w:rStyle w:val="Hyperlink"/>
                  <w:color w:val="auto"/>
                  <w:u w:val="none"/>
                </w:rPr>
                <w:t xml:space="preserve">Ross, A., Potter, G.R., Barratt, M.J., &amp; Aldridge, J.A. (2020). 'Coming Out': stigma, reflexivity and the drug researcher's drug use. </w:t>
              </w:r>
              <w:r w:rsidR="00867512" w:rsidRPr="00E36A0F">
                <w:rPr>
                  <w:rStyle w:val="font521"/>
                  <w:u w:val="none"/>
                </w:rPr>
                <w:t xml:space="preserve">Contemporary Drug Problems, </w:t>
              </w:r>
              <w:r w:rsidR="00867512" w:rsidRPr="00E36A0F">
                <w:rPr>
                  <w:rStyle w:val="font511"/>
                  <w:u w:val="none"/>
                </w:rPr>
                <w:t xml:space="preserve">47(4), pp. 268-285. </w:t>
              </w:r>
            </w:hyperlink>
            <w:r w:rsidR="00867512" w:rsidRPr="00E36A0F">
              <w:t xml:space="preserve"> </w:t>
            </w:r>
            <w:hyperlink r:id="rId293" w:history="1">
              <w:r w:rsidR="00867512" w:rsidRPr="00E36A0F">
                <w:rPr>
                  <w:rStyle w:val="Hyperlink"/>
                  <w:rFonts w:cstheme="minorHAnsi"/>
                  <w:color w:val="auto"/>
                  <w:u w:val="none"/>
                  <w:shd w:val="clear" w:color="auto" w:fill="FFFFFF"/>
                </w:rPr>
                <w:t>https://doi.org/10.1177/0091450920953635</w:t>
              </w:r>
            </w:hyperlink>
          </w:p>
        </w:tc>
      </w:tr>
      <w:tr w:rsidR="00867512" w14:paraId="410CFEAD" w14:textId="77777777" w:rsidTr="00E36A0F">
        <w:trPr>
          <w:trHeight w:val="619"/>
        </w:trPr>
        <w:tc>
          <w:tcPr>
            <w:tcW w:w="1330" w:type="dxa"/>
            <w:tcBorders>
              <w:top w:val="single" w:sz="4" w:space="0" w:color="auto"/>
              <w:bottom w:val="single" w:sz="4" w:space="0" w:color="auto"/>
            </w:tcBorders>
          </w:tcPr>
          <w:p w14:paraId="77D5F8CD" w14:textId="7A329AE6" w:rsidR="00867512" w:rsidRDefault="00867512" w:rsidP="00867512">
            <w:r>
              <w:t>Russell</w:t>
            </w:r>
          </w:p>
        </w:tc>
        <w:tc>
          <w:tcPr>
            <w:tcW w:w="1364" w:type="dxa"/>
            <w:tcBorders>
              <w:top w:val="single" w:sz="4" w:space="0" w:color="auto"/>
              <w:bottom w:val="single" w:sz="4" w:space="0" w:color="auto"/>
            </w:tcBorders>
          </w:tcPr>
          <w:p w14:paraId="66B6BC38" w14:textId="454E6863" w:rsidR="00867512" w:rsidRDefault="00867512" w:rsidP="00867512">
            <w:r>
              <w:t>Lynda</w:t>
            </w:r>
          </w:p>
        </w:tc>
        <w:tc>
          <w:tcPr>
            <w:tcW w:w="2171" w:type="dxa"/>
            <w:tcBorders>
              <w:top w:val="single" w:sz="4" w:space="0" w:color="auto"/>
              <w:bottom w:val="single" w:sz="4" w:space="0" w:color="auto"/>
            </w:tcBorders>
          </w:tcPr>
          <w:p w14:paraId="0B5F91FB" w14:textId="037E0156" w:rsidR="00867512" w:rsidRDefault="00867512" w:rsidP="00867512">
            <w:r>
              <w:t>University of Glasgow</w:t>
            </w:r>
          </w:p>
        </w:tc>
        <w:tc>
          <w:tcPr>
            <w:tcW w:w="2932" w:type="dxa"/>
            <w:tcBorders>
              <w:top w:val="single" w:sz="4" w:space="0" w:color="auto"/>
              <w:bottom w:val="single" w:sz="4" w:space="0" w:color="auto"/>
            </w:tcBorders>
          </w:tcPr>
          <w:p w14:paraId="6C6FF14B" w14:textId="7FCB454E" w:rsidR="00867512" w:rsidRDefault="00867512" w:rsidP="00867512">
            <w:r>
              <w:t>Gender, addiction, and removal of children into care</w:t>
            </w:r>
          </w:p>
        </w:tc>
        <w:tc>
          <w:tcPr>
            <w:tcW w:w="1134" w:type="dxa"/>
            <w:tcBorders>
              <w:top w:val="single" w:sz="4" w:space="0" w:color="auto"/>
              <w:bottom w:val="single" w:sz="4" w:space="0" w:color="auto"/>
            </w:tcBorders>
          </w:tcPr>
          <w:p w14:paraId="1D88C368" w14:textId="029C5D72" w:rsidR="00867512" w:rsidRDefault="00867512" w:rsidP="00867512">
            <w:r>
              <w:t>Article</w:t>
            </w:r>
          </w:p>
        </w:tc>
        <w:tc>
          <w:tcPr>
            <w:tcW w:w="1134" w:type="dxa"/>
            <w:tcBorders>
              <w:top w:val="single" w:sz="4" w:space="0" w:color="auto"/>
              <w:bottom w:val="single" w:sz="4" w:space="0" w:color="auto"/>
            </w:tcBorders>
          </w:tcPr>
          <w:p w14:paraId="22BD3BAF" w14:textId="3CE4A872" w:rsidR="00867512" w:rsidRPr="000C472B" w:rsidRDefault="00867512" w:rsidP="00867512">
            <w:r w:rsidRPr="000C472B">
              <w:t>2022</w:t>
            </w:r>
          </w:p>
        </w:tc>
        <w:tc>
          <w:tcPr>
            <w:tcW w:w="4254" w:type="dxa"/>
            <w:tcBorders>
              <w:top w:val="single" w:sz="4" w:space="0" w:color="auto"/>
              <w:bottom w:val="single" w:sz="4" w:space="0" w:color="auto"/>
            </w:tcBorders>
            <w:shd w:val="clear" w:color="auto" w:fill="auto"/>
          </w:tcPr>
          <w:p w14:paraId="50A76650" w14:textId="14B14D01" w:rsidR="00867512" w:rsidRPr="00E36A0F" w:rsidRDefault="00867512" w:rsidP="00867512">
            <w:pPr>
              <w:rPr>
                <w:rFonts w:ascii="Calibri" w:hAnsi="Calibri" w:cs="Calibri"/>
              </w:rPr>
            </w:pPr>
            <w:r w:rsidRPr="00E36A0F">
              <w:t xml:space="preserve">Russell, L., </w:t>
            </w:r>
            <w:proofErr w:type="spellStart"/>
            <w:r w:rsidRPr="00E36A0F">
              <w:t>Gajwani</w:t>
            </w:r>
            <w:proofErr w:type="spellEnd"/>
            <w:r w:rsidRPr="00E36A0F">
              <w:t xml:space="preserve">, R., Turner, F., &amp; Minnis, H. (2022). Gender, addiction, and removal of children into care. </w:t>
            </w:r>
            <w:r w:rsidRPr="00E36A0F">
              <w:rPr>
                <w:rStyle w:val="font521"/>
                <w:u w:val="none"/>
              </w:rPr>
              <w:t xml:space="preserve">Frontiers in Psychiatry, </w:t>
            </w:r>
            <w:r w:rsidRPr="00E36A0F">
              <w:rPr>
                <w:rStyle w:val="font511"/>
                <w:u w:val="none"/>
              </w:rPr>
              <w:t xml:space="preserve">13, 887660. </w:t>
            </w:r>
            <w:hyperlink r:id="rId294" w:history="1">
              <w:r w:rsidRPr="00E36A0F">
                <w:rPr>
                  <w:rStyle w:val="Hyperlink"/>
                  <w:rFonts w:cstheme="minorHAnsi"/>
                  <w:color w:val="auto"/>
                  <w:u w:val="none"/>
                </w:rPr>
                <w:t>https://doi.org/10.3389/fpsyt.2022.887660</w:t>
              </w:r>
            </w:hyperlink>
            <w:r w:rsidRPr="00E36A0F">
              <w:rPr>
                <w:rStyle w:val="font511"/>
                <w:rFonts w:asciiTheme="minorHAnsi" w:hAnsiTheme="minorHAnsi" w:cstheme="minorHAnsi"/>
                <w:u w:val="none"/>
              </w:rPr>
              <w:t>.</w:t>
            </w:r>
          </w:p>
        </w:tc>
      </w:tr>
      <w:tr w:rsidR="00867512" w14:paraId="65C657C2" w14:textId="77777777" w:rsidTr="00E36A0F">
        <w:trPr>
          <w:trHeight w:val="619"/>
        </w:trPr>
        <w:tc>
          <w:tcPr>
            <w:tcW w:w="1330" w:type="dxa"/>
            <w:tcBorders>
              <w:top w:val="single" w:sz="4" w:space="0" w:color="auto"/>
              <w:bottom w:val="single" w:sz="4" w:space="0" w:color="auto"/>
            </w:tcBorders>
          </w:tcPr>
          <w:p w14:paraId="1747EE00" w14:textId="01FBD318" w:rsidR="00867512" w:rsidRDefault="00867512" w:rsidP="00867512">
            <w:r>
              <w:t>Russell</w:t>
            </w:r>
          </w:p>
        </w:tc>
        <w:tc>
          <w:tcPr>
            <w:tcW w:w="1364" w:type="dxa"/>
            <w:tcBorders>
              <w:top w:val="single" w:sz="4" w:space="0" w:color="auto"/>
              <w:bottom w:val="single" w:sz="4" w:space="0" w:color="auto"/>
            </w:tcBorders>
          </w:tcPr>
          <w:p w14:paraId="3D823A43" w14:textId="63CF570F" w:rsidR="00867512" w:rsidRDefault="00867512" w:rsidP="00867512">
            <w:r>
              <w:t>Lynda</w:t>
            </w:r>
          </w:p>
        </w:tc>
        <w:tc>
          <w:tcPr>
            <w:tcW w:w="2171" w:type="dxa"/>
            <w:tcBorders>
              <w:top w:val="single" w:sz="4" w:space="0" w:color="auto"/>
              <w:bottom w:val="single" w:sz="4" w:space="0" w:color="auto"/>
            </w:tcBorders>
          </w:tcPr>
          <w:p w14:paraId="4801E206" w14:textId="2E6935DB" w:rsidR="00867512" w:rsidRDefault="00867512" w:rsidP="00867512">
            <w:r>
              <w:t>University of Glasgow</w:t>
            </w:r>
          </w:p>
        </w:tc>
        <w:tc>
          <w:tcPr>
            <w:tcW w:w="2932" w:type="dxa"/>
            <w:tcBorders>
              <w:top w:val="single" w:sz="4" w:space="0" w:color="auto"/>
              <w:bottom w:val="single" w:sz="4" w:space="0" w:color="auto"/>
            </w:tcBorders>
          </w:tcPr>
          <w:p w14:paraId="0B48D72D" w14:textId="674167F0" w:rsidR="00867512" w:rsidRDefault="00867512" w:rsidP="00867512">
            <w:r>
              <w:t>Where are the children?: Addiction workers’ knowledge of clients offspring and related risks</w:t>
            </w:r>
          </w:p>
        </w:tc>
        <w:tc>
          <w:tcPr>
            <w:tcW w:w="1134" w:type="dxa"/>
            <w:tcBorders>
              <w:top w:val="single" w:sz="4" w:space="0" w:color="auto"/>
              <w:bottom w:val="single" w:sz="4" w:space="0" w:color="auto"/>
            </w:tcBorders>
          </w:tcPr>
          <w:p w14:paraId="04738868" w14:textId="0D41F8B1" w:rsidR="00867512" w:rsidRDefault="00867512" w:rsidP="00867512">
            <w:r>
              <w:t xml:space="preserve">Article </w:t>
            </w:r>
          </w:p>
        </w:tc>
        <w:tc>
          <w:tcPr>
            <w:tcW w:w="1134" w:type="dxa"/>
            <w:tcBorders>
              <w:top w:val="single" w:sz="4" w:space="0" w:color="auto"/>
              <w:bottom w:val="single" w:sz="4" w:space="0" w:color="auto"/>
            </w:tcBorders>
          </w:tcPr>
          <w:p w14:paraId="5F44B3F4" w14:textId="36AEB2A5" w:rsidR="00867512" w:rsidRDefault="00867512" w:rsidP="00867512">
            <w:r>
              <w:t>2023</w:t>
            </w:r>
          </w:p>
        </w:tc>
        <w:tc>
          <w:tcPr>
            <w:tcW w:w="4254" w:type="dxa"/>
            <w:tcBorders>
              <w:top w:val="single" w:sz="4" w:space="0" w:color="auto"/>
              <w:bottom w:val="single" w:sz="4" w:space="0" w:color="auto"/>
            </w:tcBorders>
            <w:shd w:val="clear" w:color="auto" w:fill="auto"/>
          </w:tcPr>
          <w:p w14:paraId="69B87DFE" w14:textId="3EB3A087" w:rsidR="00867512" w:rsidRPr="00E36A0F" w:rsidRDefault="00000000" w:rsidP="00867512">
            <w:pPr>
              <w:rPr>
                <w:rFonts w:ascii="Calibri" w:hAnsi="Calibri" w:cs="Calibri"/>
              </w:rPr>
            </w:pPr>
            <w:hyperlink r:id="rId295" w:history="1">
              <w:r w:rsidR="00867512" w:rsidRPr="00E36A0F">
                <w:rPr>
                  <w:rStyle w:val="Hyperlink"/>
                  <w:rFonts w:ascii="Calibri" w:hAnsi="Calibri" w:cs="Calibri"/>
                  <w:color w:val="auto"/>
                  <w:u w:val="none"/>
                </w:rPr>
                <w:t xml:space="preserve">Russell, L., Gajwani, R., Turner, F., &amp; Minnis, H. (2023). Where are the children?: Addiction workers' knowledge of clients' offspring and related risks. </w:t>
              </w:r>
              <w:r w:rsidR="00867512" w:rsidRPr="00E36A0F">
                <w:rPr>
                  <w:rStyle w:val="font521"/>
                  <w:u w:val="none"/>
                </w:rPr>
                <w:t>International Journal on Child Maltreatment.</w:t>
              </w:r>
            </w:hyperlink>
            <w:r w:rsidR="00867512" w:rsidRPr="00E36A0F">
              <w:rPr>
                <w:rStyle w:val="font521"/>
                <w:u w:val="none"/>
              </w:rPr>
              <w:t xml:space="preserve"> </w:t>
            </w:r>
            <w:r w:rsidR="00867512" w:rsidRPr="00E36A0F">
              <w:rPr>
                <w:rFonts w:cstheme="minorHAnsi"/>
                <w:shd w:val="clear" w:color="auto" w:fill="FCFCFC"/>
              </w:rPr>
              <w:t>https://doi.org/10.1007/s42448-023-00158-9</w:t>
            </w:r>
          </w:p>
        </w:tc>
      </w:tr>
      <w:tr w:rsidR="00867512" w14:paraId="001FCB90" w14:textId="77777777" w:rsidTr="00E36A0F">
        <w:trPr>
          <w:trHeight w:val="619"/>
        </w:trPr>
        <w:tc>
          <w:tcPr>
            <w:tcW w:w="1330" w:type="dxa"/>
            <w:tcBorders>
              <w:top w:val="single" w:sz="4" w:space="0" w:color="auto"/>
              <w:bottom w:val="single" w:sz="4" w:space="0" w:color="auto"/>
            </w:tcBorders>
          </w:tcPr>
          <w:p w14:paraId="21AA63B8" w14:textId="1D947143" w:rsidR="00867512" w:rsidRDefault="00867512" w:rsidP="00867512">
            <w:r>
              <w:t>Schofield</w:t>
            </w:r>
          </w:p>
        </w:tc>
        <w:tc>
          <w:tcPr>
            <w:tcW w:w="1364" w:type="dxa"/>
            <w:tcBorders>
              <w:top w:val="single" w:sz="4" w:space="0" w:color="auto"/>
              <w:bottom w:val="single" w:sz="4" w:space="0" w:color="auto"/>
            </w:tcBorders>
          </w:tcPr>
          <w:p w14:paraId="20C04FE7" w14:textId="62C9DB99" w:rsidR="00867512" w:rsidRDefault="00867512" w:rsidP="00867512">
            <w:r>
              <w:t>Joe</w:t>
            </w:r>
          </w:p>
        </w:tc>
        <w:tc>
          <w:tcPr>
            <w:tcW w:w="2171" w:type="dxa"/>
            <w:tcBorders>
              <w:top w:val="single" w:sz="4" w:space="0" w:color="auto"/>
              <w:bottom w:val="single" w:sz="4" w:space="0" w:color="auto"/>
            </w:tcBorders>
          </w:tcPr>
          <w:p w14:paraId="0CC62464" w14:textId="74FA68A0" w:rsidR="00867512" w:rsidRDefault="00867512" w:rsidP="00867512">
            <w:r>
              <w:t>University of Stirling</w:t>
            </w:r>
          </w:p>
        </w:tc>
        <w:tc>
          <w:tcPr>
            <w:tcW w:w="2932" w:type="dxa"/>
            <w:tcBorders>
              <w:top w:val="single" w:sz="4" w:space="0" w:color="auto"/>
              <w:bottom w:val="single" w:sz="4" w:space="0" w:color="auto"/>
            </w:tcBorders>
          </w:tcPr>
          <w:p w14:paraId="286ED125" w14:textId="458CBF7B" w:rsidR="00867512" w:rsidRDefault="00867512" w:rsidP="00867512">
            <w:r>
              <w:t xml:space="preserve">Exploring the utility and safety of benzodiazepine prescribing </w:t>
            </w:r>
            <w:r>
              <w:lastRenderedPageBreak/>
              <w:t>among people receiving opiate replacement therapy in Scotland</w:t>
            </w:r>
          </w:p>
        </w:tc>
        <w:tc>
          <w:tcPr>
            <w:tcW w:w="1134" w:type="dxa"/>
            <w:tcBorders>
              <w:top w:val="single" w:sz="4" w:space="0" w:color="auto"/>
              <w:bottom w:val="single" w:sz="4" w:space="0" w:color="auto"/>
            </w:tcBorders>
          </w:tcPr>
          <w:p w14:paraId="3E5A307D" w14:textId="439AA72D" w:rsidR="00867512" w:rsidRDefault="00867512" w:rsidP="00867512">
            <w:r>
              <w:lastRenderedPageBreak/>
              <w:t xml:space="preserve">Research project </w:t>
            </w:r>
          </w:p>
        </w:tc>
        <w:tc>
          <w:tcPr>
            <w:tcW w:w="1134" w:type="dxa"/>
            <w:tcBorders>
              <w:top w:val="single" w:sz="4" w:space="0" w:color="auto"/>
              <w:bottom w:val="single" w:sz="4" w:space="0" w:color="auto"/>
            </w:tcBorders>
          </w:tcPr>
          <w:p w14:paraId="25030028" w14:textId="6A38F711" w:rsidR="00867512" w:rsidRDefault="00867512" w:rsidP="00867512">
            <w:r>
              <w:t>2020-2023</w:t>
            </w:r>
          </w:p>
        </w:tc>
        <w:tc>
          <w:tcPr>
            <w:tcW w:w="4254" w:type="dxa"/>
            <w:tcBorders>
              <w:top w:val="single" w:sz="4" w:space="0" w:color="auto"/>
              <w:bottom w:val="single" w:sz="4" w:space="0" w:color="auto"/>
            </w:tcBorders>
            <w:shd w:val="clear" w:color="auto" w:fill="auto"/>
          </w:tcPr>
          <w:p w14:paraId="7F29C2B6" w14:textId="367A347B" w:rsidR="00867512" w:rsidRPr="00E36A0F" w:rsidRDefault="00867512" w:rsidP="00867512">
            <w:r w:rsidRPr="00E36A0F">
              <w:rPr>
                <w:rFonts w:ascii="Calibri" w:hAnsi="Calibri" w:cs="Calibri"/>
              </w:rPr>
              <w:t>https://www.stir.ac.uk/research/hub/contract/1621051</w:t>
            </w:r>
          </w:p>
        </w:tc>
      </w:tr>
      <w:tr w:rsidR="00867512" w14:paraId="191FCC6D" w14:textId="77777777" w:rsidTr="00E36A0F">
        <w:trPr>
          <w:trHeight w:val="619"/>
        </w:trPr>
        <w:tc>
          <w:tcPr>
            <w:tcW w:w="1330" w:type="dxa"/>
            <w:tcBorders>
              <w:top w:val="single" w:sz="4" w:space="0" w:color="auto"/>
              <w:bottom w:val="single" w:sz="4" w:space="0" w:color="auto"/>
            </w:tcBorders>
          </w:tcPr>
          <w:p w14:paraId="536635FF" w14:textId="6544C2A3" w:rsidR="00867512" w:rsidRDefault="00867512" w:rsidP="00867512">
            <w:r>
              <w:t>Schofield</w:t>
            </w:r>
          </w:p>
        </w:tc>
        <w:tc>
          <w:tcPr>
            <w:tcW w:w="1364" w:type="dxa"/>
            <w:tcBorders>
              <w:top w:val="single" w:sz="4" w:space="0" w:color="auto"/>
              <w:bottom w:val="single" w:sz="4" w:space="0" w:color="auto"/>
            </w:tcBorders>
          </w:tcPr>
          <w:p w14:paraId="13326868" w14:textId="15CF59A7" w:rsidR="00867512" w:rsidRDefault="00867512" w:rsidP="00867512">
            <w:r>
              <w:t>Joe</w:t>
            </w:r>
          </w:p>
        </w:tc>
        <w:tc>
          <w:tcPr>
            <w:tcW w:w="2171" w:type="dxa"/>
            <w:tcBorders>
              <w:top w:val="single" w:sz="4" w:space="0" w:color="auto"/>
              <w:bottom w:val="single" w:sz="4" w:space="0" w:color="auto"/>
            </w:tcBorders>
          </w:tcPr>
          <w:p w14:paraId="0FDC1F6C" w14:textId="7DBC84F8" w:rsidR="00867512" w:rsidRDefault="00867512" w:rsidP="00867512">
            <w:r>
              <w:t>University of Stirling</w:t>
            </w:r>
          </w:p>
        </w:tc>
        <w:tc>
          <w:tcPr>
            <w:tcW w:w="2932" w:type="dxa"/>
            <w:tcBorders>
              <w:top w:val="single" w:sz="4" w:space="0" w:color="auto"/>
              <w:bottom w:val="single" w:sz="4" w:space="0" w:color="auto"/>
            </w:tcBorders>
          </w:tcPr>
          <w:p w14:paraId="0AAE2A36" w14:textId="179792B6" w:rsidR="00867512" w:rsidRDefault="00867512" w:rsidP="00867512">
            <w:r>
              <w:t>Quantifying prescribed high dose opioids in the community and risk of overdose</w:t>
            </w:r>
          </w:p>
        </w:tc>
        <w:tc>
          <w:tcPr>
            <w:tcW w:w="1134" w:type="dxa"/>
            <w:tcBorders>
              <w:top w:val="single" w:sz="4" w:space="0" w:color="auto"/>
              <w:bottom w:val="single" w:sz="4" w:space="0" w:color="auto"/>
            </w:tcBorders>
          </w:tcPr>
          <w:p w14:paraId="56960107" w14:textId="461EE669" w:rsidR="00867512" w:rsidRDefault="00867512" w:rsidP="00867512">
            <w:r>
              <w:t>Article</w:t>
            </w:r>
          </w:p>
        </w:tc>
        <w:tc>
          <w:tcPr>
            <w:tcW w:w="1134" w:type="dxa"/>
            <w:tcBorders>
              <w:top w:val="single" w:sz="4" w:space="0" w:color="auto"/>
              <w:bottom w:val="single" w:sz="4" w:space="0" w:color="auto"/>
            </w:tcBorders>
          </w:tcPr>
          <w:p w14:paraId="53B25836" w14:textId="6B8E5C89" w:rsidR="00867512" w:rsidRDefault="00867512" w:rsidP="00867512">
            <w:r>
              <w:t>2021</w:t>
            </w:r>
          </w:p>
        </w:tc>
        <w:tc>
          <w:tcPr>
            <w:tcW w:w="4254" w:type="dxa"/>
            <w:tcBorders>
              <w:top w:val="single" w:sz="4" w:space="0" w:color="auto"/>
              <w:bottom w:val="single" w:sz="4" w:space="0" w:color="auto"/>
            </w:tcBorders>
            <w:shd w:val="clear" w:color="auto" w:fill="auto"/>
          </w:tcPr>
          <w:p w14:paraId="7BEEF451" w14:textId="030342B6" w:rsidR="00867512" w:rsidRPr="00E36A0F" w:rsidRDefault="00000000" w:rsidP="00867512">
            <w:pPr>
              <w:rPr>
                <w:rFonts w:ascii="Calibri" w:hAnsi="Calibri" w:cs="Calibri"/>
              </w:rPr>
            </w:pPr>
            <w:hyperlink r:id="rId296" w:history="1">
              <w:r w:rsidR="00867512" w:rsidRPr="00E36A0F">
                <w:rPr>
                  <w:rStyle w:val="Hyperlink"/>
                  <w:color w:val="auto"/>
                  <w:u w:val="none"/>
                </w:rPr>
                <w:t xml:space="preserve">Schofield, J., Steven, D., Foster, R., Matheson, C., Baldacchino, A., McAuley, A., et al.  (2021). Quantifying prescribed high dose opioids in the community and risk of overdose. </w:t>
              </w:r>
              <w:r w:rsidR="00867512" w:rsidRPr="003E122C">
                <w:rPr>
                  <w:rStyle w:val="Hyperlink"/>
                  <w:rFonts w:ascii="Calibri" w:hAnsi="Calibri" w:cs="Calibri"/>
                  <w:i/>
                  <w:iCs/>
                  <w:color w:val="auto"/>
                  <w:u w:val="none"/>
                </w:rPr>
                <w:t>BMC Public Health,</w:t>
              </w:r>
              <w:r w:rsidR="00867512" w:rsidRPr="00E36A0F">
                <w:rPr>
                  <w:rStyle w:val="Hyperlink"/>
                  <w:rFonts w:ascii="Calibri" w:hAnsi="Calibri" w:cs="Calibri"/>
                  <w:color w:val="auto"/>
                  <w:u w:val="none"/>
                </w:rPr>
                <w:t xml:space="preserve"> 21(1), pp. 1174. </w:t>
              </w:r>
            </w:hyperlink>
            <w:r w:rsidR="00867512" w:rsidRPr="00E36A0F">
              <w:rPr>
                <w:rFonts w:cstheme="minorHAnsi"/>
                <w:shd w:val="clear" w:color="auto" w:fill="FFFFFF"/>
              </w:rPr>
              <w:t>https://doi.org/10.1186/s12889-021-11162-4</w:t>
            </w:r>
          </w:p>
        </w:tc>
      </w:tr>
      <w:tr w:rsidR="00867512" w14:paraId="5BD8DD41" w14:textId="77777777" w:rsidTr="00E36A0F">
        <w:trPr>
          <w:trHeight w:val="619"/>
        </w:trPr>
        <w:tc>
          <w:tcPr>
            <w:tcW w:w="1330" w:type="dxa"/>
            <w:tcBorders>
              <w:top w:val="single" w:sz="4" w:space="0" w:color="auto"/>
              <w:bottom w:val="single" w:sz="4" w:space="0" w:color="auto"/>
            </w:tcBorders>
          </w:tcPr>
          <w:p w14:paraId="78EE3999" w14:textId="166B16F5" w:rsidR="00867512" w:rsidRDefault="00867512" w:rsidP="00867512">
            <w:r>
              <w:t>Schofield</w:t>
            </w:r>
          </w:p>
        </w:tc>
        <w:tc>
          <w:tcPr>
            <w:tcW w:w="1364" w:type="dxa"/>
            <w:tcBorders>
              <w:top w:val="single" w:sz="4" w:space="0" w:color="auto"/>
              <w:bottom w:val="single" w:sz="4" w:space="0" w:color="auto"/>
            </w:tcBorders>
          </w:tcPr>
          <w:p w14:paraId="6624918D" w14:textId="704C0753" w:rsidR="00867512" w:rsidRDefault="00867512" w:rsidP="00867512">
            <w:r>
              <w:t>Joe</w:t>
            </w:r>
          </w:p>
        </w:tc>
        <w:tc>
          <w:tcPr>
            <w:tcW w:w="2171" w:type="dxa"/>
            <w:tcBorders>
              <w:top w:val="single" w:sz="4" w:space="0" w:color="auto"/>
              <w:bottom w:val="single" w:sz="4" w:space="0" w:color="auto"/>
            </w:tcBorders>
          </w:tcPr>
          <w:p w14:paraId="23F0A883" w14:textId="5D5C6412" w:rsidR="00867512" w:rsidRDefault="00867512" w:rsidP="00867512">
            <w:r>
              <w:t>University of Stirling</w:t>
            </w:r>
          </w:p>
        </w:tc>
        <w:tc>
          <w:tcPr>
            <w:tcW w:w="2932" w:type="dxa"/>
            <w:tcBorders>
              <w:top w:val="single" w:sz="4" w:space="0" w:color="auto"/>
              <w:bottom w:val="single" w:sz="4" w:space="0" w:color="auto"/>
            </w:tcBorders>
          </w:tcPr>
          <w:p w14:paraId="627D7EB5" w14:textId="39B318F4" w:rsidR="00867512" w:rsidRDefault="00867512" w:rsidP="00867512">
            <w:r>
              <w:t>The impact of COVID-19 on access to harm reduction, substance use treatment and recovery services in Scotland: a qualitative study</w:t>
            </w:r>
          </w:p>
        </w:tc>
        <w:tc>
          <w:tcPr>
            <w:tcW w:w="1134" w:type="dxa"/>
            <w:tcBorders>
              <w:top w:val="single" w:sz="4" w:space="0" w:color="auto"/>
              <w:bottom w:val="single" w:sz="4" w:space="0" w:color="auto"/>
            </w:tcBorders>
          </w:tcPr>
          <w:p w14:paraId="0372CCC9" w14:textId="7C1D08D1" w:rsidR="00867512" w:rsidRDefault="00867512" w:rsidP="00867512">
            <w:r>
              <w:t>Article</w:t>
            </w:r>
          </w:p>
        </w:tc>
        <w:tc>
          <w:tcPr>
            <w:tcW w:w="1134" w:type="dxa"/>
            <w:tcBorders>
              <w:top w:val="single" w:sz="4" w:space="0" w:color="auto"/>
              <w:bottom w:val="single" w:sz="4" w:space="0" w:color="auto"/>
            </w:tcBorders>
          </w:tcPr>
          <w:p w14:paraId="6626E521" w14:textId="27A2F3EE" w:rsidR="00867512" w:rsidRDefault="00867512" w:rsidP="00867512">
            <w:r>
              <w:t>2022</w:t>
            </w:r>
          </w:p>
        </w:tc>
        <w:tc>
          <w:tcPr>
            <w:tcW w:w="4254" w:type="dxa"/>
            <w:tcBorders>
              <w:top w:val="single" w:sz="4" w:space="0" w:color="auto"/>
              <w:bottom w:val="single" w:sz="4" w:space="0" w:color="auto"/>
            </w:tcBorders>
            <w:shd w:val="clear" w:color="auto" w:fill="auto"/>
          </w:tcPr>
          <w:p w14:paraId="7D30FFF9" w14:textId="6AD82226" w:rsidR="00867512" w:rsidRPr="00E36A0F" w:rsidRDefault="00000000" w:rsidP="00867512">
            <w:pPr>
              <w:rPr>
                <w:rFonts w:ascii="Calibri" w:hAnsi="Calibri" w:cs="Calibri"/>
              </w:rPr>
            </w:pPr>
            <w:hyperlink r:id="rId297" w:history="1">
              <w:r w:rsidR="00867512" w:rsidRPr="00E36A0F">
                <w:rPr>
                  <w:rStyle w:val="Hyperlink"/>
                  <w:rFonts w:ascii="Calibri" w:hAnsi="Calibri" w:cs="Calibri"/>
                  <w:color w:val="auto"/>
                  <w:u w:val="none"/>
                </w:rPr>
                <w:t xml:space="preserve">Schofield, J., Dumbrell, J., Matheson, C., Parkes, T., &amp; Bancroft, A. (2022). The impact of COVID-19 on access to harm reduction, substance use treatment and recovery services in Scotland: a qualitative study. </w:t>
              </w:r>
              <w:r w:rsidR="00867512" w:rsidRPr="00E36A0F">
                <w:rPr>
                  <w:rStyle w:val="Hyperlink"/>
                  <w:rFonts w:ascii="Calibri" w:hAnsi="Calibri" w:cs="Calibri"/>
                  <w:i/>
                  <w:iCs/>
                  <w:color w:val="auto"/>
                  <w:u w:val="none"/>
                </w:rPr>
                <w:t>BMC Public Health</w:t>
              </w:r>
              <w:r w:rsidR="00867512" w:rsidRPr="00E36A0F">
                <w:rPr>
                  <w:rStyle w:val="Hyperlink"/>
                  <w:rFonts w:ascii="Calibri" w:hAnsi="Calibri" w:cs="Calibri"/>
                  <w:color w:val="auto"/>
                  <w:u w:val="none"/>
                </w:rPr>
                <w:t xml:space="preserve">, 22, 500. </w:t>
              </w:r>
              <w:r w:rsidR="00867512" w:rsidRPr="00E36A0F">
                <w:rPr>
                  <w:rStyle w:val="Hyperlink"/>
                  <w:rFonts w:cstheme="minorHAnsi"/>
                  <w:color w:val="auto"/>
                  <w:u w:val="none"/>
                </w:rPr>
                <w:t xml:space="preserve">https://doi.org/10.1186/s12889-022-12873-y </w:t>
              </w:r>
            </w:hyperlink>
          </w:p>
        </w:tc>
      </w:tr>
      <w:tr w:rsidR="00867512" w14:paraId="21D514E6" w14:textId="77777777" w:rsidTr="00E36A0F">
        <w:trPr>
          <w:trHeight w:val="619"/>
        </w:trPr>
        <w:tc>
          <w:tcPr>
            <w:tcW w:w="1330" w:type="dxa"/>
            <w:tcBorders>
              <w:top w:val="single" w:sz="4" w:space="0" w:color="auto"/>
              <w:bottom w:val="single" w:sz="4" w:space="0" w:color="auto"/>
            </w:tcBorders>
          </w:tcPr>
          <w:p w14:paraId="760F8A65" w14:textId="0D96EDF8" w:rsidR="00867512" w:rsidRDefault="00867512" w:rsidP="00867512">
            <w:r>
              <w:t>Schofield</w:t>
            </w:r>
          </w:p>
        </w:tc>
        <w:tc>
          <w:tcPr>
            <w:tcW w:w="1364" w:type="dxa"/>
            <w:tcBorders>
              <w:top w:val="single" w:sz="4" w:space="0" w:color="auto"/>
              <w:bottom w:val="single" w:sz="4" w:space="0" w:color="auto"/>
            </w:tcBorders>
          </w:tcPr>
          <w:p w14:paraId="4D3D4498" w14:textId="1B179298" w:rsidR="00867512" w:rsidRDefault="00867512" w:rsidP="00867512">
            <w:r>
              <w:t>Joe</w:t>
            </w:r>
          </w:p>
        </w:tc>
        <w:tc>
          <w:tcPr>
            <w:tcW w:w="2171" w:type="dxa"/>
            <w:tcBorders>
              <w:top w:val="single" w:sz="4" w:space="0" w:color="auto"/>
              <w:bottom w:val="single" w:sz="4" w:space="0" w:color="auto"/>
            </w:tcBorders>
          </w:tcPr>
          <w:p w14:paraId="427D5775" w14:textId="1A980C5D" w:rsidR="00867512" w:rsidRDefault="00867512" w:rsidP="00867512">
            <w:r>
              <w:t>University of Stirling</w:t>
            </w:r>
          </w:p>
        </w:tc>
        <w:tc>
          <w:tcPr>
            <w:tcW w:w="2932" w:type="dxa"/>
            <w:tcBorders>
              <w:top w:val="single" w:sz="4" w:space="0" w:color="auto"/>
              <w:bottom w:val="single" w:sz="4" w:space="0" w:color="auto"/>
            </w:tcBorders>
          </w:tcPr>
          <w:p w14:paraId="5D90EDFB" w14:textId="610396B8" w:rsidR="00867512" w:rsidRDefault="00867512" w:rsidP="00867512">
            <w:r>
              <w:t>Feasibility and acceptability of an overdose prevention intervention delivered by community pharmacists for patients prescribed opioids for chronic non-cancer pain</w:t>
            </w:r>
          </w:p>
        </w:tc>
        <w:tc>
          <w:tcPr>
            <w:tcW w:w="1134" w:type="dxa"/>
            <w:tcBorders>
              <w:top w:val="single" w:sz="4" w:space="0" w:color="auto"/>
              <w:bottom w:val="single" w:sz="4" w:space="0" w:color="auto"/>
            </w:tcBorders>
          </w:tcPr>
          <w:p w14:paraId="1C06A528" w14:textId="27579F52" w:rsidR="00867512" w:rsidRDefault="00867512" w:rsidP="00867512">
            <w:r>
              <w:t>Article</w:t>
            </w:r>
          </w:p>
        </w:tc>
        <w:tc>
          <w:tcPr>
            <w:tcW w:w="1134" w:type="dxa"/>
            <w:tcBorders>
              <w:top w:val="single" w:sz="4" w:space="0" w:color="auto"/>
              <w:bottom w:val="single" w:sz="4" w:space="0" w:color="auto"/>
            </w:tcBorders>
          </w:tcPr>
          <w:p w14:paraId="45FAA362" w14:textId="799CC98B" w:rsidR="00867512" w:rsidRDefault="00867512" w:rsidP="00867512">
            <w:r>
              <w:t>2023</w:t>
            </w:r>
          </w:p>
        </w:tc>
        <w:tc>
          <w:tcPr>
            <w:tcW w:w="4254" w:type="dxa"/>
            <w:tcBorders>
              <w:top w:val="single" w:sz="4" w:space="0" w:color="auto"/>
              <w:bottom w:val="single" w:sz="4" w:space="0" w:color="auto"/>
            </w:tcBorders>
            <w:shd w:val="clear" w:color="auto" w:fill="auto"/>
          </w:tcPr>
          <w:p w14:paraId="3B5AB4C1" w14:textId="155524AF" w:rsidR="00867512" w:rsidRPr="00E36A0F" w:rsidRDefault="00867512" w:rsidP="00867512">
            <w:pPr>
              <w:rPr>
                <w:rFonts w:ascii="Calibri" w:hAnsi="Calibri" w:cs="Calibri"/>
              </w:rPr>
            </w:pPr>
            <w:r w:rsidRPr="00E36A0F">
              <w:rPr>
                <w:rFonts w:ascii="Calibri" w:hAnsi="Calibri" w:cs="Calibri"/>
              </w:rPr>
              <w:t xml:space="preserve">Schofield, J., Parkes, T., Mercer, F., Foster, R., </w:t>
            </w:r>
            <w:proofErr w:type="spellStart"/>
            <w:r w:rsidRPr="00E36A0F">
              <w:rPr>
                <w:rFonts w:ascii="Calibri" w:hAnsi="Calibri" w:cs="Calibri"/>
              </w:rPr>
              <w:t>Hnízdilová</w:t>
            </w:r>
            <w:proofErr w:type="spellEnd"/>
            <w:r w:rsidRPr="00E36A0F">
              <w:rPr>
                <w:rFonts w:ascii="Calibri" w:hAnsi="Calibri" w:cs="Calibri"/>
              </w:rPr>
              <w:t xml:space="preserve">, K., Matheson, C., et al.  (2023). Feasibility and acceptability of an overdose prevention intervention delivered by community pharmacists for patients prescribed opioids for chronic non-cancer pain. </w:t>
            </w:r>
            <w:r w:rsidRPr="00E36A0F">
              <w:rPr>
                <w:rFonts w:ascii="Calibri" w:hAnsi="Calibri" w:cs="Calibri"/>
                <w:i/>
                <w:iCs/>
              </w:rPr>
              <w:t>Pharmacy,</w:t>
            </w:r>
            <w:r w:rsidRPr="00E36A0F">
              <w:rPr>
                <w:rFonts w:ascii="Calibri" w:hAnsi="Calibri" w:cs="Calibri"/>
              </w:rPr>
              <w:t xml:space="preserve"> 11(3), 88. </w:t>
            </w:r>
            <w:hyperlink r:id="rId298" w:history="1">
              <w:r w:rsidRPr="00E36A0F">
                <w:rPr>
                  <w:rStyle w:val="Hyperlink"/>
                  <w:rFonts w:ascii="Calibri" w:hAnsi="Calibri" w:cs="Calibri"/>
                  <w:color w:val="auto"/>
                  <w:u w:val="none"/>
                </w:rPr>
                <w:t>https://doi.org/10.3390/pharmacy11030088</w:t>
              </w:r>
            </w:hyperlink>
          </w:p>
        </w:tc>
      </w:tr>
      <w:tr w:rsidR="00867512" w14:paraId="185AED7A" w14:textId="77777777" w:rsidTr="00E36A0F">
        <w:trPr>
          <w:trHeight w:val="619"/>
        </w:trPr>
        <w:tc>
          <w:tcPr>
            <w:tcW w:w="1330" w:type="dxa"/>
            <w:tcBorders>
              <w:top w:val="single" w:sz="4" w:space="0" w:color="auto"/>
              <w:bottom w:val="single" w:sz="4" w:space="0" w:color="auto"/>
            </w:tcBorders>
          </w:tcPr>
          <w:p w14:paraId="2EF5007B" w14:textId="23A8954C" w:rsidR="00867512" w:rsidRDefault="00867512" w:rsidP="00867512">
            <w:r>
              <w:t>Schofield</w:t>
            </w:r>
          </w:p>
        </w:tc>
        <w:tc>
          <w:tcPr>
            <w:tcW w:w="1364" w:type="dxa"/>
            <w:tcBorders>
              <w:top w:val="single" w:sz="4" w:space="0" w:color="auto"/>
              <w:bottom w:val="single" w:sz="4" w:space="0" w:color="auto"/>
            </w:tcBorders>
          </w:tcPr>
          <w:p w14:paraId="082040F5" w14:textId="750D954D" w:rsidR="00867512" w:rsidRDefault="00867512" w:rsidP="00867512">
            <w:r>
              <w:t>Joe</w:t>
            </w:r>
          </w:p>
        </w:tc>
        <w:tc>
          <w:tcPr>
            <w:tcW w:w="2171" w:type="dxa"/>
            <w:tcBorders>
              <w:top w:val="single" w:sz="4" w:space="0" w:color="auto"/>
              <w:bottom w:val="single" w:sz="4" w:space="0" w:color="auto"/>
            </w:tcBorders>
          </w:tcPr>
          <w:p w14:paraId="5868BB6A" w14:textId="7EC934DD" w:rsidR="00867512" w:rsidRDefault="00867512" w:rsidP="00867512">
            <w:r>
              <w:t>University of Stirling</w:t>
            </w:r>
          </w:p>
        </w:tc>
        <w:tc>
          <w:tcPr>
            <w:tcW w:w="2932" w:type="dxa"/>
            <w:tcBorders>
              <w:top w:val="single" w:sz="4" w:space="0" w:color="auto"/>
              <w:bottom w:val="single" w:sz="4" w:space="0" w:color="auto"/>
            </w:tcBorders>
          </w:tcPr>
          <w:p w14:paraId="44EAA521" w14:textId="5E3BA630" w:rsidR="00867512" w:rsidRDefault="00867512" w:rsidP="00867512">
            <w:r>
              <w:t xml:space="preserve">Survey of Scottish addiction prescribers on management </w:t>
            </w:r>
            <w:r>
              <w:lastRenderedPageBreak/>
              <w:t>of benzodiazepine dependence</w:t>
            </w:r>
          </w:p>
        </w:tc>
        <w:tc>
          <w:tcPr>
            <w:tcW w:w="1134" w:type="dxa"/>
            <w:tcBorders>
              <w:top w:val="single" w:sz="4" w:space="0" w:color="auto"/>
              <w:bottom w:val="single" w:sz="4" w:space="0" w:color="auto"/>
            </w:tcBorders>
          </w:tcPr>
          <w:p w14:paraId="78CDB1BC" w14:textId="4ABA3487" w:rsidR="00867512" w:rsidRDefault="00867512" w:rsidP="00867512">
            <w:r>
              <w:lastRenderedPageBreak/>
              <w:t xml:space="preserve">Research project </w:t>
            </w:r>
          </w:p>
        </w:tc>
        <w:tc>
          <w:tcPr>
            <w:tcW w:w="1134" w:type="dxa"/>
            <w:tcBorders>
              <w:top w:val="single" w:sz="4" w:space="0" w:color="auto"/>
              <w:bottom w:val="single" w:sz="4" w:space="0" w:color="auto"/>
            </w:tcBorders>
          </w:tcPr>
          <w:p w14:paraId="062875D5" w14:textId="6152A8A2" w:rsidR="00867512" w:rsidRDefault="00867512" w:rsidP="00867512">
            <w:r>
              <w:t>2023</w:t>
            </w:r>
          </w:p>
        </w:tc>
        <w:tc>
          <w:tcPr>
            <w:tcW w:w="4254" w:type="dxa"/>
            <w:tcBorders>
              <w:top w:val="single" w:sz="4" w:space="0" w:color="auto"/>
              <w:bottom w:val="single" w:sz="4" w:space="0" w:color="auto"/>
            </w:tcBorders>
            <w:shd w:val="clear" w:color="auto" w:fill="auto"/>
          </w:tcPr>
          <w:p w14:paraId="593D1BA8" w14:textId="03DA405C" w:rsidR="00867512" w:rsidRPr="00E36A0F" w:rsidRDefault="00867512" w:rsidP="00867512">
            <w:pPr>
              <w:rPr>
                <w:rFonts w:ascii="Calibri" w:hAnsi="Calibri" w:cs="Calibri"/>
              </w:rPr>
            </w:pPr>
            <w:r w:rsidRPr="00E36A0F">
              <w:rPr>
                <w:rFonts w:ascii="Calibri" w:hAnsi="Calibri" w:cs="Calibri"/>
              </w:rPr>
              <w:t xml:space="preserve">None available </w:t>
            </w:r>
          </w:p>
        </w:tc>
      </w:tr>
      <w:tr w:rsidR="00867512" w14:paraId="08742D3D" w14:textId="77777777" w:rsidTr="00E36A0F">
        <w:trPr>
          <w:trHeight w:val="619"/>
        </w:trPr>
        <w:tc>
          <w:tcPr>
            <w:tcW w:w="1330" w:type="dxa"/>
            <w:tcBorders>
              <w:top w:val="single" w:sz="4" w:space="0" w:color="auto"/>
              <w:bottom w:val="single" w:sz="4" w:space="0" w:color="auto"/>
            </w:tcBorders>
          </w:tcPr>
          <w:p w14:paraId="67B1820C" w14:textId="7D89D22E" w:rsidR="00867512" w:rsidRDefault="00867512" w:rsidP="00867512">
            <w:r>
              <w:t>Scottish Drugs Forum</w:t>
            </w:r>
          </w:p>
        </w:tc>
        <w:tc>
          <w:tcPr>
            <w:tcW w:w="1364" w:type="dxa"/>
            <w:tcBorders>
              <w:top w:val="single" w:sz="4" w:space="0" w:color="auto"/>
              <w:bottom w:val="single" w:sz="4" w:space="0" w:color="auto"/>
            </w:tcBorders>
          </w:tcPr>
          <w:p w14:paraId="1FD70703" w14:textId="77777777" w:rsidR="00867512" w:rsidRDefault="00867512" w:rsidP="00867512"/>
        </w:tc>
        <w:tc>
          <w:tcPr>
            <w:tcW w:w="2171" w:type="dxa"/>
            <w:tcBorders>
              <w:top w:val="single" w:sz="4" w:space="0" w:color="auto"/>
              <w:bottom w:val="single" w:sz="4" w:space="0" w:color="auto"/>
            </w:tcBorders>
          </w:tcPr>
          <w:p w14:paraId="1734D336" w14:textId="526D409F" w:rsidR="00867512" w:rsidRDefault="00867512" w:rsidP="00867512">
            <w:r>
              <w:t>Scottish Drugs Forum</w:t>
            </w:r>
          </w:p>
        </w:tc>
        <w:tc>
          <w:tcPr>
            <w:tcW w:w="2932" w:type="dxa"/>
            <w:tcBorders>
              <w:top w:val="single" w:sz="4" w:space="0" w:color="auto"/>
              <w:bottom w:val="single" w:sz="4" w:space="0" w:color="auto"/>
            </w:tcBorders>
          </w:tcPr>
          <w:p w14:paraId="60977F47" w14:textId="00031D2A" w:rsidR="00867512" w:rsidRDefault="00867512" w:rsidP="00867512">
            <w:r>
              <w:t>Older people with drugs problems in Scotland: Addressing the needs of an ageing population</w:t>
            </w:r>
          </w:p>
        </w:tc>
        <w:tc>
          <w:tcPr>
            <w:tcW w:w="1134" w:type="dxa"/>
            <w:tcBorders>
              <w:top w:val="single" w:sz="4" w:space="0" w:color="auto"/>
              <w:bottom w:val="single" w:sz="4" w:space="0" w:color="auto"/>
            </w:tcBorders>
          </w:tcPr>
          <w:p w14:paraId="2EFABDA1" w14:textId="0E432587" w:rsidR="00867512" w:rsidRDefault="00867512" w:rsidP="00867512">
            <w:r>
              <w:t>Report</w:t>
            </w:r>
          </w:p>
        </w:tc>
        <w:tc>
          <w:tcPr>
            <w:tcW w:w="1134" w:type="dxa"/>
            <w:tcBorders>
              <w:top w:val="single" w:sz="4" w:space="0" w:color="auto"/>
              <w:bottom w:val="single" w:sz="4" w:space="0" w:color="auto"/>
            </w:tcBorders>
          </w:tcPr>
          <w:p w14:paraId="6449A679" w14:textId="2514A757" w:rsidR="00867512" w:rsidRDefault="00867512" w:rsidP="00867512">
            <w:r>
              <w:t>2017</w:t>
            </w:r>
          </w:p>
        </w:tc>
        <w:tc>
          <w:tcPr>
            <w:tcW w:w="4254" w:type="dxa"/>
            <w:tcBorders>
              <w:top w:val="single" w:sz="4" w:space="0" w:color="auto"/>
              <w:bottom w:val="single" w:sz="4" w:space="0" w:color="auto"/>
            </w:tcBorders>
            <w:shd w:val="clear" w:color="auto" w:fill="auto"/>
          </w:tcPr>
          <w:p w14:paraId="788459C1" w14:textId="0EC9994B" w:rsidR="00867512" w:rsidRPr="00E36A0F" w:rsidRDefault="00000000" w:rsidP="00867512">
            <w:pPr>
              <w:rPr>
                <w:rFonts w:ascii="Calibri" w:hAnsi="Calibri" w:cs="Calibri"/>
              </w:rPr>
            </w:pPr>
            <w:hyperlink r:id="rId299" w:history="1">
              <w:r w:rsidR="00867512" w:rsidRPr="00E36A0F">
                <w:rPr>
                  <w:rStyle w:val="Hyperlink"/>
                  <w:rFonts w:ascii="Calibri" w:hAnsi="Calibri" w:cs="Calibri"/>
                  <w:color w:val="auto"/>
                  <w:u w:val="none"/>
                </w:rPr>
                <w:t>Working-group-report-OPDPs-in-2017.pdf (sdf.org.uk)</w:t>
              </w:r>
            </w:hyperlink>
          </w:p>
        </w:tc>
      </w:tr>
      <w:tr w:rsidR="00867512" w14:paraId="37D2F635" w14:textId="77777777" w:rsidTr="00E36A0F">
        <w:trPr>
          <w:trHeight w:val="619"/>
        </w:trPr>
        <w:tc>
          <w:tcPr>
            <w:tcW w:w="1330" w:type="dxa"/>
            <w:tcBorders>
              <w:top w:val="single" w:sz="4" w:space="0" w:color="auto"/>
              <w:bottom w:val="single" w:sz="4" w:space="0" w:color="auto"/>
            </w:tcBorders>
          </w:tcPr>
          <w:p w14:paraId="2C0551EA" w14:textId="21E54333" w:rsidR="00867512" w:rsidRDefault="00867512" w:rsidP="00867512">
            <w:r>
              <w:t>Scottish Drugs Forum</w:t>
            </w:r>
          </w:p>
        </w:tc>
        <w:tc>
          <w:tcPr>
            <w:tcW w:w="1364" w:type="dxa"/>
            <w:tcBorders>
              <w:top w:val="single" w:sz="4" w:space="0" w:color="auto"/>
              <w:bottom w:val="single" w:sz="4" w:space="0" w:color="auto"/>
            </w:tcBorders>
          </w:tcPr>
          <w:p w14:paraId="632435AD" w14:textId="77777777" w:rsidR="00867512" w:rsidRDefault="00867512" w:rsidP="00867512"/>
        </w:tc>
        <w:tc>
          <w:tcPr>
            <w:tcW w:w="2171" w:type="dxa"/>
            <w:tcBorders>
              <w:top w:val="single" w:sz="4" w:space="0" w:color="auto"/>
              <w:bottom w:val="single" w:sz="4" w:space="0" w:color="auto"/>
            </w:tcBorders>
          </w:tcPr>
          <w:p w14:paraId="7F2C2C79" w14:textId="1B6A6DCB" w:rsidR="00867512" w:rsidRDefault="00867512" w:rsidP="00867512">
            <w:r>
              <w:t>Scottish Drugs Forum</w:t>
            </w:r>
          </w:p>
        </w:tc>
        <w:tc>
          <w:tcPr>
            <w:tcW w:w="2932" w:type="dxa"/>
            <w:tcBorders>
              <w:top w:val="single" w:sz="4" w:space="0" w:color="auto"/>
              <w:bottom w:val="single" w:sz="4" w:space="0" w:color="auto"/>
            </w:tcBorders>
          </w:tcPr>
          <w:p w14:paraId="5CB31D1C" w14:textId="11CEFC97" w:rsidR="00867512" w:rsidRDefault="00867512" w:rsidP="00867512">
            <w:r>
              <w:t>Staying alive in Scotland: Strategies to prevent drug deaths</w:t>
            </w:r>
          </w:p>
        </w:tc>
        <w:tc>
          <w:tcPr>
            <w:tcW w:w="1134" w:type="dxa"/>
            <w:tcBorders>
              <w:top w:val="single" w:sz="4" w:space="0" w:color="auto"/>
              <w:bottom w:val="single" w:sz="4" w:space="0" w:color="auto"/>
            </w:tcBorders>
          </w:tcPr>
          <w:p w14:paraId="5E709E73" w14:textId="047E6181" w:rsidR="00867512" w:rsidRDefault="00867512" w:rsidP="00867512">
            <w:r>
              <w:t>Research project</w:t>
            </w:r>
          </w:p>
        </w:tc>
        <w:tc>
          <w:tcPr>
            <w:tcW w:w="1134" w:type="dxa"/>
            <w:tcBorders>
              <w:top w:val="single" w:sz="4" w:space="0" w:color="auto"/>
              <w:bottom w:val="single" w:sz="4" w:space="0" w:color="auto"/>
            </w:tcBorders>
          </w:tcPr>
          <w:p w14:paraId="217B9578" w14:textId="1AA0478F" w:rsidR="00867512" w:rsidRDefault="00867512" w:rsidP="00867512">
            <w:r>
              <w:t>2019</w:t>
            </w:r>
          </w:p>
        </w:tc>
        <w:tc>
          <w:tcPr>
            <w:tcW w:w="4254" w:type="dxa"/>
            <w:tcBorders>
              <w:top w:val="single" w:sz="4" w:space="0" w:color="auto"/>
              <w:bottom w:val="single" w:sz="4" w:space="0" w:color="auto"/>
            </w:tcBorders>
            <w:shd w:val="clear" w:color="auto" w:fill="auto"/>
          </w:tcPr>
          <w:p w14:paraId="1D21E175" w14:textId="5892444D" w:rsidR="00867512" w:rsidRPr="00E36A0F" w:rsidRDefault="00000000" w:rsidP="00867512">
            <w:pPr>
              <w:rPr>
                <w:rFonts w:ascii="Calibri" w:hAnsi="Calibri" w:cs="Calibri"/>
              </w:rPr>
            </w:pPr>
            <w:hyperlink r:id="rId300" w:history="1">
              <w:r w:rsidR="00867512" w:rsidRPr="00E36A0F">
                <w:rPr>
                  <w:rStyle w:val="Hyperlink"/>
                  <w:rFonts w:ascii="Calibri" w:hAnsi="Calibri" w:cs="Calibri"/>
                  <w:color w:val="auto"/>
                  <w:u w:val="none"/>
                </w:rPr>
                <w:t>Staying-Alive-in-Scotland-Digital.pdf (sdf.org.uk)</w:t>
              </w:r>
            </w:hyperlink>
          </w:p>
        </w:tc>
      </w:tr>
      <w:tr w:rsidR="00867512" w14:paraId="1166B4E6" w14:textId="77777777" w:rsidTr="00E36A0F">
        <w:trPr>
          <w:trHeight w:val="619"/>
        </w:trPr>
        <w:tc>
          <w:tcPr>
            <w:tcW w:w="1330" w:type="dxa"/>
            <w:tcBorders>
              <w:top w:val="single" w:sz="4" w:space="0" w:color="auto"/>
              <w:bottom w:val="single" w:sz="4" w:space="0" w:color="auto"/>
            </w:tcBorders>
          </w:tcPr>
          <w:p w14:paraId="015B1F14" w14:textId="3327E971" w:rsidR="00867512" w:rsidRDefault="00867512" w:rsidP="00867512">
            <w:r>
              <w:t>Scottish Drugs Forum</w:t>
            </w:r>
          </w:p>
        </w:tc>
        <w:tc>
          <w:tcPr>
            <w:tcW w:w="1364" w:type="dxa"/>
            <w:tcBorders>
              <w:top w:val="single" w:sz="4" w:space="0" w:color="auto"/>
              <w:bottom w:val="single" w:sz="4" w:space="0" w:color="auto"/>
            </w:tcBorders>
          </w:tcPr>
          <w:p w14:paraId="1FC3F6A5" w14:textId="77777777" w:rsidR="00867512" w:rsidRDefault="00867512" w:rsidP="00867512"/>
        </w:tc>
        <w:tc>
          <w:tcPr>
            <w:tcW w:w="2171" w:type="dxa"/>
            <w:tcBorders>
              <w:top w:val="single" w:sz="4" w:space="0" w:color="auto"/>
              <w:bottom w:val="single" w:sz="4" w:space="0" w:color="auto"/>
            </w:tcBorders>
          </w:tcPr>
          <w:p w14:paraId="3BD9CA25" w14:textId="4F0C4B1D" w:rsidR="00867512" w:rsidRDefault="00867512" w:rsidP="00867512">
            <w:r>
              <w:t>Scottish Drugs Forum</w:t>
            </w:r>
          </w:p>
        </w:tc>
        <w:tc>
          <w:tcPr>
            <w:tcW w:w="2932" w:type="dxa"/>
            <w:tcBorders>
              <w:top w:val="single" w:sz="4" w:space="0" w:color="auto"/>
              <w:bottom w:val="single" w:sz="4" w:space="0" w:color="auto"/>
            </w:tcBorders>
          </w:tcPr>
          <w:p w14:paraId="2D2CC73F" w14:textId="588E1BCD" w:rsidR="00867512" w:rsidRDefault="00867512" w:rsidP="00867512">
            <w:r>
              <w:t>Project to identify the key constituents of such primary care-based HCV treatment and develop and evaluate an acceptable and practicable primary care-based treatment pathway for people who inject drugs</w:t>
            </w:r>
          </w:p>
        </w:tc>
        <w:tc>
          <w:tcPr>
            <w:tcW w:w="1134" w:type="dxa"/>
            <w:tcBorders>
              <w:top w:val="single" w:sz="4" w:space="0" w:color="auto"/>
              <w:bottom w:val="single" w:sz="4" w:space="0" w:color="auto"/>
            </w:tcBorders>
          </w:tcPr>
          <w:p w14:paraId="29E476EF" w14:textId="2A81F172" w:rsidR="00867512" w:rsidRDefault="00867512" w:rsidP="00867512">
            <w:r>
              <w:t>Research project</w:t>
            </w:r>
          </w:p>
        </w:tc>
        <w:tc>
          <w:tcPr>
            <w:tcW w:w="1134" w:type="dxa"/>
            <w:tcBorders>
              <w:top w:val="single" w:sz="4" w:space="0" w:color="auto"/>
              <w:bottom w:val="single" w:sz="4" w:space="0" w:color="auto"/>
            </w:tcBorders>
          </w:tcPr>
          <w:p w14:paraId="3CB36765" w14:textId="1AB347F1" w:rsidR="00867512" w:rsidRDefault="00867512" w:rsidP="00867512">
            <w:r>
              <w:t>2021</w:t>
            </w:r>
          </w:p>
        </w:tc>
        <w:tc>
          <w:tcPr>
            <w:tcW w:w="4254" w:type="dxa"/>
            <w:tcBorders>
              <w:top w:val="single" w:sz="4" w:space="0" w:color="auto"/>
              <w:bottom w:val="single" w:sz="4" w:space="0" w:color="auto"/>
            </w:tcBorders>
            <w:shd w:val="clear" w:color="auto" w:fill="auto"/>
          </w:tcPr>
          <w:p w14:paraId="49926CDA" w14:textId="629AAF79" w:rsidR="00867512" w:rsidRPr="00CC69C5" w:rsidRDefault="00000000" w:rsidP="00867512">
            <w:pPr>
              <w:rPr>
                <w:rFonts w:ascii="Calibri" w:hAnsi="Calibri" w:cs="Calibri"/>
              </w:rPr>
            </w:pPr>
            <w:hyperlink r:id="rId301" w:history="1">
              <w:r w:rsidR="00867512" w:rsidRPr="00CC69C5">
                <w:rPr>
                  <w:rStyle w:val="Hyperlink"/>
                  <w:rFonts w:ascii="Calibri" w:hAnsi="Calibri" w:cs="Calibri"/>
                  <w:color w:val="auto"/>
                  <w:u w:val="none"/>
                </w:rPr>
                <w:t>Optimising Hepatitis C Treatment for People Who Inject Drugs: Developing a GP-led Patient Pathway (sdf.org.uk)</w:t>
              </w:r>
            </w:hyperlink>
          </w:p>
        </w:tc>
      </w:tr>
      <w:tr w:rsidR="00867512" w14:paraId="3DF130B0" w14:textId="77777777" w:rsidTr="00E36A0F">
        <w:trPr>
          <w:trHeight w:val="619"/>
        </w:trPr>
        <w:tc>
          <w:tcPr>
            <w:tcW w:w="1330" w:type="dxa"/>
            <w:tcBorders>
              <w:top w:val="single" w:sz="4" w:space="0" w:color="auto"/>
              <w:bottom w:val="single" w:sz="4" w:space="0" w:color="auto"/>
            </w:tcBorders>
          </w:tcPr>
          <w:p w14:paraId="64E9AB3B" w14:textId="11CDDA09" w:rsidR="00867512" w:rsidRDefault="00867512" w:rsidP="00867512">
            <w:r>
              <w:t>Scottish Drugs Forum</w:t>
            </w:r>
          </w:p>
        </w:tc>
        <w:tc>
          <w:tcPr>
            <w:tcW w:w="1364" w:type="dxa"/>
            <w:tcBorders>
              <w:top w:val="single" w:sz="4" w:space="0" w:color="auto"/>
              <w:bottom w:val="single" w:sz="4" w:space="0" w:color="auto"/>
            </w:tcBorders>
          </w:tcPr>
          <w:p w14:paraId="735AF270" w14:textId="77777777" w:rsidR="00867512" w:rsidRDefault="00867512" w:rsidP="00867512"/>
        </w:tc>
        <w:tc>
          <w:tcPr>
            <w:tcW w:w="2171" w:type="dxa"/>
            <w:tcBorders>
              <w:top w:val="single" w:sz="4" w:space="0" w:color="auto"/>
              <w:bottom w:val="single" w:sz="4" w:space="0" w:color="auto"/>
            </w:tcBorders>
          </w:tcPr>
          <w:p w14:paraId="0313A422" w14:textId="64080E84" w:rsidR="00867512" w:rsidRDefault="00867512" w:rsidP="00867512">
            <w:r>
              <w:t>Scottish Drugs Forum</w:t>
            </w:r>
          </w:p>
        </w:tc>
        <w:tc>
          <w:tcPr>
            <w:tcW w:w="2932" w:type="dxa"/>
            <w:tcBorders>
              <w:top w:val="single" w:sz="4" w:space="0" w:color="auto"/>
              <w:bottom w:val="single" w:sz="4" w:space="0" w:color="auto"/>
            </w:tcBorders>
          </w:tcPr>
          <w:p w14:paraId="238C6021" w14:textId="43C9FF41" w:rsidR="00867512" w:rsidRDefault="00867512" w:rsidP="00867512">
            <w:r>
              <w:t>Medication treatment MAT standards for Scotland: Access, choice, support</w:t>
            </w:r>
          </w:p>
        </w:tc>
        <w:tc>
          <w:tcPr>
            <w:tcW w:w="1134" w:type="dxa"/>
            <w:tcBorders>
              <w:top w:val="single" w:sz="4" w:space="0" w:color="auto"/>
              <w:bottom w:val="single" w:sz="4" w:space="0" w:color="auto"/>
            </w:tcBorders>
          </w:tcPr>
          <w:p w14:paraId="5B50992C" w14:textId="7DE4804A" w:rsidR="00867512" w:rsidRDefault="00867512" w:rsidP="00867512">
            <w:r>
              <w:t>Research project</w:t>
            </w:r>
          </w:p>
        </w:tc>
        <w:tc>
          <w:tcPr>
            <w:tcW w:w="1134" w:type="dxa"/>
            <w:tcBorders>
              <w:top w:val="single" w:sz="4" w:space="0" w:color="auto"/>
              <w:bottom w:val="single" w:sz="4" w:space="0" w:color="auto"/>
            </w:tcBorders>
          </w:tcPr>
          <w:p w14:paraId="3E110CE5" w14:textId="36E9E6C1" w:rsidR="00867512" w:rsidRDefault="00867512" w:rsidP="00867512">
            <w:r>
              <w:t>2021</w:t>
            </w:r>
          </w:p>
        </w:tc>
        <w:tc>
          <w:tcPr>
            <w:tcW w:w="4254" w:type="dxa"/>
            <w:tcBorders>
              <w:top w:val="single" w:sz="4" w:space="0" w:color="auto"/>
              <w:bottom w:val="single" w:sz="4" w:space="0" w:color="auto"/>
            </w:tcBorders>
            <w:shd w:val="clear" w:color="auto" w:fill="auto"/>
          </w:tcPr>
          <w:p w14:paraId="697A15F2" w14:textId="77777777" w:rsidR="00867512" w:rsidRPr="00E36A0F" w:rsidRDefault="00000000" w:rsidP="00867512">
            <w:pPr>
              <w:rPr>
                <w:rFonts w:ascii="Calibri" w:hAnsi="Calibri" w:cs="Calibri"/>
              </w:rPr>
            </w:pPr>
            <w:hyperlink r:id="rId302" w:history="1">
              <w:r w:rsidR="00867512" w:rsidRPr="00E36A0F">
                <w:rPr>
                  <w:rStyle w:val="Hyperlink"/>
                  <w:rFonts w:ascii="Calibri" w:hAnsi="Calibri" w:cs="Calibri"/>
                  <w:color w:val="auto"/>
                  <w:u w:val="none"/>
                </w:rPr>
                <w:t>MAT-Subgroup-Interim-Report-on-programme-to-date_Mar21.pdf (sdf.org.uk)</w:t>
              </w:r>
            </w:hyperlink>
          </w:p>
          <w:p w14:paraId="2F2873DA" w14:textId="77777777" w:rsidR="00867512" w:rsidRPr="00E36A0F" w:rsidRDefault="00867512" w:rsidP="00867512">
            <w:pPr>
              <w:rPr>
                <w:rFonts w:ascii="Calibri" w:hAnsi="Calibri" w:cs="Calibri"/>
              </w:rPr>
            </w:pPr>
          </w:p>
        </w:tc>
      </w:tr>
      <w:tr w:rsidR="00867512" w14:paraId="37895506" w14:textId="77777777" w:rsidTr="00E36A0F">
        <w:trPr>
          <w:trHeight w:val="619"/>
        </w:trPr>
        <w:tc>
          <w:tcPr>
            <w:tcW w:w="1330" w:type="dxa"/>
            <w:tcBorders>
              <w:top w:val="single" w:sz="4" w:space="0" w:color="auto"/>
              <w:bottom w:val="single" w:sz="4" w:space="0" w:color="auto"/>
            </w:tcBorders>
          </w:tcPr>
          <w:p w14:paraId="380C5B16" w14:textId="50443141" w:rsidR="00867512" w:rsidRDefault="00867512" w:rsidP="00867512">
            <w:r>
              <w:t>Scottish Drugs Forum</w:t>
            </w:r>
          </w:p>
        </w:tc>
        <w:tc>
          <w:tcPr>
            <w:tcW w:w="1364" w:type="dxa"/>
            <w:tcBorders>
              <w:top w:val="single" w:sz="4" w:space="0" w:color="auto"/>
              <w:bottom w:val="single" w:sz="4" w:space="0" w:color="auto"/>
            </w:tcBorders>
          </w:tcPr>
          <w:p w14:paraId="4D0F3EA5" w14:textId="77777777" w:rsidR="00867512" w:rsidRDefault="00867512" w:rsidP="00867512"/>
        </w:tc>
        <w:tc>
          <w:tcPr>
            <w:tcW w:w="2171" w:type="dxa"/>
            <w:tcBorders>
              <w:top w:val="single" w:sz="4" w:space="0" w:color="auto"/>
              <w:bottom w:val="single" w:sz="4" w:space="0" w:color="auto"/>
            </w:tcBorders>
          </w:tcPr>
          <w:p w14:paraId="5CE3301C" w14:textId="743A6A3E" w:rsidR="00867512" w:rsidRDefault="00867512" w:rsidP="00867512">
            <w:r>
              <w:t>Scottish Drugs Forum</w:t>
            </w:r>
          </w:p>
        </w:tc>
        <w:tc>
          <w:tcPr>
            <w:tcW w:w="2932" w:type="dxa"/>
            <w:tcBorders>
              <w:top w:val="single" w:sz="4" w:space="0" w:color="auto"/>
              <w:bottom w:val="single" w:sz="4" w:space="0" w:color="auto"/>
            </w:tcBorders>
          </w:tcPr>
          <w:p w14:paraId="12B978CB" w14:textId="64FF9E58" w:rsidR="00867512" w:rsidRDefault="00867512" w:rsidP="00867512">
            <w:r>
              <w:t xml:space="preserve">Exploration of the extent of disruption to service and social interactions among people with lived or living experience of substance use in Scotland, and explore potential reasons for </w:t>
            </w:r>
            <w:r>
              <w:lastRenderedPageBreak/>
              <w:t>variations in disruption, across five areas</w:t>
            </w:r>
          </w:p>
        </w:tc>
        <w:tc>
          <w:tcPr>
            <w:tcW w:w="1134" w:type="dxa"/>
            <w:tcBorders>
              <w:top w:val="single" w:sz="4" w:space="0" w:color="auto"/>
              <w:bottom w:val="single" w:sz="4" w:space="0" w:color="auto"/>
            </w:tcBorders>
          </w:tcPr>
          <w:p w14:paraId="705BB652" w14:textId="2DA4BB18" w:rsidR="00867512" w:rsidRDefault="00867512" w:rsidP="00867512">
            <w:r>
              <w:lastRenderedPageBreak/>
              <w:t>Research project</w:t>
            </w:r>
          </w:p>
        </w:tc>
        <w:tc>
          <w:tcPr>
            <w:tcW w:w="1134" w:type="dxa"/>
            <w:tcBorders>
              <w:top w:val="single" w:sz="4" w:space="0" w:color="auto"/>
              <w:bottom w:val="single" w:sz="4" w:space="0" w:color="auto"/>
            </w:tcBorders>
          </w:tcPr>
          <w:p w14:paraId="096E58EF" w14:textId="77BF00B6" w:rsidR="00867512" w:rsidRDefault="00867512" w:rsidP="00867512">
            <w:r>
              <w:t>2022</w:t>
            </w:r>
          </w:p>
        </w:tc>
        <w:tc>
          <w:tcPr>
            <w:tcW w:w="4254" w:type="dxa"/>
            <w:tcBorders>
              <w:top w:val="single" w:sz="4" w:space="0" w:color="auto"/>
              <w:bottom w:val="single" w:sz="4" w:space="0" w:color="auto"/>
            </w:tcBorders>
            <w:shd w:val="clear" w:color="auto" w:fill="auto"/>
          </w:tcPr>
          <w:p w14:paraId="69568716" w14:textId="2F6BD4D1" w:rsidR="00867512" w:rsidRPr="00E36A0F" w:rsidRDefault="00000000" w:rsidP="00867512">
            <w:pPr>
              <w:rPr>
                <w:rFonts w:ascii="Calibri" w:hAnsi="Calibri" w:cs="Calibri"/>
              </w:rPr>
            </w:pPr>
            <w:hyperlink r:id="rId303" w:history="1">
              <w:r w:rsidR="00867512" w:rsidRPr="00E36A0F">
                <w:rPr>
                  <w:rStyle w:val="Hyperlink"/>
                  <w:rFonts w:ascii="Calibri" w:hAnsi="Calibri" w:cs="Calibri"/>
                  <w:color w:val="auto"/>
                  <w:u w:val="none"/>
                </w:rPr>
                <w:t>A social network analysis approach to studying whole system disruption related to COVID19 among people who use drugs in Scotland | Request PDF (researchgate.net)</w:t>
              </w:r>
            </w:hyperlink>
          </w:p>
        </w:tc>
      </w:tr>
      <w:tr w:rsidR="00867512" w14:paraId="2285094F" w14:textId="77777777" w:rsidTr="00E36A0F">
        <w:trPr>
          <w:trHeight w:val="619"/>
        </w:trPr>
        <w:tc>
          <w:tcPr>
            <w:tcW w:w="1330" w:type="dxa"/>
            <w:tcBorders>
              <w:top w:val="single" w:sz="4" w:space="0" w:color="auto"/>
              <w:bottom w:val="single" w:sz="4" w:space="0" w:color="auto"/>
            </w:tcBorders>
          </w:tcPr>
          <w:p w14:paraId="0E509C8F" w14:textId="0570F18C" w:rsidR="00867512" w:rsidRDefault="00867512" w:rsidP="00867512">
            <w:r>
              <w:t>Scottish Drugs Forum</w:t>
            </w:r>
          </w:p>
        </w:tc>
        <w:tc>
          <w:tcPr>
            <w:tcW w:w="1364" w:type="dxa"/>
            <w:tcBorders>
              <w:top w:val="single" w:sz="4" w:space="0" w:color="auto"/>
              <w:bottom w:val="single" w:sz="4" w:space="0" w:color="auto"/>
            </w:tcBorders>
          </w:tcPr>
          <w:p w14:paraId="4592CE2D" w14:textId="77777777" w:rsidR="00867512" w:rsidRDefault="00867512" w:rsidP="00867512"/>
        </w:tc>
        <w:tc>
          <w:tcPr>
            <w:tcW w:w="2171" w:type="dxa"/>
            <w:tcBorders>
              <w:top w:val="single" w:sz="4" w:space="0" w:color="auto"/>
              <w:bottom w:val="single" w:sz="4" w:space="0" w:color="auto"/>
            </w:tcBorders>
          </w:tcPr>
          <w:p w14:paraId="2BFC5EFA" w14:textId="7731D8D1" w:rsidR="00867512" w:rsidRDefault="00867512" w:rsidP="00867512">
            <w:r>
              <w:t>Scottish Drugs Forum</w:t>
            </w:r>
          </w:p>
        </w:tc>
        <w:tc>
          <w:tcPr>
            <w:tcW w:w="2932" w:type="dxa"/>
            <w:tcBorders>
              <w:top w:val="single" w:sz="4" w:space="0" w:color="auto"/>
              <w:bottom w:val="single" w:sz="4" w:space="0" w:color="auto"/>
            </w:tcBorders>
          </w:tcPr>
          <w:p w14:paraId="0BD4735E" w14:textId="0147EA12" w:rsidR="00867512" w:rsidRDefault="00867512" w:rsidP="00867512">
            <w:r>
              <w:t>Project with three evaluation strands to examine reach and effect of campaign and whether it had any impact on take-home naloxone supply</w:t>
            </w:r>
          </w:p>
        </w:tc>
        <w:tc>
          <w:tcPr>
            <w:tcW w:w="1134" w:type="dxa"/>
            <w:tcBorders>
              <w:top w:val="single" w:sz="4" w:space="0" w:color="auto"/>
              <w:bottom w:val="single" w:sz="4" w:space="0" w:color="auto"/>
            </w:tcBorders>
          </w:tcPr>
          <w:p w14:paraId="705A88C1" w14:textId="79A5AC0F" w:rsidR="00867512" w:rsidRDefault="00867512" w:rsidP="00867512">
            <w:r>
              <w:t>Research project</w:t>
            </w:r>
          </w:p>
        </w:tc>
        <w:tc>
          <w:tcPr>
            <w:tcW w:w="1134" w:type="dxa"/>
            <w:tcBorders>
              <w:top w:val="single" w:sz="4" w:space="0" w:color="auto"/>
              <w:bottom w:val="single" w:sz="4" w:space="0" w:color="auto"/>
            </w:tcBorders>
          </w:tcPr>
          <w:p w14:paraId="5C3D4960" w14:textId="74D4D279" w:rsidR="00867512" w:rsidRDefault="00867512" w:rsidP="00867512">
            <w:r>
              <w:t>2022</w:t>
            </w:r>
          </w:p>
        </w:tc>
        <w:tc>
          <w:tcPr>
            <w:tcW w:w="4254" w:type="dxa"/>
            <w:tcBorders>
              <w:top w:val="single" w:sz="4" w:space="0" w:color="auto"/>
              <w:bottom w:val="single" w:sz="4" w:space="0" w:color="auto"/>
            </w:tcBorders>
            <w:shd w:val="clear" w:color="auto" w:fill="auto"/>
          </w:tcPr>
          <w:p w14:paraId="28E47F0A" w14:textId="13E27A94" w:rsidR="00867512" w:rsidRPr="00CC69C5" w:rsidRDefault="00000000" w:rsidP="00867512">
            <w:pPr>
              <w:rPr>
                <w:rFonts w:ascii="Calibri" w:hAnsi="Calibri" w:cs="Calibri"/>
              </w:rPr>
            </w:pPr>
            <w:hyperlink r:id="rId304" w:history="1">
              <w:r w:rsidR="00867512" w:rsidRPr="00CC69C5">
                <w:rPr>
                  <w:rStyle w:val="Hyperlink"/>
                  <w:rFonts w:ascii="Calibri" w:hAnsi="Calibri" w:cs="Calibri"/>
                  <w:color w:val="auto"/>
                  <w:u w:val="none"/>
                </w:rPr>
                <w:t>Multi-method evaluation of the ‘How to save a life’ mass media campaign.pdf (sdf.org.uk)</w:t>
              </w:r>
            </w:hyperlink>
          </w:p>
          <w:p w14:paraId="3634CC0E" w14:textId="77777777" w:rsidR="00867512" w:rsidRPr="00CC69C5" w:rsidRDefault="00867512" w:rsidP="00867512">
            <w:pPr>
              <w:rPr>
                <w:rFonts w:ascii="Calibri" w:hAnsi="Calibri" w:cs="Calibri"/>
              </w:rPr>
            </w:pPr>
          </w:p>
        </w:tc>
      </w:tr>
      <w:tr w:rsidR="00867512" w14:paraId="51A8D776" w14:textId="77777777" w:rsidTr="00E36A0F">
        <w:trPr>
          <w:trHeight w:val="619"/>
        </w:trPr>
        <w:tc>
          <w:tcPr>
            <w:tcW w:w="1330" w:type="dxa"/>
            <w:tcBorders>
              <w:top w:val="single" w:sz="4" w:space="0" w:color="auto"/>
              <w:bottom w:val="single" w:sz="4" w:space="0" w:color="auto"/>
            </w:tcBorders>
          </w:tcPr>
          <w:p w14:paraId="4E309C3A" w14:textId="55F232F7" w:rsidR="00867512" w:rsidRDefault="00867512" w:rsidP="00867512">
            <w:r>
              <w:t>Scottish Drugs Forum</w:t>
            </w:r>
          </w:p>
        </w:tc>
        <w:tc>
          <w:tcPr>
            <w:tcW w:w="1364" w:type="dxa"/>
            <w:tcBorders>
              <w:top w:val="single" w:sz="4" w:space="0" w:color="auto"/>
              <w:bottom w:val="single" w:sz="4" w:space="0" w:color="auto"/>
            </w:tcBorders>
          </w:tcPr>
          <w:p w14:paraId="39E639E8" w14:textId="77777777" w:rsidR="00867512" w:rsidRDefault="00867512" w:rsidP="00867512"/>
        </w:tc>
        <w:tc>
          <w:tcPr>
            <w:tcW w:w="2171" w:type="dxa"/>
            <w:tcBorders>
              <w:top w:val="single" w:sz="4" w:space="0" w:color="auto"/>
              <w:bottom w:val="single" w:sz="4" w:space="0" w:color="auto"/>
            </w:tcBorders>
          </w:tcPr>
          <w:p w14:paraId="50485525" w14:textId="1C153553" w:rsidR="00867512" w:rsidRDefault="00867512" w:rsidP="00867512">
            <w:r>
              <w:t>Scottish Drugs Forum</w:t>
            </w:r>
          </w:p>
        </w:tc>
        <w:tc>
          <w:tcPr>
            <w:tcW w:w="2932" w:type="dxa"/>
            <w:tcBorders>
              <w:top w:val="single" w:sz="4" w:space="0" w:color="auto"/>
              <w:bottom w:val="single" w:sz="4" w:space="0" w:color="auto"/>
            </w:tcBorders>
          </w:tcPr>
          <w:p w14:paraId="01F73A72" w14:textId="218D033D" w:rsidR="00867512" w:rsidRDefault="00867512" w:rsidP="00867512">
            <w:r>
              <w:t>Evaluation of peer naloxone project involving employing peers in three pilot areas</w:t>
            </w:r>
          </w:p>
        </w:tc>
        <w:tc>
          <w:tcPr>
            <w:tcW w:w="1134" w:type="dxa"/>
            <w:tcBorders>
              <w:top w:val="single" w:sz="4" w:space="0" w:color="auto"/>
              <w:bottom w:val="single" w:sz="4" w:space="0" w:color="auto"/>
            </w:tcBorders>
          </w:tcPr>
          <w:p w14:paraId="0489DE44" w14:textId="559250E2" w:rsidR="00867512" w:rsidRDefault="00867512" w:rsidP="00867512">
            <w:r>
              <w:t>Research project</w:t>
            </w:r>
          </w:p>
        </w:tc>
        <w:tc>
          <w:tcPr>
            <w:tcW w:w="1134" w:type="dxa"/>
            <w:tcBorders>
              <w:top w:val="single" w:sz="4" w:space="0" w:color="auto"/>
              <w:bottom w:val="single" w:sz="4" w:space="0" w:color="auto"/>
            </w:tcBorders>
          </w:tcPr>
          <w:p w14:paraId="382088AF" w14:textId="3D620C51" w:rsidR="00867512" w:rsidRDefault="00867512" w:rsidP="00867512">
            <w:r>
              <w:t>2023-</w:t>
            </w:r>
          </w:p>
        </w:tc>
        <w:tc>
          <w:tcPr>
            <w:tcW w:w="4254" w:type="dxa"/>
            <w:tcBorders>
              <w:top w:val="single" w:sz="4" w:space="0" w:color="auto"/>
              <w:bottom w:val="single" w:sz="4" w:space="0" w:color="auto"/>
            </w:tcBorders>
            <w:shd w:val="clear" w:color="auto" w:fill="auto"/>
          </w:tcPr>
          <w:p w14:paraId="532871F6" w14:textId="0E80104A" w:rsidR="00867512" w:rsidRPr="00CC69C5" w:rsidRDefault="00000000" w:rsidP="00867512">
            <w:pPr>
              <w:rPr>
                <w:rFonts w:ascii="Calibri" w:hAnsi="Calibri" w:cs="Calibri"/>
              </w:rPr>
            </w:pPr>
            <w:hyperlink r:id="rId305" w:history="1">
              <w:r w:rsidR="00867512" w:rsidRPr="00CC69C5">
                <w:rPr>
                  <w:rStyle w:val="Hyperlink"/>
                  <w:rFonts w:ascii="Calibri" w:hAnsi="Calibri" w:cs="Calibri"/>
                  <w:color w:val="auto"/>
                  <w:u w:val="none"/>
                </w:rPr>
                <w:t>Peer naloxone supply project: an evaluation of three pilot areas.pdf (sdf.org.uk)</w:t>
              </w:r>
            </w:hyperlink>
          </w:p>
        </w:tc>
      </w:tr>
      <w:tr w:rsidR="00867512" w14:paraId="7E2E289E" w14:textId="77777777" w:rsidTr="00E36A0F">
        <w:trPr>
          <w:trHeight w:val="619"/>
        </w:trPr>
        <w:tc>
          <w:tcPr>
            <w:tcW w:w="1330" w:type="dxa"/>
            <w:tcBorders>
              <w:top w:val="single" w:sz="4" w:space="0" w:color="auto"/>
              <w:bottom w:val="single" w:sz="4" w:space="0" w:color="auto"/>
            </w:tcBorders>
          </w:tcPr>
          <w:p w14:paraId="1009F8B9" w14:textId="0E9AC978" w:rsidR="00867512" w:rsidRDefault="00867512" w:rsidP="00867512">
            <w:r>
              <w:t>Scottish Drugs Forum</w:t>
            </w:r>
          </w:p>
        </w:tc>
        <w:tc>
          <w:tcPr>
            <w:tcW w:w="1364" w:type="dxa"/>
            <w:tcBorders>
              <w:top w:val="single" w:sz="4" w:space="0" w:color="auto"/>
              <w:bottom w:val="single" w:sz="4" w:space="0" w:color="auto"/>
            </w:tcBorders>
          </w:tcPr>
          <w:p w14:paraId="69978E6C" w14:textId="77777777" w:rsidR="00867512" w:rsidRDefault="00867512" w:rsidP="00867512"/>
        </w:tc>
        <w:tc>
          <w:tcPr>
            <w:tcW w:w="2171" w:type="dxa"/>
            <w:tcBorders>
              <w:top w:val="single" w:sz="4" w:space="0" w:color="auto"/>
              <w:bottom w:val="single" w:sz="4" w:space="0" w:color="auto"/>
            </w:tcBorders>
          </w:tcPr>
          <w:p w14:paraId="763FAE6E" w14:textId="46C42636" w:rsidR="00867512" w:rsidRDefault="00867512" w:rsidP="00867512">
            <w:r>
              <w:t>Scottish Drugs Forum</w:t>
            </w:r>
          </w:p>
        </w:tc>
        <w:tc>
          <w:tcPr>
            <w:tcW w:w="2932" w:type="dxa"/>
            <w:tcBorders>
              <w:top w:val="single" w:sz="4" w:space="0" w:color="auto"/>
              <w:bottom w:val="single" w:sz="4" w:space="0" w:color="auto"/>
            </w:tcBorders>
          </w:tcPr>
          <w:p w14:paraId="0413B311" w14:textId="19D7839D" w:rsidR="00867512" w:rsidRDefault="00867512" w:rsidP="00867512">
            <w:r>
              <w:t xml:space="preserve">Evaluation project into experiences of and learning from decriminalisation areas via qualitative interviews and </w:t>
            </w:r>
            <w:proofErr w:type="spellStart"/>
            <w:r>
              <w:t>meta analysis</w:t>
            </w:r>
            <w:proofErr w:type="spellEnd"/>
          </w:p>
        </w:tc>
        <w:tc>
          <w:tcPr>
            <w:tcW w:w="1134" w:type="dxa"/>
            <w:tcBorders>
              <w:top w:val="single" w:sz="4" w:space="0" w:color="auto"/>
              <w:bottom w:val="single" w:sz="4" w:space="0" w:color="auto"/>
            </w:tcBorders>
          </w:tcPr>
          <w:p w14:paraId="02C94575" w14:textId="37CA9235" w:rsidR="00867512" w:rsidRDefault="00867512" w:rsidP="00867512">
            <w:r>
              <w:t>Research project</w:t>
            </w:r>
          </w:p>
        </w:tc>
        <w:tc>
          <w:tcPr>
            <w:tcW w:w="1134" w:type="dxa"/>
            <w:tcBorders>
              <w:top w:val="single" w:sz="4" w:space="0" w:color="auto"/>
              <w:bottom w:val="single" w:sz="4" w:space="0" w:color="auto"/>
            </w:tcBorders>
          </w:tcPr>
          <w:p w14:paraId="7E7A4868" w14:textId="757F573D" w:rsidR="00867512" w:rsidRDefault="00867512" w:rsidP="00867512">
            <w:r>
              <w:t>2023-</w:t>
            </w:r>
          </w:p>
        </w:tc>
        <w:tc>
          <w:tcPr>
            <w:tcW w:w="4254" w:type="dxa"/>
            <w:tcBorders>
              <w:top w:val="single" w:sz="4" w:space="0" w:color="auto"/>
              <w:bottom w:val="single" w:sz="4" w:space="0" w:color="auto"/>
            </w:tcBorders>
            <w:shd w:val="clear" w:color="auto" w:fill="auto"/>
          </w:tcPr>
          <w:p w14:paraId="3438B2BF" w14:textId="07ED2EC7" w:rsidR="00867512" w:rsidRPr="002A277F" w:rsidRDefault="00000000" w:rsidP="00867512">
            <w:pPr>
              <w:rPr>
                <w:rFonts w:ascii="Calibri" w:hAnsi="Calibri" w:cs="Calibri"/>
              </w:rPr>
            </w:pPr>
            <w:hyperlink r:id="rId306" w:history="1">
              <w:r w:rsidR="00867512" w:rsidRPr="002A277F">
                <w:rPr>
                  <w:rStyle w:val="Hyperlink"/>
                  <w:rFonts w:ascii="Calibri" w:hAnsi="Calibri" w:cs="Calibri"/>
                  <w:color w:val="auto"/>
                  <w:u w:val="none"/>
                </w:rPr>
                <w:t>Working to decriminalise people who use drugs: learning from decriminalisation efforts in 5 international jurisdictions.pdf (sdf.org.uk)</w:t>
              </w:r>
            </w:hyperlink>
          </w:p>
        </w:tc>
      </w:tr>
      <w:tr w:rsidR="00867512" w14:paraId="1B9780A3" w14:textId="77777777" w:rsidTr="00E36A0F">
        <w:trPr>
          <w:trHeight w:val="619"/>
        </w:trPr>
        <w:tc>
          <w:tcPr>
            <w:tcW w:w="1330" w:type="dxa"/>
            <w:tcBorders>
              <w:top w:val="single" w:sz="4" w:space="0" w:color="auto"/>
              <w:bottom w:val="single" w:sz="4" w:space="0" w:color="auto"/>
            </w:tcBorders>
          </w:tcPr>
          <w:p w14:paraId="3E7D2492" w14:textId="16659240" w:rsidR="00867512" w:rsidRDefault="00867512" w:rsidP="00867512">
            <w:r>
              <w:t>Scottish Drugs Forum</w:t>
            </w:r>
          </w:p>
        </w:tc>
        <w:tc>
          <w:tcPr>
            <w:tcW w:w="1364" w:type="dxa"/>
            <w:tcBorders>
              <w:top w:val="single" w:sz="4" w:space="0" w:color="auto"/>
              <w:bottom w:val="single" w:sz="4" w:space="0" w:color="auto"/>
            </w:tcBorders>
          </w:tcPr>
          <w:p w14:paraId="61F0DADD" w14:textId="77777777" w:rsidR="00867512" w:rsidRDefault="00867512" w:rsidP="00867512"/>
        </w:tc>
        <w:tc>
          <w:tcPr>
            <w:tcW w:w="2171" w:type="dxa"/>
            <w:tcBorders>
              <w:top w:val="single" w:sz="4" w:space="0" w:color="auto"/>
              <w:bottom w:val="single" w:sz="4" w:space="0" w:color="auto"/>
            </w:tcBorders>
          </w:tcPr>
          <w:p w14:paraId="70094AB7" w14:textId="69023607" w:rsidR="00867512" w:rsidRDefault="00867512" w:rsidP="00867512">
            <w:r>
              <w:t>Scottish Drugs Forum</w:t>
            </w:r>
          </w:p>
        </w:tc>
        <w:tc>
          <w:tcPr>
            <w:tcW w:w="2932" w:type="dxa"/>
            <w:tcBorders>
              <w:top w:val="single" w:sz="4" w:space="0" w:color="auto"/>
              <w:bottom w:val="single" w:sz="4" w:space="0" w:color="auto"/>
            </w:tcBorders>
          </w:tcPr>
          <w:p w14:paraId="2F84470B" w14:textId="4003FFB2" w:rsidR="00867512" w:rsidRDefault="00867512" w:rsidP="00867512">
            <w:r>
              <w:t>Evaluation of individual journeys of accessing MAT over 6-month period across 8 health boards in Scotland</w:t>
            </w:r>
          </w:p>
        </w:tc>
        <w:tc>
          <w:tcPr>
            <w:tcW w:w="1134" w:type="dxa"/>
            <w:tcBorders>
              <w:top w:val="single" w:sz="4" w:space="0" w:color="auto"/>
              <w:bottom w:val="single" w:sz="4" w:space="0" w:color="auto"/>
            </w:tcBorders>
          </w:tcPr>
          <w:p w14:paraId="00A62E84" w14:textId="5CE86A40" w:rsidR="00867512" w:rsidRDefault="00867512" w:rsidP="00867512">
            <w:r>
              <w:t>Research project</w:t>
            </w:r>
          </w:p>
        </w:tc>
        <w:tc>
          <w:tcPr>
            <w:tcW w:w="1134" w:type="dxa"/>
            <w:tcBorders>
              <w:top w:val="single" w:sz="4" w:space="0" w:color="auto"/>
              <w:bottom w:val="single" w:sz="4" w:space="0" w:color="auto"/>
            </w:tcBorders>
          </w:tcPr>
          <w:p w14:paraId="0253364E" w14:textId="63E8A881" w:rsidR="00867512" w:rsidRDefault="00867512" w:rsidP="00867512">
            <w:r>
              <w:t>2023-</w:t>
            </w:r>
          </w:p>
        </w:tc>
        <w:tc>
          <w:tcPr>
            <w:tcW w:w="4254" w:type="dxa"/>
            <w:tcBorders>
              <w:top w:val="single" w:sz="4" w:space="0" w:color="auto"/>
              <w:bottom w:val="single" w:sz="4" w:space="0" w:color="auto"/>
            </w:tcBorders>
            <w:shd w:val="clear" w:color="auto" w:fill="auto"/>
          </w:tcPr>
          <w:p w14:paraId="4D56F23A" w14:textId="2E50CD27" w:rsidR="00867512" w:rsidRPr="00E36A0F" w:rsidRDefault="00867512" w:rsidP="00867512">
            <w:pPr>
              <w:rPr>
                <w:rFonts w:ascii="Calibri" w:hAnsi="Calibri" w:cs="Calibri"/>
              </w:rPr>
            </w:pPr>
            <w:r>
              <w:rPr>
                <w:rFonts w:ascii="Calibri" w:hAnsi="Calibri" w:cs="Calibri"/>
              </w:rPr>
              <w:t>None available</w:t>
            </w:r>
          </w:p>
        </w:tc>
      </w:tr>
      <w:tr w:rsidR="00867512" w14:paraId="316E881D" w14:textId="77777777" w:rsidTr="00E36A0F">
        <w:trPr>
          <w:trHeight w:val="619"/>
        </w:trPr>
        <w:tc>
          <w:tcPr>
            <w:tcW w:w="1330" w:type="dxa"/>
            <w:tcBorders>
              <w:top w:val="single" w:sz="4" w:space="0" w:color="auto"/>
              <w:bottom w:val="single" w:sz="4" w:space="0" w:color="auto"/>
            </w:tcBorders>
          </w:tcPr>
          <w:p w14:paraId="417FD0A6" w14:textId="596FEECE" w:rsidR="00867512" w:rsidRDefault="00867512" w:rsidP="00867512">
            <w:r>
              <w:t>Scottish Drugs Forum</w:t>
            </w:r>
          </w:p>
        </w:tc>
        <w:tc>
          <w:tcPr>
            <w:tcW w:w="1364" w:type="dxa"/>
            <w:tcBorders>
              <w:top w:val="single" w:sz="4" w:space="0" w:color="auto"/>
              <w:bottom w:val="single" w:sz="4" w:space="0" w:color="auto"/>
            </w:tcBorders>
          </w:tcPr>
          <w:p w14:paraId="5F744379" w14:textId="2DB7248A" w:rsidR="00867512" w:rsidRDefault="00867512" w:rsidP="00867512"/>
        </w:tc>
        <w:tc>
          <w:tcPr>
            <w:tcW w:w="2171" w:type="dxa"/>
            <w:tcBorders>
              <w:top w:val="single" w:sz="4" w:space="0" w:color="auto"/>
              <w:bottom w:val="single" w:sz="4" w:space="0" w:color="auto"/>
            </w:tcBorders>
          </w:tcPr>
          <w:p w14:paraId="0A4D6AA0" w14:textId="74BECF33" w:rsidR="00867512" w:rsidRDefault="00867512" w:rsidP="00867512">
            <w:r>
              <w:t>Scottish Drugs Forum</w:t>
            </w:r>
          </w:p>
        </w:tc>
        <w:tc>
          <w:tcPr>
            <w:tcW w:w="2932" w:type="dxa"/>
            <w:tcBorders>
              <w:top w:val="single" w:sz="4" w:space="0" w:color="auto"/>
              <w:bottom w:val="single" w:sz="4" w:space="0" w:color="auto"/>
            </w:tcBorders>
          </w:tcPr>
          <w:p w14:paraId="570044A8" w14:textId="1288C387" w:rsidR="00867512" w:rsidRDefault="00867512" w:rsidP="00867512">
            <w:r>
              <w:t>Project aims to determine the administration rate of take-home naloxone and frequency of deaths in the 24 hours following naloxone</w:t>
            </w:r>
          </w:p>
        </w:tc>
        <w:tc>
          <w:tcPr>
            <w:tcW w:w="1134" w:type="dxa"/>
            <w:tcBorders>
              <w:top w:val="single" w:sz="4" w:space="0" w:color="auto"/>
              <w:bottom w:val="single" w:sz="4" w:space="0" w:color="auto"/>
            </w:tcBorders>
          </w:tcPr>
          <w:p w14:paraId="4056B447" w14:textId="0208E5B7" w:rsidR="00867512" w:rsidRDefault="00867512" w:rsidP="00867512">
            <w:r>
              <w:t>Research project</w:t>
            </w:r>
          </w:p>
        </w:tc>
        <w:tc>
          <w:tcPr>
            <w:tcW w:w="1134" w:type="dxa"/>
            <w:tcBorders>
              <w:top w:val="single" w:sz="4" w:space="0" w:color="auto"/>
              <w:bottom w:val="single" w:sz="4" w:space="0" w:color="auto"/>
            </w:tcBorders>
          </w:tcPr>
          <w:p w14:paraId="594EDA10" w14:textId="0326005D" w:rsidR="00867512" w:rsidRDefault="00867512" w:rsidP="00867512">
            <w:r>
              <w:t>2023-</w:t>
            </w:r>
          </w:p>
        </w:tc>
        <w:tc>
          <w:tcPr>
            <w:tcW w:w="4254" w:type="dxa"/>
            <w:tcBorders>
              <w:top w:val="single" w:sz="4" w:space="0" w:color="auto"/>
              <w:bottom w:val="single" w:sz="4" w:space="0" w:color="auto"/>
            </w:tcBorders>
            <w:shd w:val="clear" w:color="auto" w:fill="auto"/>
          </w:tcPr>
          <w:p w14:paraId="41108296" w14:textId="50F5A43D" w:rsidR="00867512" w:rsidRPr="00E916B9" w:rsidRDefault="00000000" w:rsidP="00867512">
            <w:pPr>
              <w:rPr>
                <w:rFonts w:ascii="Calibri" w:hAnsi="Calibri" w:cs="Calibri"/>
              </w:rPr>
            </w:pPr>
            <w:hyperlink r:id="rId307" w:history="1">
              <w:r w:rsidR="00867512" w:rsidRPr="00E916B9">
                <w:rPr>
                  <w:rStyle w:val="Hyperlink"/>
                  <w:color w:val="auto"/>
                  <w:u w:val="none"/>
                </w:rPr>
                <w:t>Scotland’s take-home naloxone programme. (sdf.org.uk)</w:t>
              </w:r>
            </w:hyperlink>
          </w:p>
        </w:tc>
      </w:tr>
      <w:tr w:rsidR="00867512" w14:paraId="1522690A" w14:textId="77777777" w:rsidTr="00E36A0F">
        <w:trPr>
          <w:trHeight w:val="619"/>
        </w:trPr>
        <w:tc>
          <w:tcPr>
            <w:tcW w:w="1330" w:type="dxa"/>
            <w:tcBorders>
              <w:top w:val="single" w:sz="4" w:space="0" w:color="auto"/>
              <w:bottom w:val="single" w:sz="4" w:space="0" w:color="auto"/>
            </w:tcBorders>
          </w:tcPr>
          <w:p w14:paraId="78F78DB7" w14:textId="283259E7" w:rsidR="00867512" w:rsidRDefault="00867512" w:rsidP="00867512">
            <w:r>
              <w:t xml:space="preserve">Scottish Families Affected by </w:t>
            </w:r>
            <w:r>
              <w:lastRenderedPageBreak/>
              <w:t>Alcohol and Drugs</w:t>
            </w:r>
          </w:p>
        </w:tc>
        <w:tc>
          <w:tcPr>
            <w:tcW w:w="1364" w:type="dxa"/>
            <w:tcBorders>
              <w:top w:val="single" w:sz="4" w:space="0" w:color="auto"/>
              <w:bottom w:val="single" w:sz="4" w:space="0" w:color="auto"/>
            </w:tcBorders>
          </w:tcPr>
          <w:p w14:paraId="4C048BAF" w14:textId="77777777" w:rsidR="00867512" w:rsidRDefault="00867512" w:rsidP="00867512"/>
        </w:tc>
        <w:tc>
          <w:tcPr>
            <w:tcW w:w="2171" w:type="dxa"/>
            <w:tcBorders>
              <w:top w:val="single" w:sz="4" w:space="0" w:color="auto"/>
              <w:bottom w:val="single" w:sz="4" w:space="0" w:color="auto"/>
            </w:tcBorders>
          </w:tcPr>
          <w:p w14:paraId="656F891F" w14:textId="0064BBC7" w:rsidR="00867512" w:rsidRDefault="00867512" w:rsidP="00867512">
            <w:r>
              <w:t>Scottish Families Affected by Alcohol and Drugs</w:t>
            </w:r>
          </w:p>
        </w:tc>
        <w:tc>
          <w:tcPr>
            <w:tcW w:w="2932" w:type="dxa"/>
            <w:tcBorders>
              <w:top w:val="single" w:sz="4" w:space="0" w:color="auto"/>
              <w:bottom w:val="single" w:sz="4" w:space="0" w:color="auto"/>
            </w:tcBorders>
          </w:tcPr>
          <w:p w14:paraId="02EC4E38" w14:textId="0A4493D2" w:rsidR="00867512" w:rsidRDefault="00867512" w:rsidP="00867512">
            <w:r>
              <w:t xml:space="preserve">Insert standard stigmatising headline &amp; image here: rewriting the media’s </w:t>
            </w:r>
            <w:r>
              <w:lastRenderedPageBreak/>
              <w:t>portrayal of addiction and recovery</w:t>
            </w:r>
          </w:p>
        </w:tc>
        <w:tc>
          <w:tcPr>
            <w:tcW w:w="1134" w:type="dxa"/>
            <w:tcBorders>
              <w:top w:val="single" w:sz="4" w:space="0" w:color="auto"/>
              <w:bottom w:val="single" w:sz="4" w:space="0" w:color="auto"/>
            </w:tcBorders>
          </w:tcPr>
          <w:p w14:paraId="3E8179A9" w14:textId="66323C9E" w:rsidR="00867512" w:rsidRDefault="00867512" w:rsidP="00867512">
            <w:r>
              <w:lastRenderedPageBreak/>
              <w:t xml:space="preserve">Report </w:t>
            </w:r>
          </w:p>
        </w:tc>
        <w:tc>
          <w:tcPr>
            <w:tcW w:w="1134" w:type="dxa"/>
            <w:tcBorders>
              <w:top w:val="single" w:sz="4" w:space="0" w:color="auto"/>
              <w:bottom w:val="single" w:sz="4" w:space="0" w:color="auto"/>
            </w:tcBorders>
          </w:tcPr>
          <w:p w14:paraId="08250E89" w14:textId="718C4C1B" w:rsidR="00867512" w:rsidRDefault="00867512" w:rsidP="00867512">
            <w:r>
              <w:t>2020</w:t>
            </w:r>
          </w:p>
        </w:tc>
        <w:tc>
          <w:tcPr>
            <w:tcW w:w="4254" w:type="dxa"/>
            <w:tcBorders>
              <w:top w:val="single" w:sz="4" w:space="0" w:color="auto"/>
              <w:bottom w:val="single" w:sz="4" w:space="0" w:color="auto"/>
            </w:tcBorders>
            <w:shd w:val="clear" w:color="auto" w:fill="auto"/>
          </w:tcPr>
          <w:p w14:paraId="10AB427D" w14:textId="715FED3B" w:rsidR="00867512" w:rsidRPr="00E36A0F" w:rsidRDefault="00867512" w:rsidP="00867512">
            <w:pPr>
              <w:rPr>
                <w:rFonts w:ascii="Calibri" w:hAnsi="Calibri" w:cs="Calibri"/>
              </w:rPr>
            </w:pPr>
            <w:r w:rsidRPr="00E36A0F">
              <w:rPr>
                <w:rFonts w:ascii="Calibri" w:hAnsi="Calibri" w:cs="Calibri"/>
              </w:rPr>
              <w:t xml:space="preserve">Scottish Families Affected by Alcohol &amp; Drugs (2020). Insert standard stigmatising headline &amp; image here: Rewriting the media’s portrayal of addiction and recovery. </w:t>
            </w:r>
          </w:p>
        </w:tc>
      </w:tr>
      <w:tr w:rsidR="00867512" w14:paraId="1CA7D518" w14:textId="77777777" w:rsidTr="00E36A0F">
        <w:trPr>
          <w:trHeight w:val="619"/>
        </w:trPr>
        <w:tc>
          <w:tcPr>
            <w:tcW w:w="1330" w:type="dxa"/>
            <w:tcBorders>
              <w:top w:val="single" w:sz="4" w:space="0" w:color="auto"/>
              <w:bottom w:val="single" w:sz="4" w:space="0" w:color="auto"/>
            </w:tcBorders>
          </w:tcPr>
          <w:p w14:paraId="7B726DB4" w14:textId="7AD448F2" w:rsidR="00867512" w:rsidRDefault="00867512" w:rsidP="00867512">
            <w:r>
              <w:t>Scottish Families Affected by Alcohol and Drugs</w:t>
            </w:r>
          </w:p>
        </w:tc>
        <w:tc>
          <w:tcPr>
            <w:tcW w:w="1364" w:type="dxa"/>
            <w:tcBorders>
              <w:top w:val="single" w:sz="4" w:space="0" w:color="auto"/>
              <w:bottom w:val="single" w:sz="4" w:space="0" w:color="auto"/>
            </w:tcBorders>
          </w:tcPr>
          <w:p w14:paraId="6FE783E8" w14:textId="77777777" w:rsidR="00867512" w:rsidRDefault="00867512" w:rsidP="00867512"/>
        </w:tc>
        <w:tc>
          <w:tcPr>
            <w:tcW w:w="2171" w:type="dxa"/>
            <w:tcBorders>
              <w:top w:val="single" w:sz="4" w:space="0" w:color="auto"/>
              <w:bottom w:val="single" w:sz="4" w:space="0" w:color="auto"/>
            </w:tcBorders>
          </w:tcPr>
          <w:p w14:paraId="1FBC3C51" w14:textId="6AFEB0EC" w:rsidR="00867512" w:rsidRDefault="00867512" w:rsidP="00867512">
            <w:r>
              <w:t xml:space="preserve">Scottish Families Affected by Alcohol and Drugs </w:t>
            </w:r>
          </w:p>
        </w:tc>
        <w:tc>
          <w:tcPr>
            <w:tcW w:w="2932" w:type="dxa"/>
            <w:tcBorders>
              <w:top w:val="single" w:sz="4" w:space="0" w:color="auto"/>
              <w:bottom w:val="single" w:sz="4" w:space="0" w:color="auto"/>
            </w:tcBorders>
          </w:tcPr>
          <w:p w14:paraId="1362AB99" w14:textId="2A234127" w:rsidR="00867512" w:rsidRDefault="00867512" w:rsidP="00867512">
            <w:r>
              <w:t>Related overdose reversals in the real world</w:t>
            </w:r>
          </w:p>
        </w:tc>
        <w:tc>
          <w:tcPr>
            <w:tcW w:w="1134" w:type="dxa"/>
            <w:tcBorders>
              <w:top w:val="single" w:sz="4" w:space="0" w:color="auto"/>
              <w:bottom w:val="single" w:sz="4" w:space="0" w:color="auto"/>
            </w:tcBorders>
          </w:tcPr>
          <w:p w14:paraId="4B5DBA96" w14:textId="2B1FA14E" w:rsidR="00867512" w:rsidRDefault="00867512" w:rsidP="00867512">
            <w:r>
              <w:t>Report</w:t>
            </w:r>
          </w:p>
        </w:tc>
        <w:tc>
          <w:tcPr>
            <w:tcW w:w="1134" w:type="dxa"/>
            <w:tcBorders>
              <w:top w:val="single" w:sz="4" w:space="0" w:color="auto"/>
              <w:bottom w:val="single" w:sz="4" w:space="0" w:color="auto"/>
            </w:tcBorders>
          </w:tcPr>
          <w:p w14:paraId="65CBFA8F" w14:textId="5E9FBBF0" w:rsidR="00867512" w:rsidRDefault="00867512" w:rsidP="00867512">
            <w:r>
              <w:t>2020</w:t>
            </w:r>
          </w:p>
        </w:tc>
        <w:tc>
          <w:tcPr>
            <w:tcW w:w="4254" w:type="dxa"/>
            <w:tcBorders>
              <w:top w:val="single" w:sz="4" w:space="0" w:color="auto"/>
              <w:bottom w:val="single" w:sz="4" w:space="0" w:color="auto"/>
            </w:tcBorders>
            <w:shd w:val="clear" w:color="auto" w:fill="auto"/>
          </w:tcPr>
          <w:p w14:paraId="5D5839A2" w14:textId="7DAB0416" w:rsidR="00867512" w:rsidRPr="00E36A0F" w:rsidRDefault="00000000" w:rsidP="00867512">
            <w:pPr>
              <w:rPr>
                <w:rFonts w:ascii="Calibri" w:hAnsi="Calibri" w:cs="Calibri"/>
              </w:rPr>
            </w:pPr>
            <w:hyperlink r:id="rId308" w:history="1">
              <w:r w:rsidR="00867512" w:rsidRPr="00E36A0F">
                <w:rPr>
                  <w:rStyle w:val="Hyperlink"/>
                  <w:rFonts w:ascii="Calibri" w:hAnsi="Calibri" w:cs="Calibri"/>
                  <w:color w:val="auto"/>
                  <w:u w:val="none"/>
                </w:rPr>
                <w:t xml:space="preserve">Scottish Families Affected by Alcohol &amp; Drugs (2020). Constantly just holding it up and together. Exploring family support in relation to problem substance use in Scotland. </w:t>
              </w:r>
            </w:hyperlink>
          </w:p>
        </w:tc>
      </w:tr>
      <w:tr w:rsidR="00867512" w14:paraId="0A2AA32C" w14:textId="77777777" w:rsidTr="00E36A0F">
        <w:trPr>
          <w:trHeight w:val="619"/>
        </w:trPr>
        <w:tc>
          <w:tcPr>
            <w:tcW w:w="1330" w:type="dxa"/>
            <w:tcBorders>
              <w:top w:val="single" w:sz="4" w:space="0" w:color="auto"/>
              <w:bottom w:val="single" w:sz="4" w:space="0" w:color="auto"/>
            </w:tcBorders>
          </w:tcPr>
          <w:p w14:paraId="6C8E464A" w14:textId="2B096D7F" w:rsidR="00867512" w:rsidRDefault="00867512" w:rsidP="00867512">
            <w:r>
              <w:t>Scottish Families Affected by Alcohol and Drugs</w:t>
            </w:r>
          </w:p>
        </w:tc>
        <w:tc>
          <w:tcPr>
            <w:tcW w:w="1364" w:type="dxa"/>
            <w:tcBorders>
              <w:top w:val="single" w:sz="4" w:space="0" w:color="auto"/>
              <w:bottom w:val="single" w:sz="4" w:space="0" w:color="auto"/>
            </w:tcBorders>
          </w:tcPr>
          <w:p w14:paraId="292B8037" w14:textId="77777777" w:rsidR="00867512" w:rsidRDefault="00867512" w:rsidP="00867512"/>
        </w:tc>
        <w:tc>
          <w:tcPr>
            <w:tcW w:w="2171" w:type="dxa"/>
            <w:tcBorders>
              <w:top w:val="single" w:sz="4" w:space="0" w:color="auto"/>
              <w:bottom w:val="single" w:sz="4" w:space="0" w:color="auto"/>
            </w:tcBorders>
          </w:tcPr>
          <w:p w14:paraId="04E29739" w14:textId="5AE6259C" w:rsidR="00867512" w:rsidRDefault="00867512" w:rsidP="00867512">
            <w:r>
              <w:t>Scottish Families Affected by Alcohol and Drugs</w:t>
            </w:r>
          </w:p>
        </w:tc>
        <w:tc>
          <w:tcPr>
            <w:tcW w:w="2932" w:type="dxa"/>
            <w:tcBorders>
              <w:top w:val="single" w:sz="4" w:space="0" w:color="auto"/>
              <w:bottom w:val="single" w:sz="4" w:space="0" w:color="auto"/>
            </w:tcBorders>
          </w:tcPr>
          <w:p w14:paraId="03D02600" w14:textId="21104EEA" w:rsidR="00867512" w:rsidRDefault="00867512" w:rsidP="00867512">
            <w:r>
              <w:t>Ask the family! Family perspectives on whole family support and family inclusive practice (report and virtual exhibition)</w:t>
            </w:r>
          </w:p>
        </w:tc>
        <w:tc>
          <w:tcPr>
            <w:tcW w:w="1134" w:type="dxa"/>
            <w:tcBorders>
              <w:top w:val="single" w:sz="4" w:space="0" w:color="auto"/>
              <w:bottom w:val="single" w:sz="4" w:space="0" w:color="auto"/>
            </w:tcBorders>
          </w:tcPr>
          <w:p w14:paraId="634E7BA1" w14:textId="47BC3A56" w:rsidR="00867512" w:rsidRDefault="00867512" w:rsidP="00867512">
            <w:r>
              <w:t>Report</w:t>
            </w:r>
          </w:p>
        </w:tc>
        <w:tc>
          <w:tcPr>
            <w:tcW w:w="1134" w:type="dxa"/>
            <w:tcBorders>
              <w:top w:val="single" w:sz="4" w:space="0" w:color="auto"/>
              <w:bottom w:val="single" w:sz="4" w:space="0" w:color="auto"/>
            </w:tcBorders>
          </w:tcPr>
          <w:p w14:paraId="54E9C114" w14:textId="30170C31" w:rsidR="00867512" w:rsidRDefault="00867512" w:rsidP="00867512">
            <w:r>
              <w:t>2021</w:t>
            </w:r>
          </w:p>
        </w:tc>
        <w:tc>
          <w:tcPr>
            <w:tcW w:w="4254" w:type="dxa"/>
            <w:tcBorders>
              <w:top w:val="single" w:sz="4" w:space="0" w:color="auto"/>
              <w:bottom w:val="single" w:sz="4" w:space="0" w:color="auto"/>
            </w:tcBorders>
            <w:shd w:val="clear" w:color="auto" w:fill="auto"/>
          </w:tcPr>
          <w:p w14:paraId="26A10431" w14:textId="2DB2B4C7" w:rsidR="00867512" w:rsidRPr="00E36A0F" w:rsidRDefault="00000000" w:rsidP="00867512">
            <w:pPr>
              <w:rPr>
                <w:rFonts w:ascii="Calibri" w:hAnsi="Calibri" w:cs="Calibri"/>
              </w:rPr>
            </w:pPr>
            <w:hyperlink r:id="rId309" w:history="1">
              <w:r w:rsidR="00867512" w:rsidRPr="00E36A0F">
                <w:rPr>
                  <w:rStyle w:val="Hyperlink"/>
                  <w:rFonts w:ascii="Calibri" w:hAnsi="Calibri" w:cs="Calibri"/>
                  <w:color w:val="auto"/>
                  <w:u w:val="none"/>
                </w:rPr>
                <w:t>Scottish Families Affected by Alcohol &amp; Drugs (2021). Ask the Family! Family perspectives on whole family support and family inclusive practice</w:t>
              </w:r>
            </w:hyperlink>
          </w:p>
        </w:tc>
      </w:tr>
      <w:tr w:rsidR="00867512" w14:paraId="36A6E93C" w14:textId="77777777" w:rsidTr="00E36A0F">
        <w:trPr>
          <w:trHeight w:val="619"/>
        </w:trPr>
        <w:tc>
          <w:tcPr>
            <w:tcW w:w="1330" w:type="dxa"/>
            <w:tcBorders>
              <w:top w:val="single" w:sz="4" w:space="0" w:color="auto"/>
              <w:bottom w:val="single" w:sz="4" w:space="0" w:color="auto"/>
            </w:tcBorders>
          </w:tcPr>
          <w:p w14:paraId="0C3D2D7C" w14:textId="40EA9E93" w:rsidR="00867512" w:rsidRDefault="00867512" w:rsidP="00867512">
            <w:r>
              <w:t>Scottish Families Affected by Alcohol and Drugs</w:t>
            </w:r>
          </w:p>
        </w:tc>
        <w:tc>
          <w:tcPr>
            <w:tcW w:w="1364" w:type="dxa"/>
            <w:tcBorders>
              <w:top w:val="single" w:sz="4" w:space="0" w:color="auto"/>
              <w:bottom w:val="single" w:sz="4" w:space="0" w:color="auto"/>
            </w:tcBorders>
          </w:tcPr>
          <w:p w14:paraId="22069F0D" w14:textId="77777777" w:rsidR="00867512" w:rsidRDefault="00867512" w:rsidP="00867512"/>
        </w:tc>
        <w:tc>
          <w:tcPr>
            <w:tcW w:w="2171" w:type="dxa"/>
            <w:tcBorders>
              <w:top w:val="single" w:sz="4" w:space="0" w:color="auto"/>
              <w:bottom w:val="single" w:sz="4" w:space="0" w:color="auto"/>
            </w:tcBorders>
          </w:tcPr>
          <w:p w14:paraId="7310879E" w14:textId="4CAB3B49" w:rsidR="00867512" w:rsidRDefault="00867512" w:rsidP="00867512">
            <w:r>
              <w:t>Scottish Families Affected by Alcohol and Drugs</w:t>
            </w:r>
          </w:p>
        </w:tc>
        <w:tc>
          <w:tcPr>
            <w:tcW w:w="2932" w:type="dxa"/>
            <w:tcBorders>
              <w:top w:val="single" w:sz="4" w:space="0" w:color="auto"/>
              <w:bottom w:val="single" w:sz="4" w:space="0" w:color="auto"/>
            </w:tcBorders>
          </w:tcPr>
          <w:p w14:paraId="5C2FA6B1" w14:textId="24DCDA00" w:rsidR="00867512" w:rsidRDefault="00867512" w:rsidP="00867512">
            <w:r>
              <w:t>‘There’s only so much one person can do’ – A ‘deep dive’ of family support available in Scotland</w:t>
            </w:r>
          </w:p>
        </w:tc>
        <w:tc>
          <w:tcPr>
            <w:tcW w:w="1134" w:type="dxa"/>
            <w:tcBorders>
              <w:top w:val="single" w:sz="4" w:space="0" w:color="auto"/>
              <w:bottom w:val="single" w:sz="4" w:space="0" w:color="auto"/>
            </w:tcBorders>
          </w:tcPr>
          <w:p w14:paraId="2B1ABC87" w14:textId="13FC21EC" w:rsidR="00867512" w:rsidRDefault="00867512" w:rsidP="00867512">
            <w:r>
              <w:t>Report</w:t>
            </w:r>
          </w:p>
        </w:tc>
        <w:tc>
          <w:tcPr>
            <w:tcW w:w="1134" w:type="dxa"/>
            <w:tcBorders>
              <w:top w:val="single" w:sz="4" w:space="0" w:color="auto"/>
              <w:bottom w:val="single" w:sz="4" w:space="0" w:color="auto"/>
            </w:tcBorders>
          </w:tcPr>
          <w:p w14:paraId="3BBF53EC" w14:textId="5B64D72C" w:rsidR="00867512" w:rsidRDefault="00867512" w:rsidP="00867512">
            <w:r>
              <w:t>2022</w:t>
            </w:r>
          </w:p>
        </w:tc>
        <w:tc>
          <w:tcPr>
            <w:tcW w:w="4254" w:type="dxa"/>
            <w:tcBorders>
              <w:top w:val="single" w:sz="4" w:space="0" w:color="auto"/>
              <w:bottom w:val="single" w:sz="4" w:space="0" w:color="auto"/>
            </w:tcBorders>
            <w:shd w:val="clear" w:color="auto" w:fill="auto"/>
          </w:tcPr>
          <w:p w14:paraId="36034626" w14:textId="4177E28D" w:rsidR="00867512" w:rsidRPr="00E36A0F" w:rsidRDefault="00000000" w:rsidP="00867512">
            <w:pPr>
              <w:rPr>
                <w:rFonts w:ascii="Calibri" w:hAnsi="Calibri" w:cs="Calibri"/>
              </w:rPr>
            </w:pPr>
            <w:hyperlink r:id="rId310" w:history="1">
              <w:r w:rsidR="00867512" w:rsidRPr="00E36A0F">
                <w:rPr>
                  <w:rStyle w:val="Hyperlink"/>
                  <w:rFonts w:ascii="Calibri" w:hAnsi="Calibri" w:cs="Calibri"/>
                  <w:color w:val="auto"/>
                  <w:u w:val="none"/>
                </w:rPr>
                <w:t xml:space="preserve">Scottish Families Affected by Alcohol &amp; Drugs (2022). 'There's only so much one person can do'. A 'Deep Dive' of family support available in Scotland. </w:t>
              </w:r>
            </w:hyperlink>
          </w:p>
        </w:tc>
      </w:tr>
      <w:tr w:rsidR="00867512" w14:paraId="2F43273C" w14:textId="77777777" w:rsidTr="00E36A0F">
        <w:trPr>
          <w:trHeight w:val="619"/>
        </w:trPr>
        <w:tc>
          <w:tcPr>
            <w:tcW w:w="1330" w:type="dxa"/>
            <w:tcBorders>
              <w:top w:val="single" w:sz="4" w:space="0" w:color="auto"/>
              <w:bottom w:val="single" w:sz="4" w:space="0" w:color="auto"/>
            </w:tcBorders>
          </w:tcPr>
          <w:p w14:paraId="2D926C09" w14:textId="34C789EA" w:rsidR="00867512" w:rsidRDefault="00867512" w:rsidP="00867512">
            <w:r>
              <w:t>Scottish Families Affected by Alcohol and Drugs</w:t>
            </w:r>
          </w:p>
        </w:tc>
        <w:tc>
          <w:tcPr>
            <w:tcW w:w="1364" w:type="dxa"/>
            <w:tcBorders>
              <w:top w:val="single" w:sz="4" w:space="0" w:color="auto"/>
              <w:bottom w:val="single" w:sz="4" w:space="0" w:color="auto"/>
            </w:tcBorders>
          </w:tcPr>
          <w:p w14:paraId="65474D9D" w14:textId="77777777" w:rsidR="00867512" w:rsidRDefault="00867512" w:rsidP="00867512"/>
        </w:tc>
        <w:tc>
          <w:tcPr>
            <w:tcW w:w="2171" w:type="dxa"/>
            <w:tcBorders>
              <w:top w:val="single" w:sz="4" w:space="0" w:color="auto"/>
              <w:bottom w:val="single" w:sz="4" w:space="0" w:color="auto"/>
            </w:tcBorders>
          </w:tcPr>
          <w:p w14:paraId="7B7970A6" w14:textId="3C066F94" w:rsidR="00867512" w:rsidRDefault="00867512" w:rsidP="00867512">
            <w:r>
              <w:t>Scottish Families Affected by Alcohol and Drugs</w:t>
            </w:r>
          </w:p>
        </w:tc>
        <w:tc>
          <w:tcPr>
            <w:tcW w:w="2932" w:type="dxa"/>
            <w:tcBorders>
              <w:top w:val="single" w:sz="4" w:space="0" w:color="auto"/>
              <w:bottom w:val="single" w:sz="4" w:space="0" w:color="auto"/>
            </w:tcBorders>
          </w:tcPr>
          <w:p w14:paraId="7CE390BA" w14:textId="16C5CD4F" w:rsidR="00867512" w:rsidRDefault="00867512" w:rsidP="00867512">
            <w:r>
              <w:t>If it wasn’t for routes: reflections on the three years of our national young person’s demonstration project</w:t>
            </w:r>
          </w:p>
        </w:tc>
        <w:tc>
          <w:tcPr>
            <w:tcW w:w="1134" w:type="dxa"/>
            <w:tcBorders>
              <w:top w:val="single" w:sz="4" w:space="0" w:color="auto"/>
              <w:bottom w:val="single" w:sz="4" w:space="0" w:color="auto"/>
            </w:tcBorders>
          </w:tcPr>
          <w:p w14:paraId="41343CA9" w14:textId="548A1BA2" w:rsidR="00867512" w:rsidRDefault="00867512" w:rsidP="00867512">
            <w:r>
              <w:t>Report</w:t>
            </w:r>
          </w:p>
        </w:tc>
        <w:tc>
          <w:tcPr>
            <w:tcW w:w="1134" w:type="dxa"/>
            <w:tcBorders>
              <w:top w:val="single" w:sz="4" w:space="0" w:color="auto"/>
              <w:bottom w:val="single" w:sz="4" w:space="0" w:color="auto"/>
            </w:tcBorders>
          </w:tcPr>
          <w:p w14:paraId="0C07FA70" w14:textId="17F2F166" w:rsidR="00867512" w:rsidRDefault="00867512" w:rsidP="00867512">
            <w:r>
              <w:t>2022</w:t>
            </w:r>
          </w:p>
        </w:tc>
        <w:tc>
          <w:tcPr>
            <w:tcW w:w="4254" w:type="dxa"/>
            <w:tcBorders>
              <w:top w:val="single" w:sz="4" w:space="0" w:color="auto"/>
              <w:bottom w:val="single" w:sz="4" w:space="0" w:color="auto"/>
            </w:tcBorders>
            <w:shd w:val="clear" w:color="auto" w:fill="auto"/>
          </w:tcPr>
          <w:p w14:paraId="291F4267" w14:textId="071878DC" w:rsidR="00867512" w:rsidRPr="00E36A0F" w:rsidRDefault="00000000" w:rsidP="00867512">
            <w:pPr>
              <w:rPr>
                <w:rFonts w:ascii="Calibri" w:hAnsi="Calibri" w:cs="Calibri"/>
              </w:rPr>
            </w:pPr>
            <w:hyperlink r:id="rId311" w:history="1">
              <w:r w:rsidR="00867512" w:rsidRPr="00E36A0F">
                <w:rPr>
                  <w:rStyle w:val="Hyperlink"/>
                  <w:rFonts w:ascii="Calibri" w:hAnsi="Calibri" w:cs="Calibri"/>
                  <w:color w:val="auto"/>
                  <w:u w:val="none"/>
                </w:rPr>
                <w:t>Scottish Families Affected by Alcohol &amp; Drugs. (2022). 'If it wasn't for Routes': National demonstration project 2019-2022.</w:t>
              </w:r>
            </w:hyperlink>
          </w:p>
        </w:tc>
      </w:tr>
      <w:tr w:rsidR="00867512" w14:paraId="645456DC" w14:textId="77777777" w:rsidTr="00E36A0F">
        <w:trPr>
          <w:trHeight w:val="619"/>
        </w:trPr>
        <w:tc>
          <w:tcPr>
            <w:tcW w:w="1330" w:type="dxa"/>
            <w:tcBorders>
              <w:top w:val="single" w:sz="4" w:space="0" w:color="auto"/>
              <w:bottom w:val="single" w:sz="4" w:space="0" w:color="auto"/>
            </w:tcBorders>
          </w:tcPr>
          <w:p w14:paraId="40A46B13" w14:textId="0BC87B8E" w:rsidR="00867512" w:rsidRDefault="00867512" w:rsidP="00867512">
            <w:r>
              <w:t>Scottish Families Affected by Alcohol and Drugs</w:t>
            </w:r>
          </w:p>
        </w:tc>
        <w:tc>
          <w:tcPr>
            <w:tcW w:w="1364" w:type="dxa"/>
            <w:tcBorders>
              <w:top w:val="single" w:sz="4" w:space="0" w:color="auto"/>
              <w:bottom w:val="single" w:sz="4" w:space="0" w:color="auto"/>
            </w:tcBorders>
          </w:tcPr>
          <w:p w14:paraId="7EAC93D6" w14:textId="77777777" w:rsidR="00867512" w:rsidRDefault="00867512" w:rsidP="00867512"/>
        </w:tc>
        <w:tc>
          <w:tcPr>
            <w:tcW w:w="2171" w:type="dxa"/>
            <w:tcBorders>
              <w:top w:val="single" w:sz="4" w:space="0" w:color="auto"/>
              <w:bottom w:val="single" w:sz="4" w:space="0" w:color="auto"/>
            </w:tcBorders>
          </w:tcPr>
          <w:p w14:paraId="3DB07413" w14:textId="5A8310DF" w:rsidR="00867512" w:rsidRDefault="00867512" w:rsidP="00867512">
            <w:r>
              <w:t>Scottish Families Affected by Alcohol and Drugs</w:t>
            </w:r>
          </w:p>
        </w:tc>
        <w:tc>
          <w:tcPr>
            <w:tcW w:w="2932" w:type="dxa"/>
            <w:tcBorders>
              <w:top w:val="single" w:sz="4" w:space="0" w:color="auto"/>
              <w:bottom w:val="single" w:sz="4" w:space="0" w:color="auto"/>
            </w:tcBorders>
          </w:tcPr>
          <w:p w14:paraId="3561D625" w14:textId="0496229F" w:rsidR="00867512" w:rsidRDefault="00867512" w:rsidP="00867512">
            <w:r>
              <w:t xml:space="preserve">What about families?! Reflections and recommendations for the Scottish Drug Deaths Taskforce 2019-2022 – A </w:t>
            </w:r>
            <w:r>
              <w:lastRenderedPageBreak/>
              <w:t>report by The Family Reference Group</w:t>
            </w:r>
          </w:p>
        </w:tc>
        <w:tc>
          <w:tcPr>
            <w:tcW w:w="1134" w:type="dxa"/>
            <w:tcBorders>
              <w:top w:val="single" w:sz="4" w:space="0" w:color="auto"/>
              <w:bottom w:val="single" w:sz="4" w:space="0" w:color="auto"/>
            </w:tcBorders>
          </w:tcPr>
          <w:p w14:paraId="056109BC" w14:textId="3F84DB3B" w:rsidR="00867512" w:rsidRDefault="00867512" w:rsidP="00867512">
            <w:r>
              <w:lastRenderedPageBreak/>
              <w:t>Report</w:t>
            </w:r>
          </w:p>
        </w:tc>
        <w:tc>
          <w:tcPr>
            <w:tcW w:w="1134" w:type="dxa"/>
            <w:tcBorders>
              <w:top w:val="single" w:sz="4" w:space="0" w:color="auto"/>
              <w:bottom w:val="single" w:sz="4" w:space="0" w:color="auto"/>
            </w:tcBorders>
          </w:tcPr>
          <w:p w14:paraId="76BF1EED" w14:textId="6E431D93" w:rsidR="00867512" w:rsidRDefault="00867512" w:rsidP="00867512">
            <w:r>
              <w:t>2022</w:t>
            </w:r>
          </w:p>
        </w:tc>
        <w:tc>
          <w:tcPr>
            <w:tcW w:w="4254" w:type="dxa"/>
            <w:tcBorders>
              <w:top w:val="single" w:sz="4" w:space="0" w:color="auto"/>
              <w:bottom w:val="single" w:sz="4" w:space="0" w:color="auto"/>
            </w:tcBorders>
            <w:shd w:val="clear" w:color="auto" w:fill="auto"/>
          </w:tcPr>
          <w:p w14:paraId="1D125BB1" w14:textId="548BE27C" w:rsidR="00867512" w:rsidRPr="00E36A0F" w:rsidRDefault="00000000" w:rsidP="00867512">
            <w:pPr>
              <w:rPr>
                <w:rFonts w:ascii="Calibri" w:hAnsi="Calibri" w:cs="Calibri"/>
              </w:rPr>
            </w:pPr>
            <w:hyperlink r:id="rId312" w:history="1">
              <w:r w:rsidR="00867512" w:rsidRPr="00E36A0F">
                <w:rPr>
                  <w:rStyle w:val="Hyperlink"/>
                  <w:rFonts w:ascii="Calibri" w:hAnsi="Calibri" w:cs="Calibri"/>
                  <w:color w:val="auto"/>
                  <w:u w:val="none"/>
                </w:rPr>
                <w:t xml:space="preserve">Scottish Families Affected by Alcohol &amp; Drugs. (2022). What about Families?!' Reflections and recommendations for the Scottish Drug Death Task Force. </w:t>
              </w:r>
            </w:hyperlink>
          </w:p>
        </w:tc>
      </w:tr>
      <w:tr w:rsidR="00867512" w14:paraId="4EF043E3" w14:textId="77777777" w:rsidTr="00E36A0F">
        <w:trPr>
          <w:trHeight w:val="619"/>
        </w:trPr>
        <w:tc>
          <w:tcPr>
            <w:tcW w:w="1330" w:type="dxa"/>
            <w:tcBorders>
              <w:top w:val="single" w:sz="4" w:space="0" w:color="auto"/>
              <w:bottom w:val="single" w:sz="4" w:space="0" w:color="auto"/>
            </w:tcBorders>
          </w:tcPr>
          <w:p w14:paraId="279CAA92" w14:textId="23C1002C" w:rsidR="00867512" w:rsidRDefault="00867512" w:rsidP="00867512">
            <w:r>
              <w:t>Shah</w:t>
            </w:r>
          </w:p>
        </w:tc>
        <w:tc>
          <w:tcPr>
            <w:tcW w:w="1364" w:type="dxa"/>
            <w:tcBorders>
              <w:top w:val="single" w:sz="4" w:space="0" w:color="auto"/>
              <w:bottom w:val="single" w:sz="4" w:space="0" w:color="auto"/>
            </w:tcBorders>
          </w:tcPr>
          <w:p w14:paraId="404879CE" w14:textId="74609261" w:rsidR="00867512" w:rsidRDefault="00867512" w:rsidP="00867512">
            <w:r>
              <w:t>Rajiv</w:t>
            </w:r>
          </w:p>
        </w:tc>
        <w:tc>
          <w:tcPr>
            <w:tcW w:w="2171" w:type="dxa"/>
            <w:tcBorders>
              <w:top w:val="single" w:sz="4" w:space="0" w:color="auto"/>
              <w:bottom w:val="single" w:sz="4" w:space="0" w:color="auto"/>
            </w:tcBorders>
          </w:tcPr>
          <w:p w14:paraId="3775BAB7" w14:textId="0CADE806" w:rsidR="00867512" w:rsidRDefault="00867512" w:rsidP="00867512">
            <w:r>
              <w:t>Thomson Group, Glasgow</w:t>
            </w:r>
          </w:p>
        </w:tc>
        <w:tc>
          <w:tcPr>
            <w:tcW w:w="2932" w:type="dxa"/>
            <w:tcBorders>
              <w:top w:val="single" w:sz="4" w:space="0" w:color="auto"/>
              <w:bottom w:val="single" w:sz="4" w:space="0" w:color="auto"/>
            </w:tcBorders>
          </w:tcPr>
          <w:p w14:paraId="3A88C104" w14:textId="499D658B" w:rsidR="00867512" w:rsidRDefault="00867512" w:rsidP="00867512">
            <w:r>
              <w:t xml:space="preserve">Characterisation of a hepatitis C virus subtype 2a cluster in Scottish PWID with a suboptimal response to </w:t>
            </w:r>
            <w:proofErr w:type="spellStart"/>
            <w:r w:rsidRPr="00971601">
              <w:rPr>
                <w:rFonts w:ascii="Calibri" w:hAnsi="Calibri" w:cs="Calibri"/>
                <w:shd w:val="clear" w:color="auto" w:fill="FFFFFF"/>
              </w:rPr>
              <w:t>glecaprevir</w:t>
            </w:r>
            <w:proofErr w:type="spellEnd"/>
            <w:r w:rsidRPr="00971601">
              <w:rPr>
                <w:rFonts w:ascii="Calibri" w:hAnsi="Calibri" w:cs="Calibri"/>
                <w:shd w:val="clear" w:color="auto" w:fill="FFFFFF"/>
              </w:rPr>
              <w:t>/</w:t>
            </w:r>
            <w:proofErr w:type="spellStart"/>
            <w:r w:rsidRPr="00971601">
              <w:rPr>
                <w:rFonts w:ascii="Calibri" w:hAnsi="Calibri" w:cs="Calibri"/>
                <w:shd w:val="clear" w:color="auto" w:fill="FFFFFF"/>
              </w:rPr>
              <w:t>pibrentasvir</w:t>
            </w:r>
            <w:proofErr w:type="spellEnd"/>
          </w:p>
        </w:tc>
        <w:tc>
          <w:tcPr>
            <w:tcW w:w="1134" w:type="dxa"/>
            <w:tcBorders>
              <w:top w:val="single" w:sz="4" w:space="0" w:color="auto"/>
              <w:bottom w:val="single" w:sz="4" w:space="0" w:color="auto"/>
            </w:tcBorders>
          </w:tcPr>
          <w:p w14:paraId="2B619BAF" w14:textId="5A843E08" w:rsidR="00867512" w:rsidRDefault="00867512" w:rsidP="00867512">
            <w:r>
              <w:t>Article</w:t>
            </w:r>
          </w:p>
        </w:tc>
        <w:tc>
          <w:tcPr>
            <w:tcW w:w="1134" w:type="dxa"/>
            <w:tcBorders>
              <w:top w:val="single" w:sz="4" w:space="0" w:color="auto"/>
              <w:bottom w:val="single" w:sz="4" w:space="0" w:color="auto"/>
            </w:tcBorders>
          </w:tcPr>
          <w:p w14:paraId="5A9E4B42" w14:textId="397C5229" w:rsidR="00867512" w:rsidRDefault="00867512" w:rsidP="00867512">
            <w:r>
              <w:t>2022</w:t>
            </w:r>
          </w:p>
        </w:tc>
        <w:tc>
          <w:tcPr>
            <w:tcW w:w="4254" w:type="dxa"/>
            <w:tcBorders>
              <w:top w:val="single" w:sz="4" w:space="0" w:color="auto"/>
              <w:bottom w:val="single" w:sz="4" w:space="0" w:color="auto"/>
            </w:tcBorders>
            <w:shd w:val="clear" w:color="auto" w:fill="auto"/>
          </w:tcPr>
          <w:p w14:paraId="05BA1625" w14:textId="2E6B0E7B" w:rsidR="00867512" w:rsidRPr="00E36A0F" w:rsidRDefault="00000000" w:rsidP="00867512">
            <w:pPr>
              <w:rPr>
                <w:rFonts w:ascii="Calibri" w:hAnsi="Calibri" w:cs="Calibri"/>
              </w:rPr>
            </w:pPr>
            <w:hyperlink r:id="rId313" w:history="1">
              <w:r w:rsidR="00867512" w:rsidRPr="00E36A0F">
                <w:rPr>
                  <w:rStyle w:val="Hyperlink"/>
                  <w:rFonts w:ascii="Calibri" w:hAnsi="Calibri" w:cs="Calibri"/>
                  <w:color w:val="auto"/>
                  <w:u w:val="none"/>
                </w:rPr>
                <w:t>Shah, R., Barclay, S. T., Peters, E. S., Fox, R., Gunson, R., Bradley-Stewart, A., et al. (2022). Characterisation of a Hepatitis C Virus Subtype 2a Cluster in Scottish PWID with a Suboptimal Response to Glecaprevir/Pibrentasvir Treatment. </w:t>
              </w:r>
              <w:r w:rsidR="00867512" w:rsidRPr="00E36A0F">
                <w:rPr>
                  <w:rStyle w:val="Hyperlink"/>
                  <w:rFonts w:ascii="Calibri" w:hAnsi="Calibri" w:cs="Calibri"/>
                  <w:i/>
                  <w:iCs/>
                  <w:color w:val="auto"/>
                  <w:u w:val="none"/>
                </w:rPr>
                <w:t>Viruses</w:t>
              </w:r>
              <w:r w:rsidR="00867512" w:rsidRPr="00E36A0F">
                <w:rPr>
                  <w:rStyle w:val="Hyperlink"/>
                  <w:rFonts w:ascii="Calibri" w:hAnsi="Calibri" w:cs="Calibri"/>
                  <w:color w:val="auto"/>
                  <w:u w:val="none"/>
                </w:rPr>
                <w:t>, 14(8). https://doi.org/10.3390/v14081678</w:t>
              </w:r>
            </w:hyperlink>
          </w:p>
        </w:tc>
      </w:tr>
      <w:tr w:rsidR="00867512" w14:paraId="4073B16F" w14:textId="77777777" w:rsidTr="00E36A0F">
        <w:trPr>
          <w:trHeight w:val="619"/>
        </w:trPr>
        <w:tc>
          <w:tcPr>
            <w:tcW w:w="1330" w:type="dxa"/>
            <w:tcBorders>
              <w:top w:val="single" w:sz="4" w:space="0" w:color="auto"/>
              <w:bottom w:val="single" w:sz="4" w:space="0" w:color="auto"/>
            </w:tcBorders>
          </w:tcPr>
          <w:p w14:paraId="3CF4F58C" w14:textId="0337F809" w:rsidR="00867512" w:rsidRDefault="00867512" w:rsidP="00867512">
            <w:r>
              <w:t>Shaw</w:t>
            </w:r>
          </w:p>
        </w:tc>
        <w:tc>
          <w:tcPr>
            <w:tcW w:w="1364" w:type="dxa"/>
            <w:tcBorders>
              <w:top w:val="single" w:sz="4" w:space="0" w:color="auto"/>
              <w:bottom w:val="single" w:sz="4" w:space="0" w:color="auto"/>
            </w:tcBorders>
          </w:tcPr>
          <w:p w14:paraId="1C7CDACC" w14:textId="73710B89" w:rsidR="00867512" w:rsidRDefault="00867512" w:rsidP="00867512">
            <w:r>
              <w:t>April</w:t>
            </w:r>
          </w:p>
        </w:tc>
        <w:tc>
          <w:tcPr>
            <w:tcW w:w="2171" w:type="dxa"/>
            <w:tcBorders>
              <w:top w:val="single" w:sz="4" w:space="0" w:color="auto"/>
              <w:bottom w:val="single" w:sz="4" w:space="0" w:color="auto"/>
            </w:tcBorders>
          </w:tcPr>
          <w:p w14:paraId="7CE27CE7" w14:textId="4015DBB5" w:rsidR="00867512" w:rsidRDefault="00867512" w:rsidP="00867512">
            <w:r>
              <w:t>King’s College London</w:t>
            </w:r>
          </w:p>
        </w:tc>
        <w:tc>
          <w:tcPr>
            <w:tcW w:w="2932" w:type="dxa"/>
            <w:tcBorders>
              <w:top w:val="single" w:sz="4" w:space="0" w:color="auto"/>
              <w:bottom w:val="single" w:sz="4" w:space="0" w:color="auto"/>
            </w:tcBorders>
          </w:tcPr>
          <w:p w14:paraId="17DE9DFC" w14:textId="7AE96BA5" w:rsidR="00867512" w:rsidRDefault="00867512" w:rsidP="00867512">
            <w:r>
              <w:t>Preventing blood-borne virus infection in people who inject drugs in the UK: systematic review, stakeholder interviews, psychosocial</w:t>
            </w:r>
          </w:p>
        </w:tc>
        <w:tc>
          <w:tcPr>
            <w:tcW w:w="1134" w:type="dxa"/>
            <w:tcBorders>
              <w:top w:val="single" w:sz="4" w:space="0" w:color="auto"/>
              <w:bottom w:val="single" w:sz="4" w:space="0" w:color="auto"/>
            </w:tcBorders>
          </w:tcPr>
          <w:p w14:paraId="525F8DF5" w14:textId="7C8AC455" w:rsidR="00867512" w:rsidRDefault="00867512" w:rsidP="00867512">
            <w:r>
              <w:t>Article</w:t>
            </w:r>
          </w:p>
        </w:tc>
        <w:tc>
          <w:tcPr>
            <w:tcW w:w="1134" w:type="dxa"/>
            <w:tcBorders>
              <w:top w:val="single" w:sz="4" w:space="0" w:color="auto"/>
              <w:bottom w:val="single" w:sz="4" w:space="0" w:color="auto"/>
            </w:tcBorders>
          </w:tcPr>
          <w:p w14:paraId="36D5DFCC" w14:textId="6B1095CB" w:rsidR="00867512" w:rsidRDefault="00867512" w:rsidP="00867512">
            <w:r>
              <w:t>2017</w:t>
            </w:r>
          </w:p>
        </w:tc>
        <w:tc>
          <w:tcPr>
            <w:tcW w:w="4254" w:type="dxa"/>
            <w:tcBorders>
              <w:top w:val="single" w:sz="4" w:space="0" w:color="auto"/>
              <w:bottom w:val="single" w:sz="4" w:space="0" w:color="auto"/>
            </w:tcBorders>
            <w:shd w:val="clear" w:color="auto" w:fill="auto"/>
          </w:tcPr>
          <w:p w14:paraId="45F76F40" w14:textId="47E89629" w:rsidR="00867512" w:rsidRPr="00E36A0F" w:rsidRDefault="00000000" w:rsidP="00867512">
            <w:pPr>
              <w:rPr>
                <w:rFonts w:ascii="Calibri" w:hAnsi="Calibri" w:cs="Calibri"/>
              </w:rPr>
            </w:pPr>
            <w:hyperlink r:id="rId314" w:history="1">
              <w:r w:rsidR="00867512" w:rsidRPr="00E36A0F">
                <w:rPr>
                  <w:rStyle w:val="Hyperlink"/>
                  <w:rFonts w:ascii="Calibri" w:hAnsi="Calibri" w:cs="Calibri"/>
                  <w:color w:val="auto"/>
                  <w:u w:val="none"/>
                </w:rPr>
                <w:t>Gilchrist, G., Swan, D., Shaw, A., Keding, A., Towers, S., Craine, N., et al. (2017). Preventing blood-borne virus infection in people who inject drugs in the UK: systematic review, stakeholder interviews, psychosocial intervention development and feasibility randomised controlled trial. </w:t>
              </w:r>
              <w:r w:rsidR="00867512" w:rsidRPr="00E36A0F">
                <w:rPr>
                  <w:rStyle w:val="Hyperlink"/>
                  <w:rFonts w:ascii="Calibri" w:hAnsi="Calibri" w:cs="Calibri"/>
                  <w:i/>
                  <w:iCs/>
                  <w:color w:val="auto"/>
                  <w:u w:val="none"/>
                </w:rPr>
                <w:t>Health Technology Assessment</w:t>
              </w:r>
              <w:r w:rsidR="00867512" w:rsidRPr="00E36A0F">
                <w:rPr>
                  <w:rStyle w:val="Hyperlink"/>
                  <w:rFonts w:ascii="Calibri" w:hAnsi="Calibri" w:cs="Calibri"/>
                  <w:color w:val="auto"/>
                  <w:u w:val="none"/>
                </w:rPr>
                <w:t>, 21(72). https://doi.org/10.3310/hta21720</w:t>
              </w:r>
            </w:hyperlink>
          </w:p>
        </w:tc>
      </w:tr>
      <w:tr w:rsidR="00867512" w14:paraId="3B177A1F" w14:textId="77777777" w:rsidTr="00E36A0F">
        <w:trPr>
          <w:trHeight w:val="619"/>
        </w:trPr>
        <w:tc>
          <w:tcPr>
            <w:tcW w:w="1330" w:type="dxa"/>
            <w:tcBorders>
              <w:top w:val="single" w:sz="4" w:space="0" w:color="auto"/>
              <w:bottom w:val="single" w:sz="4" w:space="0" w:color="auto"/>
            </w:tcBorders>
          </w:tcPr>
          <w:p w14:paraId="3314B30B" w14:textId="3F7D8385" w:rsidR="00867512" w:rsidRDefault="00867512" w:rsidP="00867512">
            <w:r>
              <w:t>Shaw</w:t>
            </w:r>
          </w:p>
        </w:tc>
        <w:tc>
          <w:tcPr>
            <w:tcW w:w="1364" w:type="dxa"/>
            <w:tcBorders>
              <w:top w:val="single" w:sz="4" w:space="0" w:color="auto"/>
              <w:bottom w:val="single" w:sz="4" w:space="0" w:color="auto"/>
            </w:tcBorders>
          </w:tcPr>
          <w:p w14:paraId="3C257AB3" w14:textId="5E774CB3" w:rsidR="00867512" w:rsidRDefault="00867512" w:rsidP="00867512">
            <w:r>
              <w:t>April</w:t>
            </w:r>
          </w:p>
        </w:tc>
        <w:tc>
          <w:tcPr>
            <w:tcW w:w="2171" w:type="dxa"/>
            <w:tcBorders>
              <w:top w:val="single" w:sz="4" w:space="0" w:color="auto"/>
              <w:bottom w:val="single" w:sz="4" w:space="0" w:color="auto"/>
            </w:tcBorders>
          </w:tcPr>
          <w:p w14:paraId="04E0E65E" w14:textId="4031FB88" w:rsidR="00867512" w:rsidRDefault="00867512" w:rsidP="00867512">
            <w:r>
              <w:t>King’s College London</w:t>
            </w:r>
          </w:p>
        </w:tc>
        <w:tc>
          <w:tcPr>
            <w:tcW w:w="2932" w:type="dxa"/>
            <w:tcBorders>
              <w:top w:val="single" w:sz="4" w:space="0" w:color="auto"/>
              <w:bottom w:val="single" w:sz="4" w:space="0" w:color="auto"/>
            </w:tcBorders>
          </w:tcPr>
          <w:p w14:paraId="42F2669C" w14:textId="76F8D0A1" w:rsidR="00867512" w:rsidRDefault="00867512" w:rsidP="00867512">
            <w:r>
              <w:t xml:space="preserve">The acceptability and feasibility of a brief psychosocial intervention to reduce blood-borne virus risk behaviours among people who inject drugs: a randomised control feasibility trial of a psychosocial intervention (the PROTECT </w:t>
            </w:r>
            <w:r>
              <w:lastRenderedPageBreak/>
              <w:t>study) versus treatment as usual</w:t>
            </w:r>
          </w:p>
        </w:tc>
        <w:tc>
          <w:tcPr>
            <w:tcW w:w="1134" w:type="dxa"/>
            <w:tcBorders>
              <w:top w:val="single" w:sz="4" w:space="0" w:color="auto"/>
              <w:bottom w:val="single" w:sz="4" w:space="0" w:color="auto"/>
            </w:tcBorders>
          </w:tcPr>
          <w:p w14:paraId="68574CEE" w14:textId="1BAAED5C" w:rsidR="00867512" w:rsidRDefault="00867512" w:rsidP="00867512">
            <w:r>
              <w:lastRenderedPageBreak/>
              <w:t>Article</w:t>
            </w:r>
          </w:p>
        </w:tc>
        <w:tc>
          <w:tcPr>
            <w:tcW w:w="1134" w:type="dxa"/>
            <w:tcBorders>
              <w:top w:val="single" w:sz="4" w:space="0" w:color="auto"/>
              <w:bottom w:val="single" w:sz="4" w:space="0" w:color="auto"/>
            </w:tcBorders>
          </w:tcPr>
          <w:p w14:paraId="782F33A1" w14:textId="6C519B86" w:rsidR="00867512" w:rsidRDefault="00867512" w:rsidP="00867512">
            <w:r>
              <w:t>2017</w:t>
            </w:r>
          </w:p>
        </w:tc>
        <w:tc>
          <w:tcPr>
            <w:tcW w:w="4254" w:type="dxa"/>
            <w:tcBorders>
              <w:top w:val="single" w:sz="4" w:space="0" w:color="auto"/>
              <w:bottom w:val="single" w:sz="4" w:space="0" w:color="auto"/>
            </w:tcBorders>
            <w:shd w:val="clear" w:color="auto" w:fill="auto"/>
          </w:tcPr>
          <w:p w14:paraId="45DC9A47" w14:textId="03F5CAE8" w:rsidR="00867512" w:rsidRPr="00E36A0F" w:rsidRDefault="00000000" w:rsidP="00867512">
            <w:pPr>
              <w:rPr>
                <w:rFonts w:ascii="Calibri" w:hAnsi="Calibri" w:cs="Calibri"/>
              </w:rPr>
            </w:pPr>
            <w:hyperlink r:id="rId315" w:history="1">
              <w:r w:rsidR="00867512" w:rsidRPr="00E36A0F">
                <w:rPr>
                  <w:rStyle w:val="Hyperlink"/>
                  <w:rFonts w:ascii="Calibri" w:hAnsi="Calibri" w:cs="Calibri"/>
                  <w:color w:val="auto"/>
                  <w:u w:val="none"/>
                </w:rPr>
                <w:t>Gilchrist, G., Swan, D., Shaw, A., Keding, A., Towers, S., Craine, N., et al. (2017). The acceptability and feasibility of a brief psychosocial intervention to reduce blood-borne virus risk behaviours among people who inject drugs: a randomised control feasibility trial of a psychosocial intervention (the PROTECT study) versus treatment as usual. </w:t>
              </w:r>
              <w:r w:rsidR="00867512" w:rsidRPr="00E36A0F">
                <w:rPr>
                  <w:rStyle w:val="Hyperlink"/>
                  <w:rFonts w:ascii="Calibri" w:hAnsi="Calibri" w:cs="Calibri"/>
                  <w:i/>
                  <w:iCs/>
                  <w:color w:val="auto"/>
                  <w:u w:val="none"/>
                </w:rPr>
                <w:t>Harm Reduction Journal,</w:t>
              </w:r>
              <w:r w:rsidR="00867512" w:rsidRPr="00E36A0F">
                <w:rPr>
                  <w:rStyle w:val="Hyperlink"/>
                  <w:rFonts w:ascii="Calibri" w:hAnsi="Calibri" w:cs="Calibri"/>
                  <w:color w:val="auto"/>
                  <w:u w:val="none"/>
                </w:rPr>
                <w:t xml:space="preserve"> 14, </w:t>
              </w:r>
              <w:r w:rsidR="00867512" w:rsidRPr="00E36A0F">
                <w:rPr>
                  <w:rStyle w:val="Hyperlink"/>
                  <w:rFonts w:ascii="Calibri" w:hAnsi="Calibri" w:cs="Calibri"/>
                  <w:color w:val="auto"/>
                  <w:u w:val="none"/>
                </w:rPr>
                <w:lastRenderedPageBreak/>
                <w:t>14. https://doi.org/10.1186/s12954-017-0142-5</w:t>
              </w:r>
            </w:hyperlink>
          </w:p>
        </w:tc>
      </w:tr>
      <w:tr w:rsidR="00867512" w14:paraId="1157E17E" w14:textId="77777777" w:rsidTr="00E36A0F">
        <w:trPr>
          <w:trHeight w:val="619"/>
        </w:trPr>
        <w:tc>
          <w:tcPr>
            <w:tcW w:w="1330" w:type="dxa"/>
            <w:tcBorders>
              <w:top w:val="single" w:sz="4" w:space="0" w:color="auto"/>
              <w:bottom w:val="single" w:sz="4" w:space="0" w:color="auto"/>
            </w:tcBorders>
          </w:tcPr>
          <w:p w14:paraId="594B04E2" w14:textId="13257F78" w:rsidR="00867512" w:rsidRDefault="00867512" w:rsidP="00867512">
            <w:r>
              <w:lastRenderedPageBreak/>
              <w:t>Shaw</w:t>
            </w:r>
          </w:p>
        </w:tc>
        <w:tc>
          <w:tcPr>
            <w:tcW w:w="1364" w:type="dxa"/>
            <w:tcBorders>
              <w:top w:val="single" w:sz="4" w:space="0" w:color="auto"/>
              <w:bottom w:val="single" w:sz="4" w:space="0" w:color="auto"/>
            </w:tcBorders>
          </w:tcPr>
          <w:p w14:paraId="2E074A5D" w14:textId="5BF2B475" w:rsidR="00867512" w:rsidRDefault="00867512" w:rsidP="00867512">
            <w:r>
              <w:t>April</w:t>
            </w:r>
          </w:p>
        </w:tc>
        <w:tc>
          <w:tcPr>
            <w:tcW w:w="2171" w:type="dxa"/>
            <w:tcBorders>
              <w:top w:val="single" w:sz="4" w:space="0" w:color="auto"/>
              <w:bottom w:val="single" w:sz="4" w:space="0" w:color="auto"/>
            </w:tcBorders>
          </w:tcPr>
          <w:p w14:paraId="68BC99B7" w14:textId="797E1C9D" w:rsidR="00867512" w:rsidRDefault="00867512" w:rsidP="00867512">
            <w:r>
              <w:t>University of the West of Scotland</w:t>
            </w:r>
          </w:p>
        </w:tc>
        <w:tc>
          <w:tcPr>
            <w:tcW w:w="2932" w:type="dxa"/>
            <w:tcBorders>
              <w:top w:val="single" w:sz="4" w:space="0" w:color="auto"/>
              <w:bottom w:val="single" w:sz="4" w:space="0" w:color="auto"/>
            </w:tcBorders>
          </w:tcPr>
          <w:p w14:paraId="2661E9B5" w14:textId="4750F283" w:rsidR="00867512" w:rsidRDefault="00867512" w:rsidP="00867512">
            <w:r>
              <w:t>Psychiatric comorbidity and intimate partner violence among women who inject drugs in Europe: a cross-sectional study</w:t>
            </w:r>
          </w:p>
        </w:tc>
        <w:tc>
          <w:tcPr>
            <w:tcW w:w="1134" w:type="dxa"/>
            <w:tcBorders>
              <w:top w:val="single" w:sz="4" w:space="0" w:color="auto"/>
              <w:bottom w:val="single" w:sz="4" w:space="0" w:color="auto"/>
            </w:tcBorders>
          </w:tcPr>
          <w:p w14:paraId="154F91A2" w14:textId="2C0B6978" w:rsidR="00867512" w:rsidRDefault="00867512" w:rsidP="00867512">
            <w:r>
              <w:t>Article</w:t>
            </w:r>
          </w:p>
        </w:tc>
        <w:tc>
          <w:tcPr>
            <w:tcW w:w="1134" w:type="dxa"/>
            <w:tcBorders>
              <w:top w:val="single" w:sz="4" w:space="0" w:color="auto"/>
              <w:bottom w:val="single" w:sz="4" w:space="0" w:color="auto"/>
            </w:tcBorders>
          </w:tcPr>
          <w:p w14:paraId="2892B544" w14:textId="706B52E6" w:rsidR="00867512" w:rsidRDefault="00867512" w:rsidP="00867512">
            <w:r>
              <w:t>2018</w:t>
            </w:r>
          </w:p>
        </w:tc>
        <w:tc>
          <w:tcPr>
            <w:tcW w:w="4254" w:type="dxa"/>
            <w:tcBorders>
              <w:top w:val="single" w:sz="4" w:space="0" w:color="auto"/>
              <w:bottom w:val="single" w:sz="4" w:space="0" w:color="auto"/>
            </w:tcBorders>
            <w:shd w:val="clear" w:color="auto" w:fill="auto"/>
          </w:tcPr>
          <w:p w14:paraId="1F40BB23" w14:textId="6BF5E2D3" w:rsidR="00867512" w:rsidRPr="00E36A0F" w:rsidRDefault="00000000" w:rsidP="00867512">
            <w:pPr>
              <w:rPr>
                <w:rFonts w:ascii="Calibri" w:hAnsi="Calibri" w:cs="Calibri"/>
              </w:rPr>
            </w:pPr>
            <w:hyperlink r:id="rId316" w:history="1">
              <w:r w:rsidR="00867512" w:rsidRPr="00E36A0F">
                <w:rPr>
                  <w:rStyle w:val="Hyperlink"/>
                  <w:rFonts w:ascii="Calibri" w:hAnsi="Calibri" w:cs="Calibri"/>
                  <w:color w:val="auto"/>
                  <w:u w:val="none"/>
                </w:rPr>
                <w:t xml:space="preserve">Tirado-Muñoz, J., Gilchrist, G., Fischer, G., Taylor, A., Moskalewicz, J., Giammarchi, C., et al. (2018). Psychiatric comorbidity and intimate partner violence among women who inject drugs in Europe: a cross-sectional study. </w:t>
              </w:r>
              <w:r w:rsidR="00867512" w:rsidRPr="00E36A0F">
                <w:rPr>
                  <w:rStyle w:val="Hyperlink"/>
                  <w:rFonts w:ascii="Calibri" w:hAnsi="Calibri" w:cs="Calibri"/>
                  <w:i/>
                  <w:iCs/>
                  <w:color w:val="auto"/>
                  <w:u w:val="none"/>
                </w:rPr>
                <w:t>Archives of Women's Mental Health</w:t>
              </w:r>
              <w:r w:rsidR="00867512" w:rsidRPr="00E36A0F">
                <w:rPr>
                  <w:rStyle w:val="Hyperlink"/>
                  <w:rFonts w:ascii="Calibri" w:hAnsi="Calibri" w:cs="Calibri"/>
                  <w:color w:val="auto"/>
                  <w:u w:val="none"/>
                </w:rPr>
                <w:t>, 21(3), pp. 259–269. https://doi.org/10.1007/s00737-017-0800-3</w:t>
              </w:r>
            </w:hyperlink>
          </w:p>
        </w:tc>
      </w:tr>
      <w:tr w:rsidR="00867512" w14:paraId="028AF337" w14:textId="77777777" w:rsidTr="00E36A0F">
        <w:trPr>
          <w:trHeight w:val="619"/>
        </w:trPr>
        <w:tc>
          <w:tcPr>
            <w:tcW w:w="1330" w:type="dxa"/>
            <w:tcBorders>
              <w:top w:val="single" w:sz="4" w:space="0" w:color="auto"/>
              <w:bottom w:val="single" w:sz="4" w:space="0" w:color="auto"/>
            </w:tcBorders>
          </w:tcPr>
          <w:p w14:paraId="74430C01" w14:textId="27A5C679" w:rsidR="00867512" w:rsidRDefault="00867512" w:rsidP="00867512">
            <w:r>
              <w:t>Shaw</w:t>
            </w:r>
          </w:p>
        </w:tc>
        <w:tc>
          <w:tcPr>
            <w:tcW w:w="1364" w:type="dxa"/>
            <w:tcBorders>
              <w:top w:val="single" w:sz="4" w:space="0" w:color="auto"/>
              <w:bottom w:val="single" w:sz="4" w:space="0" w:color="auto"/>
            </w:tcBorders>
          </w:tcPr>
          <w:p w14:paraId="4B307933" w14:textId="1DBBE1A2" w:rsidR="00867512" w:rsidRDefault="00867512" w:rsidP="00867512">
            <w:r>
              <w:t>April</w:t>
            </w:r>
          </w:p>
        </w:tc>
        <w:tc>
          <w:tcPr>
            <w:tcW w:w="2171" w:type="dxa"/>
            <w:tcBorders>
              <w:top w:val="single" w:sz="4" w:space="0" w:color="auto"/>
              <w:bottom w:val="single" w:sz="4" w:space="0" w:color="auto"/>
            </w:tcBorders>
          </w:tcPr>
          <w:p w14:paraId="1DA684E7" w14:textId="243847F8" w:rsidR="00867512" w:rsidRDefault="00867512" w:rsidP="00867512">
            <w:r>
              <w:t>University of Stirling</w:t>
            </w:r>
          </w:p>
        </w:tc>
        <w:tc>
          <w:tcPr>
            <w:tcW w:w="2932" w:type="dxa"/>
            <w:tcBorders>
              <w:top w:val="single" w:sz="4" w:space="0" w:color="auto"/>
              <w:bottom w:val="single" w:sz="4" w:space="0" w:color="auto"/>
            </w:tcBorders>
          </w:tcPr>
          <w:p w14:paraId="18455090" w14:textId="6133A3F6" w:rsidR="00867512" w:rsidRDefault="00867512" w:rsidP="00867512">
            <w:r>
              <w:t>Developing participatory research to understand and treatment experiences of mid-life and older women experiencing homelessness and substance use in the UK</w:t>
            </w:r>
          </w:p>
        </w:tc>
        <w:tc>
          <w:tcPr>
            <w:tcW w:w="1134" w:type="dxa"/>
            <w:tcBorders>
              <w:top w:val="single" w:sz="4" w:space="0" w:color="auto"/>
              <w:bottom w:val="single" w:sz="4" w:space="0" w:color="auto"/>
            </w:tcBorders>
          </w:tcPr>
          <w:p w14:paraId="36305218" w14:textId="1E2DBDC7" w:rsidR="00867512" w:rsidRDefault="00867512" w:rsidP="00867512">
            <w:r>
              <w:t xml:space="preserve">Postdoctoral fellowship </w:t>
            </w:r>
          </w:p>
        </w:tc>
        <w:tc>
          <w:tcPr>
            <w:tcW w:w="1134" w:type="dxa"/>
            <w:tcBorders>
              <w:top w:val="single" w:sz="4" w:space="0" w:color="auto"/>
              <w:bottom w:val="single" w:sz="4" w:space="0" w:color="auto"/>
            </w:tcBorders>
          </w:tcPr>
          <w:p w14:paraId="76CA3BE1" w14:textId="5BD6361C" w:rsidR="00867512" w:rsidRDefault="00867512" w:rsidP="00867512">
            <w:r>
              <w:t>2022-2023</w:t>
            </w:r>
          </w:p>
        </w:tc>
        <w:tc>
          <w:tcPr>
            <w:tcW w:w="4254" w:type="dxa"/>
            <w:tcBorders>
              <w:top w:val="single" w:sz="4" w:space="0" w:color="auto"/>
              <w:bottom w:val="single" w:sz="4" w:space="0" w:color="auto"/>
            </w:tcBorders>
            <w:shd w:val="clear" w:color="auto" w:fill="auto"/>
          </w:tcPr>
          <w:p w14:paraId="47682CC9" w14:textId="4522BA10" w:rsidR="00867512" w:rsidRPr="00E36A0F" w:rsidRDefault="00000000" w:rsidP="00867512">
            <w:pPr>
              <w:rPr>
                <w:rFonts w:ascii="Calibri" w:hAnsi="Calibri" w:cs="Calibri"/>
              </w:rPr>
            </w:pPr>
            <w:hyperlink r:id="rId317" w:history="1">
              <w:r w:rsidR="00867512" w:rsidRPr="00E36A0F">
                <w:rPr>
                  <w:rStyle w:val="Hyperlink"/>
                  <w:rFonts w:ascii="Calibri" w:hAnsi="Calibri" w:cs="Calibri"/>
                  <w:color w:val="auto"/>
                  <w:u w:val="none"/>
                </w:rPr>
                <w:t>https://gtr.ukri.org/projects?ref=ES%2FX005658%2F1</w:t>
              </w:r>
            </w:hyperlink>
            <w:r w:rsidR="00867512" w:rsidRPr="00E36A0F">
              <w:rPr>
                <w:rFonts w:ascii="Calibri" w:hAnsi="Calibri" w:cs="Calibri"/>
              </w:rPr>
              <w:t xml:space="preserve"> </w:t>
            </w:r>
          </w:p>
        </w:tc>
      </w:tr>
      <w:tr w:rsidR="00867512" w14:paraId="10205105" w14:textId="77777777" w:rsidTr="00E36A0F">
        <w:trPr>
          <w:trHeight w:val="619"/>
        </w:trPr>
        <w:tc>
          <w:tcPr>
            <w:tcW w:w="1330" w:type="dxa"/>
            <w:tcBorders>
              <w:top w:val="single" w:sz="4" w:space="0" w:color="auto"/>
              <w:bottom w:val="single" w:sz="4" w:space="0" w:color="auto"/>
            </w:tcBorders>
          </w:tcPr>
          <w:p w14:paraId="39F9B7A4" w14:textId="3FAD8216" w:rsidR="00867512" w:rsidRDefault="00867512" w:rsidP="00867512">
            <w:r>
              <w:t xml:space="preserve">Shaw </w:t>
            </w:r>
          </w:p>
        </w:tc>
        <w:tc>
          <w:tcPr>
            <w:tcW w:w="1364" w:type="dxa"/>
            <w:tcBorders>
              <w:top w:val="single" w:sz="4" w:space="0" w:color="auto"/>
              <w:bottom w:val="single" w:sz="4" w:space="0" w:color="auto"/>
            </w:tcBorders>
          </w:tcPr>
          <w:p w14:paraId="3C06DED4" w14:textId="7E644980" w:rsidR="00867512" w:rsidRDefault="00867512" w:rsidP="00867512">
            <w:r>
              <w:t>April</w:t>
            </w:r>
          </w:p>
        </w:tc>
        <w:tc>
          <w:tcPr>
            <w:tcW w:w="2171" w:type="dxa"/>
            <w:tcBorders>
              <w:top w:val="single" w:sz="4" w:space="0" w:color="auto"/>
              <w:bottom w:val="single" w:sz="4" w:space="0" w:color="auto"/>
            </w:tcBorders>
          </w:tcPr>
          <w:p w14:paraId="6E9F3318" w14:textId="43E6C090" w:rsidR="00867512" w:rsidRDefault="00867512" w:rsidP="00867512">
            <w:r>
              <w:t>University of Glasgow</w:t>
            </w:r>
          </w:p>
        </w:tc>
        <w:tc>
          <w:tcPr>
            <w:tcW w:w="2932" w:type="dxa"/>
            <w:tcBorders>
              <w:top w:val="single" w:sz="4" w:space="0" w:color="auto"/>
              <w:bottom w:val="single" w:sz="4" w:space="0" w:color="auto"/>
            </w:tcBorders>
          </w:tcPr>
          <w:p w14:paraId="6C7815E1" w14:textId="7857C8B1" w:rsidR="00867512" w:rsidRDefault="00867512" w:rsidP="00867512">
            <w:r>
              <w:t>Older women managing relationships and navigating health in drugs recovery: A qualitative study</w:t>
            </w:r>
          </w:p>
        </w:tc>
        <w:tc>
          <w:tcPr>
            <w:tcW w:w="1134" w:type="dxa"/>
            <w:tcBorders>
              <w:top w:val="single" w:sz="4" w:space="0" w:color="auto"/>
              <w:bottom w:val="single" w:sz="4" w:space="0" w:color="auto"/>
            </w:tcBorders>
          </w:tcPr>
          <w:p w14:paraId="55EC43CF" w14:textId="574DD074" w:rsidR="00867512" w:rsidRDefault="00867512" w:rsidP="00867512">
            <w:r>
              <w:t>PhD thesis</w:t>
            </w:r>
          </w:p>
        </w:tc>
        <w:tc>
          <w:tcPr>
            <w:tcW w:w="1134" w:type="dxa"/>
            <w:tcBorders>
              <w:top w:val="single" w:sz="4" w:space="0" w:color="auto"/>
              <w:bottom w:val="single" w:sz="4" w:space="0" w:color="auto"/>
            </w:tcBorders>
          </w:tcPr>
          <w:p w14:paraId="63F24BC4" w14:textId="04801B30" w:rsidR="00867512" w:rsidRDefault="00867512" w:rsidP="00867512">
            <w:r>
              <w:t>2021 (year completed)</w:t>
            </w:r>
          </w:p>
        </w:tc>
        <w:tc>
          <w:tcPr>
            <w:tcW w:w="4254" w:type="dxa"/>
            <w:tcBorders>
              <w:top w:val="single" w:sz="4" w:space="0" w:color="auto"/>
              <w:bottom w:val="single" w:sz="4" w:space="0" w:color="auto"/>
            </w:tcBorders>
            <w:shd w:val="clear" w:color="auto" w:fill="auto"/>
          </w:tcPr>
          <w:p w14:paraId="615189CC" w14:textId="06763FD7" w:rsidR="00867512" w:rsidRPr="00E36A0F" w:rsidRDefault="00867512" w:rsidP="00867512">
            <w:r w:rsidRPr="00E36A0F">
              <w:t>https://theses.gla.ac.uk/82420/</w:t>
            </w:r>
          </w:p>
        </w:tc>
      </w:tr>
      <w:tr w:rsidR="00867512" w14:paraId="72BFE401" w14:textId="77777777" w:rsidTr="00E36A0F">
        <w:trPr>
          <w:trHeight w:val="619"/>
        </w:trPr>
        <w:tc>
          <w:tcPr>
            <w:tcW w:w="1330" w:type="dxa"/>
            <w:tcBorders>
              <w:top w:val="single" w:sz="4" w:space="0" w:color="auto"/>
              <w:bottom w:val="single" w:sz="4" w:space="0" w:color="auto"/>
            </w:tcBorders>
          </w:tcPr>
          <w:p w14:paraId="0ECA70E3" w14:textId="11ADE40F" w:rsidR="00867512" w:rsidRDefault="00867512" w:rsidP="00867512">
            <w:r>
              <w:t>Shaw</w:t>
            </w:r>
          </w:p>
        </w:tc>
        <w:tc>
          <w:tcPr>
            <w:tcW w:w="1364" w:type="dxa"/>
            <w:tcBorders>
              <w:top w:val="single" w:sz="4" w:space="0" w:color="auto"/>
              <w:bottom w:val="single" w:sz="4" w:space="0" w:color="auto"/>
            </w:tcBorders>
          </w:tcPr>
          <w:p w14:paraId="07597A01" w14:textId="5352E093" w:rsidR="00867512" w:rsidRDefault="00867512" w:rsidP="00867512">
            <w:r>
              <w:t>April</w:t>
            </w:r>
          </w:p>
        </w:tc>
        <w:tc>
          <w:tcPr>
            <w:tcW w:w="2171" w:type="dxa"/>
            <w:tcBorders>
              <w:top w:val="single" w:sz="4" w:space="0" w:color="auto"/>
              <w:bottom w:val="single" w:sz="4" w:space="0" w:color="auto"/>
            </w:tcBorders>
          </w:tcPr>
          <w:p w14:paraId="0EAA1B0F" w14:textId="017BC153" w:rsidR="00867512" w:rsidRDefault="00867512" w:rsidP="00867512">
            <w:r>
              <w:t>University of the West of Scotland</w:t>
            </w:r>
          </w:p>
        </w:tc>
        <w:tc>
          <w:tcPr>
            <w:tcW w:w="2932" w:type="dxa"/>
            <w:tcBorders>
              <w:top w:val="single" w:sz="4" w:space="0" w:color="auto"/>
              <w:bottom w:val="single" w:sz="4" w:space="0" w:color="auto"/>
            </w:tcBorders>
          </w:tcPr>
          <w:p w14:paraId="2EDCC5BF" w14:textId="29FC2370" w:rsidR="00867512" w:rsidRDefault="00867512" w:rsidP="00867512">
            <w:r>
              <w:t>Paying attention to women’s ageing bodies in recovery from substance use</w:t>
            </w:r>
          </w:p>
        </w:tc>
        <w:tc>
          <w:tcPr>
            <w:tcW w:w="1134" w:type="dxa"/>
            <w:tcBorders>
              <w:top w:val="single" w:sz="4" w:space="0" w:color="auto"/>
              <w:bottom w:val="single" w:sz="4" w:space="0" w:color="auto"/>
            </w:tcBorders>
          </w:tcPr>
          <w:p w14:paraId="669B0C2C" w14:textId="4024843D" w:rsidR="00867512" w:rsidRDefault="00867512" w:rsidP="00867512">
            <w:r>
              <w:t>Article</w:t>
            </w:r>
          </w:p>
        </w:tc>
        <w:tc>
          <w:tcPr>
            <w:tcW w:w="1134" w:type="dxa"/>
            <w:tcBorders>
              <w:top w:val="single" w:sz="4" w:space="0" w:color="auto"/>
              <w:bottom w:val="single" w:sz="4" w:space="0" w:color="auto"/>
            </w:tcBorders>
          </w:tcPr>
          <w:p w14:paraId="652EE161" w14:textId="786E7E77" w:rsidR="00867512" w:rsidRDefault="00867512" w:rsidP="00867512">
            <w:r>
              <w:t>2022</w:t>
            </w:r>
          </w:p>
        </w:tc>
        <w:tc>
          <w:tcPr>
            <w:tcW w:w="4254" w:type="dxa"/>
            <w:tcBorders>
              <w:top w:val="single" w:sz="4" w:space="0" w:color="auto"/>
              <w:bottom w:val="single" w:sz="4" w:space="0" w:color="auto"/>
            </w:tcBorders>
            <w:shd w:val="clear" w:color="auto" w:fill="auto"/>
          </w:tcPr>
          <w:p w14:paraId="52892792" w14:textId="6F891CC1" w:rsidR="00867512" w:rsidRPr="00E36A0F" w:rsidRDefault="00000000" w:rsidP="00867512">
            <w:pPr>
              <w:rPr>
                <w:rFonts w:ascii="Calibri" w:hAnsi="Calibri" w:cs="Calibri"/>
              </w:rPr>
            </w:pPr>
            <w:hyperlink r:id="rId318" w:history="1">
              <w:r w:rsidR="00867512" w:rsidRPr="00E36A0F">
                <w:rPr>
                  <w:rStyle w:val="Hyperlink"/>
                  <w:color w:val="auto"/>
                  <w:u w:val="none"/>
                </w:rPr>
                <w:t xml:space="preserve">Shaw, A., Reith, G., &amp; Pickering, L. (2022). Paying attention to women's ageing bodies in recovery from substance use. </w:t>
              </w:r>
              <w:r w:rsidR="00867512" w:rsidRPr="00E36A0F">
                <w:rPr>
                  <w:rStyle w:val="font521"/>
                  <w:u w:val="none"/>
                </w:rPr>
                <w:t xml:space="preserve">Frontiers in Psychiatry, </w:t>
              </w:r>
              <w:r w:rsidR="00867512" w:rsidRPr="00E36A0F">
                <w:rPr>
                  <w:rStyle w:val="font511"/>
                  <w:u w:val="none"/>
                </w:rPr>
                <w:t xml:space="preserve">13, 890784. </w:t>
              </w:r>
            </w:hyperlink>
            <w:r w:rsidR="00867512" w:rsidRPr="00E36A0F">
              <w:t xml:space="preserve"> </w:t>
            </w:r>
            <w:hyperlink r:id="rId319" w:history="1">
              <w:r w:rsidR="00867512" w:rsidRPr="00E36A0F">
                <w:rPr>
                  <w:rStyle w:val="Hyperlink"/>
                  <w:rFonts w:cstheme="minorHAnsi"/>
                  <w:color w:val="auto"/>
                  <w:u w:val="none"/>
                </w:rPr>
                <w:t>https://doi.org/10.3389/fpsyt.2022.890784</w:t>
              </w:r>
            </w:hyperlink>
          </w:p>
        </w:tc>
      </w:tr>
      <w:tr w:rsidR="00867512" w14:paraId="4F570A3B" w14:textId="77777777" w:rsidTr="00E36A0F">
        <w:trPr>
          <w:trHeight w:val="619"/>
        </w:trPr>
        <w:tc>
          <w:tcPr>
            <w:tcW w:w="1330" w:type="dxa"/>
            <w:tcBorders>
              <w:top w:val="single" w:sz="4" w:space="0" w:color="auto"/>
              <w:bottom w:val="single" w:sz="4" w:space="0" w:color="auto"/>
            </w:tcBorders>
          </w:tcPr>
          <w:p w14:paraId="2221CFB3" w14:textId="68720867" w:rsidR="00867512" w:rsidRDefault="00867512" w:rsidP="00867512">
            <w:r>
              <w:t>Skivington</w:t>
            </w:r>
          </w:p>
        </w:tc>
        <w:tc>
          <w:tcPr>
            <w:tcW w:w="1364" w:type="dxa"/>
            <w:tcBorders>
              <w:top w:val="single" w:sz="4" w:space="0" w:color="auto"/>
              <w:bottom w:val="single" w:sz="4" w:space="0" w:color="auto"/>
            </w:tcBorders>
          </w:tcPr>
          <w:p w14:paraId="0629C366" w14:textId="55743704" w:rsidR="00867512" w:rsidRDefault="00867512" w:rsidP="00867512">
            <w:r>
              <w:t>Kathryn</w:t>
            </w:r>
          </w:p>
        </w:tc>
        <w:tc>
          <w:tcPr>
            <w:tcW w:w="2171" w:type="dxa"/>
            <w:tcBorders>
              <w:top w:val="single" w:sz="4" w:space="0" w:color="auto"/>
              <w:bottom w:val="single" w:sz="4" w:space="0" w:color="auto"/>
            </w:tcBorders>
          </w:tcPr>
          <w:p w14:paraId="0B39CA78" w14:textId="5E7E2344" w:rsidR="00867512" w:rsidRDefault="00867512" w:rsidP="00867512">
            <w:r>
              <w:t xml:space="preserve">University of Glasgow </w:t>
            </w:r>
          </w:p>
        </w:tc>
        <w:tc>
          <w:tcPr>
            <w:tcW w:w="2932" w:type="dxa"/>
            <w:tcBorders>
              <w:top w:val="single" w:sz="4" w:space="0" w:color="auto"/>
              <w:bottom w:val="single" w:sz="4" w:space="0" w:color="auto"/>
            </w:tcBorders>
          </w:tcPr>
          <w:p w14:paraId="431909BA" w14:textId="10E6A946" w:rsidR="00867512" w:rsidRDefault="00867512" w:rsidP="00867512">
            <w:r>
              <w:t xml:space="preserve">A systems approach to exploring </w:t>
            </w:r>
            <w:proofErr w:type="spellStart"/>
            <w:r>
              <w:t>syndemic</w:t>
            </w:r>
            <w:proofErr w:type="spellEnd"/>
            <w:r>
              <w:t xml:space="preserve"> health and social condition clustering </w:t>
            </w:r>
            <w:r>
              <w:lastRenderedPageBreak/>
              <w:t>among individuals who experience a drug related death: Development work for co-produced intervention(s)</w:t>
            </w:r>
          </w:p>
        </w:tc>
        <w:tc>
          <w:tcPr>
            <w:tcW w:w="1134" w:type="dxa"/>
            <w:tcBorders>
              <w:top w:val="single" w:sz="4" w:space="0" w:color="auto"/>
              <w:bottom w:val="single" w:sz="4" w:space="0" w:color="auto"/>
            </w:tcBorders>
          </w:tcPr>
          <w:p w14:paraId="3296FDE3" w14:textId="3AA6362F" w:rsidR="00867512" w:rsidRDefault="00867512" w:rsidP="00867512">
            <w:r>
              <w:lastRenderedPageBreak/>
              <w:t>Research project</w:t>
            </w:r>
          </w:p>
        </w:tc>
        <w:tc>
          <w:tcPr>
            <w:tcW w:w="1134" w:type="dxa"/>
            <w:tcBorders>
              <w:top w:val="single" w:sz="4" w:space="0" w:color="auto"/>
              <w:bottom w:val="single" w:sz="4" w:space="0" w:color="auto"/>
            </w:tcBorders>
          </w:tcPr>
          <w:p w14:paraId="6596B4B8" w14:textId="63994012" w:rsidR="00867512" w:rsidRDefault="00867512" w:rsidP="00867512">
            <w:r>
              <w:t>2020-2023</w:t>
            </w:r>
          </w:p>
        </w:tc>
        <w:tc>
          <w:tcPr>
            <w:tcW w:w="4254" w:type="dxa"/>
            <w:tcBorders>
              <w:top w:val="single" w:sz="4" w:space="0" w:color="auto"/>
              <w:bottom w:val="single" w:sz="4" w:space="0" w:color="auto"/>
            </w:tcBorders>
            <w:shd w:val="clear" w:color="auto" w:fill="auto"/>
          </w:tcPr>
          <w:p w14:paraId="59134416" w14:textId="77777777" w:rsidR="00867512" w:rsidRPr="00E36A0F" w:rsidRDefault="00000000" w:rsidP="00867512">
            <w:pPr>
              <w:rPr>
                <w:rFonts w:ascii="Calibri" w:hAnsi="Calibri" w:cs="Calibri"/>
              </w:rPr>
            </w:pPr>
            <w:hyperlink r:id="rId320" w:history="1">
              <w:r w:rsidR="00867512" w:rsidRPr="00E36A0F">
                <w:rPr>
                  <w:rStyle w:val="Hyperlink"/>
                  <w:rFonts w:ascii="Calibri" w:hAnsi="Calibri" w:cs="Calibri"/>
                  <w:color w:val="auto"/>
                  <w:u w:val="none"/>
                </w:rPr>
                <w:t>https://www.cso.scot.nhs.uk/wp-content/uploads/HIPS1932.pdf</w:t>
              </w:r>
            </w:hyperlink>
          </w:p>
          <w:p w14:paraId="619FED14" w14:textId="77777777" w:rsidR="00867512" w:rsidRPr="00E36A0F" w:rsidRDefault="00867512" w:rsidP="00867512">
            <w:pPr>
              <w:rPr>
                <w:rFonts w:ascii="Calibri" w:hAnsi="Calibri" w:cs="Calibri"/>
              </w:rPr>
            </w:pPr>
          </w:p>
        </w:tc>
      </w:tr>
      <w:tr w:rsidR="00867512" w14:paraId="0562D86F" w14:textId="77777777" w:rsidTr="00E36A0F">
        <w:trPr>
          <w:trHeight w:val="619"/>
        </w:trPr>
        <w:tc>
          <w:tcPr>
            <w:tcW w:w="1330" w:type="dxa"/>
            <w:tcBorders>
              <w:top w:val="single" w:sz="4" w:space="0" w:color="auto"/>
              <w:bottom w:val="single" w:sz="4" w:space="0" w:color="auto"/>
            </w:tcBorders>
          </w:tcPr>
          <w:p w14:paraId="32EFA9BA" w14:textId="707BCD09" w:rsidR="00867512" w:rsidRDefault="00867512" w:rsidP="00867512">
            <w:r>
              <w:t>Smith</w:t>
            </w:r>
          </w:p>
        </w:tc>
        <w:tc>
          <w:tcPr>
            <w:tcW w:w="1364" w:type="dxa"/>
            <w:tcBorders>
              <w:top w:val="single" w:sz="4" w:space="0" w:color="auto"/>
              <w:bottom w:val="single" w:sz="4" w:space="0" w:color="auto"/>
            </w:tcBorders>
          </w:tcPr>
          <w:p w14:paraId="2F4F0336" w14:textId="5875B6D2" w:rsidR="00867512" w:rsidRDefault="00867512" w:rsidP="00867512">
            <w:r>
              <w:t>Matt</w:t>
            </w:r>
          </w:p>
        </w:tc>
        <w:tc>
          <w:tcPr>
            <w:tcW w:w="2171" w:type="dxa"/>
            <w:tcBorders>
              <w:top w:val="single" w:sz="4" w:space="0" w:color="auto"/>
              <w:bottom w:val="single" w:sz="4" w:space="0" w:color="auto"/>
            </w:tcBorders>
          </w:tcPr>
          <w:p w14:paraId="053B02C4" w14:textId="36F38D80" w:rsidR="00867512" w:rsidRDefault="00867512" w:rsidP="00867512">
            <w:r>
              <w:t>Glasgow Caledonian University</w:t>
            </w:r>
          </w:p>
        </w:tc>
        <w:tc>
          <w:tcPr>
            <w:tcW w:w="2932" w:type="dxa"/>
            <w:tcBorders>
              <w:top w:val="single" w:sz="4" w:space="0" w:color="auto"/>
              <w:bottom w:val="single" w:sz="4" w:space="0" w:color="auto"/>
            </w:tcBorders>
          </w:tcPr>
          <w:p w14:paraId="43E5CC01" w14:textId="388840F7" w:rsidR="00867512" w:rsidRDefault="00867512" w:rsidP="00867512">
            <w:r>
              <w:t>A mixed methods evaluation of peer-to-peer naloxone training and supply in Scotland</w:t>
            </w:r>
          </w:p>
        </w:tc>
        <w:tc>
          <w:tcPr>
            <w:tcW w:w="1134" w:type="dxa"/>
            <w:tcBorders>
              <w:top w:val="single" w:sz="4" w:space="0" w:color="auto"/>
              <w:bottom w:val="single" w:sz="4" w:space="0" w:color="auto"/>
            </w:tcBorders>
          </w:tcPr>
          <w:p w14:paraId="61D0220C" w14:textId="5E3118EC" w:rsidR="00867512" w:rsidRDefault="00867512" w:rsidP="00867512">
            <w:r>
              <w:t>Research project</w:t>
            </w:r>
          </w:p>
        </w:tc>
        <w:tc>
          <w:tcPr>
            <w:tcW w:w="1134" w:type="dxa"/>
            <w:tcBorders>
              <w:top w:val="single" w:sz="4" w:space="0" w:color="auto"/>
              <w:bottom w:val="single" w:sz="4" w:space="0" w:color="auto"/>
            </w:tcBorders>
          </w:tcPr>
          <w:p w14:paraId="08B6FE7B" w14:textId="07EE461E" w:rsidR="00867512" w:rsidRDefault="00867512" w:rsidP="00867512">
            <w:r>
              <w:t>2020-2021</w:t>
            </w:r>
          </w:p>
        </w:tc>
        <w:tc>
          <w:tcPr>
            <w:tcW w:w="4254" w:type="dxa"/>
            <w:tcBorders>
              <w:top w:val="single" w:sz="4" w:space="0" w:color="auto"/>
              <w:bottom w:val="single" w:sz="4" w:space="0" w:color="auto"/>
            </w:tcBorders>
            <w:shd w:val="clear" w:color="auto" w:fill="auto"/>
          </w:tcPr>
          <w:p w14:paraId="6F4D592C" w14:textId="3B009983" w:rsidR="00867512" w:rsidRPr="00E36A0F" w:rsidRDefault="00867512" w:rsidP="00867512">
            <w:r w:rsidRPr="00E36A0F">
              <w:rPr>
                <w:rFonts w:ascii="Calibri" w:hAnsi="Calibri" w:cs="Calibri"/>
              </w:rPr>
              <w:t>Smith, M., McAuley, A., Carver, H., &amp; Horsburgh, K. (2020). A mixed methods evaluation of peer-to-peer naloxone training and supply in Scotland. Drug Deaths Taskforce, Scottish Government. https://researchonline.gcu.ac.uk/en/projects/a-mixed-methods-evaluation-of-peer-to-peer-naloxone-training-and-</w:t>
            </w:r>
          </w:p>
        </w:tc>
      </w:tr>
      <w:tr w:rsidR="00867512" w14:paraId="443E677B" w14:textId="77777777" w:rsidTr="00E36A0F">
        <w:trPr>
          <w:trHeight w:val="619"/>
        </w:trPr>
        <w:tc>
          <w:tcPr>
            <w:tcW w:w="1330" w:type="dxa"/>
            <w:tcBorders>
              <w:top w:val="single" w:sz="4" w:space="0" w:color="auto"/>
              <w:bottom w:val="single" w:sz="4" w:space="0" w:color="auto"/>
            </w:tcBorders>
          </w:tcPr>
          <w:p w14:paraId="32886320" w14:textId="43F8F6B4" w:rsidR="00867512" w:rsidRDefault="00867512" w:rsidP="00867512">
            <w:r>
              <w:t>Smith</w:t>
            </w:r>
          </w:p>
        </w:tc>
        <w:tc>
          <w:tcPr>
            <w:tcW w:w="1364" w:type="dxa"/>
            <w:tcBorders>
              <w:top w:val="single" w:sz="4" w:space="0" w:color="auto"/>
              <w:bottom w:val="single" w:sz="4" w:space="0" w:color="auto"/>
            </w:tcBorders>
          </w:tcPr>
          <w:p w14:paraId="354F945F" w14:textId="734EFCCB" w:rsidR="00867512" w:rsidRDefault="00867512" w:rsidP="00867512">
            <w:r>
              <w:t>Matt</w:t>
            </w:r>
          </w:p>
        </w:tc>
        <w:tc>
          <w:tcPr>
            <w:tcW w:w="2171" w:type="dxa"/>
            <w:tcBorders>
              <w:top w:val="single" w:sz="4" w:space="0" w:color="auto"/>
              <w:bottom w:val="single" w:sz="4" w:space="0" w:color="auto"/>
            </w:tcBorders>
          </w:tcPr>
          <w:p w14:paraId="48FBE0DF" w14:textId="07D5B991" w:rsidR="00867512" w:rsidRDefault="00867512" w:rsidP="00867512">
            <w:r>
              <w:t>Glasgow Caledonian University</w:t>
            </w:r>
          </w:p>
        </w:tc>
        <w:tc>
          <w:tcPr>
            <w:tcW w:w="2932" w:type="dxa"/>
            <w:tcBorders>
              <w:top w:val="single" w:sz="4" w:space="0" w:color="auto"/>
              <w:bottom w:val="single" w:sz="4" w:space="0" w:color="auto"/>
            </w:tcBorders>
          </w:tcPr>
          <w:p w14:paraId="01EE951F" w14:textId="4F9B292E" w:rsidR="00867512" w:rsidRDefault="00867512" w:rsidP="00867512">
            <w:r>
              <w:t>Perspectives on pre-exposure prophylaxis for people who inject drugs in the context of an HIV outbreak: A qualitative study</w:t>
            </w:r>
          </w:p>
        </w:tc>
        <w:tc>
          <w:tcPr>
            <w:tcW w:w="1134" w:type="dxa"/>
            <w:tcBorders>
              <w:top w:val="single" w:sz="4" w:space="0" w:color="auto"/>
              <w:bottom w:val="single" w:sz="4" w:space="0" w:color="auto"/>
            </w:tcBorders>
          </w:tcPr>
          <w:p w14:paraId="38DB6C07" w14:textId="660AB2FE" w:rsidR="00867512" w:rsidRDefault="00867512" w:rsidP="00867512">
            <w:r>
              <w:t>Article</w:t>
            </w:r>
          </w:p>
        </w:tc>
        <w:tc>
          <w:tcPr>
            <w:tcW w:w="1134" w:type="dxa"/>
            <w:tcBorders>
              <w:top w:val="single" w:sz="4" w:space="0" w:color="auto"/>
              <w:bottom w:val="single" w:sz="4" w:space="0" w:color="auto"/>
            </w:tcBorders>
          </w:tcPr>
          <w:p w14:paraId="54CC1100" w14:textId="295CB405" w:rsidR="00867512" w:rsidRDefault="00867512" w:rsidP="00867512">
            <w:r>
              <w:t>2021</w:t>
            </w:r>
          </w:p>
        </w:tc>
        <w:tc>
          <w:tcPr>
            <w:tcW w:w="4254" w:type="dxa"/>
            <w:tcBorders>
              <w:top w:val="single" w:sz="4" w:space="0" w:color="auto"/>
              <w:bottom w:val="single" w:sz="4" w:space="0" w:color="auto"/>
            </w:tcBorders>
            <w:shd w:val="clear" w:color="auto" w:fill="auto"/>
          </w:tcPr>
          <w:p w14:paraId="33B51048" w14:textId="6CF68D24" w:rsidR="00867512" w:rsidRPr="00E36A0F" w:rsidRDefault="00000000" w:rsidP="00867512">
            <w:pPr>
              <w:rPr>
                <w:rFonts w:ascii="Calibri" w:hAnsi="Calibri" w:cs="Calibri"/>
              </w:rPr>
            </w:pPr>
            <w:hyperlink r:id="rId321" w:history="1">
              <w:r w:rsidR="00867512" w:rsidRPr="00E36A0F">
                <w:rPr>
                  <w:rStyle w:val="Hyperlink"/>
                  <w:rFonts w:ascii="Calibri" w:hAnsi="Calibri" w:cs="Calibri"/>
                  <w:color w:val="auto"/>
                  <w:u w:val="none"/>
                </w:rPr>
                <w:t>Smith, M., Elliott, L., Hutchinson, S.J., Metcalfe, R., Flowers, P., &amp; McAuley, A. (2021). Perspectives on pre-exposure prophylaxis for people who inject drugs in the context of an hiv outbreak: a qualitative study. </w:t>
              </w:r>
              <w:r w:rsidR="00867512" w:rsidRPr="00E36A0F">
                <w:rPr>
                  <w:rStyle w:val="Hyperlink"/>
                  <w:rFonts w:ascii="Calibri" w:hAnsi="Calibri" w:cs="Calibri"/>
                  <w:i/>
                  <w:iCs/>
                  <w:color w:val="auto"/>
                  <w:u w:val="none"/>
                </w:rPr>
                <w:t>International Journal of Drug Policy</w:t>
              </w:r>
              <w:r w:rsidR="00867512" w:rsidRPr="00E36A0F">
                <w:rPr>
                  <w:rStyle w:val="Hyperlink"/>
                  <w:rFonts w:ascii="Calibri" w:hAnsi="Calibri" w:cs="Calibri"/>
                  <w:color w:val="auto"/>
                  <w:u w:val="none"/>
                </w:rPr>
                <w:t>, 88, 103033. https://doi.org/10.1016/j.drugpo.2020.103033</w:t>
              </w:r>
            </w:hyperlink>
          </w:p>
        </w:tc>
      </w:tr>
      <w:tr w:rsidR="00867512" w14:paraId="7B8C53DC" w14:textId="77777777" w:rsidTr="00E36A0F">
        <w:trPr>
          <w:trHeight w:val="619"/>
        </w:trPr>
        <w:tc>
          <w:tcPr>
            <w:tcW w:w="1330" w:type="dxa"/>
            <w:tcBorders>
              <w:top w:val="single" w:sz="4" w:space="0" w:color="auto"/>
              <w:bottom w:val="single" w:sz="4" w:space="0" w:color="auto"/>
            </w:tcBorders>
          </w:tcPr>
          <w:p w14:paraId="325CDD80" w14:textId="0793459F" w:rsidR="00867512" w:rsidRDefault="00867512" w:rsidP="00867512">
            <w:r>
              <w:t>Smith</w:t>
            </w:r>
          </w:p>
        </w:tc>
        <w:tc>
          <w:tcPr>
            <w:tcW w:w="1364" w:type="dxa"/>
            <w:tcBorders>
              <w:top w:val="single" w:sz="4" w:space="0" w:color="auto"/>
              <w:bottom w:val="single" w:sz="4" w:space="0" w:color="auto"/>
            </w:tcBorders>
          </w:tcPr>
          <w:p w14:paraId="2FAA3744" w14:textId="03ADA0D0" w:rsidR="00867512" w:rsidRDefault="00867512" w:rsidP="00867512">
            <w:r>
              <w:t>Matt</w:t>
            </w:r>
          </w:p>
        </w:tc>
        <w:tc>
          <w:tcPr>
            <w:tcW w:w="2171" w:type="dxa"/>
            <w:tcBorders>
              <w:top w:val="single" w:sz="4" w:space="0" w:color="auto"/>
              <w:bottom w:val="single" w:sz="4" w:space="0" w:color="auto"/>
            </w:tcBorders>
          </w:tcPr>
          <w:p w14:paraId="3016F549" w14:textId="1CE85FFE" w:rsidR="00867512" w:rsidRDefault="00867512" w:rsidP="00867512">
            <w:r>
              <w:t>Glasgow Caledonian University</w:t>
            </w:r>
          </w:p>
        </w:tc>
        <w:tc>
          <w:tcPr>
            <w:tcW w:w="2932" w:type="dxa"/>
            <w:tcBorders>
              <w:top w:val="single" w:sz="4" w:space="0" w:color="auto"/>
              <w:bottom w:val="single" w:sz="4" w:space="0" w:color="auto"/>
            </w:tcBorders>
          </w:tcPr>
          <w:p w14:paraId="7BCCB33A" w14:textId="101B0BC7" w:rsidR="00867512" w:rsidRDefault="00867512" w:rsidP="00867512">
            <w:r>
              <w:t>A mixed methods evaluation of peer-to-peer naloxone training and supply in Scotland</w:t>
            </w:r>
          </w:p>
        </w:tc>
        <w:tc>
          <w:tcPr>
            <w:tcW w:w="1134" w:type="dxa"/>
            <w:tcBorders>
              <w:top w:val="single" w:sz="4" w:space="0" w:color="auto"/>
              <w:bottom w:val="single" w:sz="4" w:space="0" w:color="auto"/>
            </w:tcBorders>
          </w:tcPr>
          <w:p w14:paraId="7704C3BC" w14:textId="1BCDCB36" w:rsidR="00867512" w:rsidRDefault="00867512" w:rsidP="00867512">
            <w:r>
              <w:t>Report</w:t>
            </w:r>
          </w:p>
        </w:tc>
        <w:tc>
          <w:tcPr>
            <w:tcW w:w="1134" w:type="dxa"/>
            <w:tcBorders>
              <w:top w:val="single" w:sz="4" w:space="0" w:color="auto"/>
              <w:bottom w:val="single" w:sz="4" w:space="0" w:color="auto"/>
            </w:tcBorders>
          </w:tcPr>
          <w:p w14:paraId="0CD5F351" w14:textId="2EB8D83F" w:rsidR="00867512" w:rsidRDefault="00867512" w:rsidP="00867512">
            <w:r>
              <w:t>2022</w:t>
            </w:r>
          </w:p>
        </w:tc>
        <w:tc>
          <w:tcPr>
            <w:tcW w:w="4254" w:type="dxa"/>
            <w:tcBorders>
              <w:top w:val="single" w:sz="4" w:space="0" w:color="auto"/>
              <w:bottom w:val="single" w:sz="4" w:space="0" w:color="auto"/>
            </w:tcBorders>
            <w:shd w:val="clear" w:color="auto" w:fill="auto"/>
          </w:tcPr>
          <w:p w14:paraId="06E4332F" w14:textId="42B770EC" w:rsidR="00867512" w:rsidRPr="0035653A" w:rsidRDefault="00000000" w:rsidP="00867512">
            <w:pPr>
              <w:rPr>
                <w:rFonts w:ascii="Calibri" w:hAnsi="Calibri" w:cs="Calibri"/>
              </w:rPr>
            </w:pPr>
            <w:hyperlink r:id="rId322" w:history="1">
              <w:r w:rsidR="00867512" w:rsidRPr="0035653A">
                <w:rPr>
                  <w:rStyle w:val="Hyperlink"/>
                  <w:rFonts w:ascii="Calibri" w:hAnsi="Calibri" w:cs="Calibri"/>
                  <w:color w:val="auto"/>
                  <w:u w:val="none"/>
                </w:rPr>
                <w:t>https://researchonline.gcu.ac.uk/en/projects/a-mixed-methods-evaluation-of-peer-to-peer-naloxone-training-and-</w:t>
              </w:r>
            </w:hyperlink>
          </w:p>
        </w:tc>
      </w:tr>
      <w:tr w:rsidR="00867512" w14:paraId="412BD38D" w14:textId="77777777" w:rsidTr="00E36A0F">
        <w:trPr>
          <w:trHeight w:val="619"/>
        </w:trPr>
        <w:tc>
          <w:tcPr>
            <w:tcW w:w="1330" w:type="dxa"/>
            <w:tcBorders>
              <w:top w:val="single" w:sz="4" w:space="0" w:color="auto"/>
              <w:bottom w:val="single" w:sz="4" w:space="0" w:color="auto"/>
            </w:tcBorders>
          </w:tcPr>
          <w:p w14:paraId="76604B19" w14:textId="75A37257" w:rsidR="00867512" w:rsidRDefault="00867512" w:rsidP="00867512">
            <w:r>
              <w:t>Speakman</w:t>
            </w:r>
          </w:p>
        </w:tc>
        <w:tc>
          <w:tcPr>
            <w:tcW w:w="1364" w:type="dxa"/>
            <w:tcBorders>
              <w:top w:val="single" w:sz="4" w:space="0" w:color="auto"/>
              <w:bottom w:val="single" w:sz="4" w:space="0" w:color="auto"/>
            </w:tcBorders>
          </w:tcPr>
          <w:p w14:paraId="672DF058" w14:textId="61B38EF7" w:rsidR="00867512" w:rsidRDefault="00867512" w:rsidP="00867512">
            <w:r>
              <w:t>Elizabeth</w:t>
            </w:r>
          </w:p>
        </w:tc>
        <w:tc>
          <w:tcPr>
            <w:tcW w:w="2171" w:type="dxa"/>
            <w:tcBorders>
              <w:top w:val="single" w:sz="4" w:space="0" w:color="auto"/>
              <w:bottom w:val="single" w:sz="4" w:space="0" w:color="auto"/>
            </w:tcBorders>
          </w:tcPr>
          <w:p w14:paraId="686A6052" w14:textId="5BCB5684" w:rsidR="00867512" w:rsidRDefault="00867512" w:rsidP="00867512">
            <w:r>
              <w:t>University of Dundee</w:t>
            </w:r>
          </w:p>
        </w:tc>
        <w:tc>
          <w:tcPr>
            <w:tcW w:w="2932" w:type="dxa"/>
            <w:tcBorders>
              <w:top w:val="single" w:sz="4" w:space="0" w:color="auto"/>
              <w:bottom w:val="single" w:sz="4" w:space="0" w:color="auto"/>
            </w:tcBorders>
          </w:tcPr>
          <w:p w14:paraId="53FE0966" w14:textId="7F1AEA64" w:rsidR="00867512" w:rsidRDefault="00867512" w:rsidP="00867512">
            <w:r>
              <w:t xml:space="preserve">‘I’m not going to leave someone to die’: carriage of naloxone by police in Scotland </w:t>
            </w:r>
            <w:r>
              <w:lastRenderedPageBreak/>
              <w:t xml:space="preserve">within a public health framework: a qualitative study of acceptability and experiences </w:t>
            </w:r>
          </w:p>
        </w:tc>
        <w:tc>
          <w:tcPr>
            <w:tcW w:w="1134" w:type="dxa"/>
            <w:tcBorders>
              <w:top w:val="single" w:sz="4" w:space="0" w:color="auto"/>
              <w:bottom w:val="single" w:sz="4" w:space="0" w:color="auto"/>
            </w:tcBorders>
          </w:tcPr>
          <w:p w14:paraId="53BB5F33" w14:textId="069FFF34" w:rsidR="00867512" w:rsidRDefault="00867512" w:rsidP="00867512">
            <w:r>
              <w:lastRenderedPageBreak/>
              <w:t>Article</w:t>
            </w:r>
          </w:p>
        </w:tc>
        <w:tc>
          <w:tcPr>
            <w:tcW w:w="1134" w:type="dxa"/>
            <w:tcBorders>
              <w:top w:val="single" w:sz="4" w:space="0" w:color="auto"/>
              <w:bottom w:val="single" w:sz="4" w:space="0" w:color="auto"/>
            </w:tcBorders>
          </w:tcPr>
          <w:p w14:paraId="56401CDD" w14:textId="227FBD74" w:rsidR="00867512" w:rsidRPr="000C472B" w:rsidRDefault="00867512" w:rsidP="00867512">
            <w:r w:rsidRPr="000C472B">
              <w:t>2023</w:t>
            </w:r>
          </w:p>
        </w:tc>
        <w:tc>
          <w:tcPr>
            <w:tcW w:w="4254" w:type="dxa"/>
            <w:tcBorders>
              <w:top w:val="single" w:sz="4" w:space="0" w:color="auto"/>
              <w:bottom w:val="single" w:sz="4" w:space="0" w:color="auto"/>
            </w:tcBorders>
            <w:shd w:val="clear" w:color="auto" w:fill="auto"/>
          </w:tcPr>
          <w:p w14:paraId="74A0355B" w14:textId="5E472390" w:rsidR="00867512" w:rsidRPr="00E36A0F" w:rsidRDefault="00000000" w:rsidP="00867512">
            <w:pPr>
              <w:rPr>
                <w:rFonts w:ascii="Calibri" w:hAnsi="Calibri" w:cs="Calibri"/>
              </w:rPr>
            </w:pPr>
            <w:hyperlink r:id="rId323" w:history="1">
              <w:r w:rsidR="00867512" w:rsidRPr="00E36A0F">
                <w:rPr>
                  <w:rStyle w:val="Hyperlink"/>
                  <w:color w:val="auto"/>
                  <w:u w:val="none"/>
                </w:rPr>
                <w:t xml:space="preserve">Speakman, E.M., Hillen, P., Heyman, I., Murray, J., Dougall, N., Aston, E., et al.  (2023). 'I'm not going to leave someone to </w:t>
              </w:r>
              <w:r w:rsidR="00867512" w:rsidRPr="00E36A0F">
                <w:rPr>
                  <w:rStyle w:val="Hyperlink"/>
                  <w:color w:val="auto"/>
                  <w:u w:val="none"/>
                </w:rPr>
                <w:lastRenderedPageBreak/>
                <w:t xml:space="preserve">die': carriage of naloxone by police in Scotland within a public health framework: a qualitative study of acceptability and experiences. </w:t>
              </w:r>
              <w:r w:rsidR="00867512" w:rsidRPr="00E36A0F">
                <w:rPr>
                  <w:rStyle w:val="font521"/>
                  <w:u w:val="none"/>
                </w:rPr>
                <w:t xml:space="preserve">Harm Reduction Journal, </w:t>
              </w:r>
              <w:r w:rsidR="00867512" w:rsidRPr="00E36A0F">
                <w:rPr>
                  <w:rStyle w:val="font511"/>
                  <w:u w:val="none"/>
                </w:rPr>
                <w:t xml:space="preserve">20, 20. </w:t>
              </w:r>
            </w:hyperlink>
            <w:r w:rsidR="00867512" w:rsidRPr="00E36A0F">
              <w:rPr>
                <w:rFonts w:cstheme="minorHAnsi"/>
                <w:shd w:val="clear" w:color="auto" w:fill="FFFFFF"/>
              </w:rPr>
              <w:t>https://doi.org/10.1186/s12954-023-00750-9</w:t>
            </w:r>
          </w:p>
        </w:tc>
      </w:tr>
      <w:tr w:rsidR="00867512" w14:paraId="1E8A24E8" w14:textId="77777777" w:rsidTr="00E36A0F">
        <w:trPr>
          <w:trHeight w:val="619"/>
        </w:trPr>
        <w:tc>
          <w:tcPr>
            <w:tcW w:w="1330" w:type="dxa"/>
            <w:tcBorders>
              <w:top w:val="single" w:sz="4" w:space="0" w:color="auto"/>
              <w:bottom w:val="single" w:sz="4" w:space="0" w:color="auto"/>
            </w:tcBorders>
          </w:tcPr>
          <w:p w14:paraId="1CDB638F" w14:textId="50EF77A0" w:rsidR="00867512" w:rsidRDefault="00867512" w:rsidP="00867512">
            <w:r>
              <w:lastRenderedPageBreak/>
              <w:t>Tay Wee Teck</w:t>
            </w:r>
          </w:p>
        </w:tc>
        <w:tc>
          <w:tcPr>
            <w:tcW w:w="1364" w:type="dxa"/>
            <w:tcBorders>
              <w:top w:val="single" w:sz="4" w:space="0" w:color="auto"/>
              <w:bottom w:val="single" w:sz="4" w:space="0" w:color="auto"/>
            </w:tcBorders>
          </w:tcPr>
          <w:p w14:paraId="27872CCF" w14:textId="0AE5A82B" w:rsidR="00867512" w:rsidRDefault="00867512" w:rsidP="00867512">
            <w:r>
              <w:t>Joseph</w:t>
            </w:r>
          </w:p>
        </w:tc>
        <w:tc>
          <w:tcPr>
            <w:tcW w:w="2171" w:type="dxa"/>
            <w:tcBorders>
              <w:top w:val="single" w:sz="4" w:space="0" w:color="auto"/>
              <w:bottom w:val="single" w:sz="4" w:space="0" w:color="auto"/>
            </w:tcBorders>
          </w:tcPr>
          <w:p w14:paraId="07CEBC19" w14:textId="2BB2016D" w:rsidR="00867512" w:rsidRDefault="00867512" w:rsidP="00867512">
            <w:r>
              <w:t>University of St Andrews</w:t>
            </w:r>
          </w:p>
        </w:tc>
        <w:tc>
          <w:tcPr>
            <w:tcW w:w="2932" w:type="dxa"/>
            <w:tcBorders>
              <w:top w:val="single" w:sz="4" w:space="0" w:color="auto"/>
              <w:bottom w:val="single" w:sz="4" w:space="0" w:color="auto"/>
            </w:tcBorders>
          </w:tcPr>
          <w:p w14:paraId="2112B5B8" w14:textId="4D38894F" w:rsidR="00867512" w:rsidRDefault="00867512" w:rsidP="00867512">
            <w:r>
              <w:t>Tracking interest in anabolic-androgenic steroids using google trends</w:t>
            </w:r>
          </w:p>
        </w:tc>
        <w:tc>
          <w:tcPr>
            <w:tcW w:w="1134" w:type="dxa"/>
            <w:tcBorders>
              <w:top w:val="single" w:sz="4" w:space="0" w:color="auto"/>
              <w:bottom w:val="single" w:sz="4" w:space="0" w:color="auto"/>
            </w:tcBorders>
          </w:tcPr>
          <w:p w14:paraId="65D214E1" w14:textId="7F006942" w:rsidR="00867512" w:rsidRDefault="00867512" w:rsidP="00867512">
            <w:r>
              <w:t>Article</w:t>
            </w:r>
          </w:p>
        </w:tc>
        <w:tc>
          <w:tcPr>
            <w:tcW w:w="1134" w:type="dxa"/>
            <w:tcBorders>
              <w:top w:val="single" w:sz="4" w:space="0" w:color="auto"/>
              <w:bottom w:val="single" w:sz="4" w:space="0" w:color="auto"/>
            </w:tcBorders>
          </w:tcPr>
          <w:p w14:paraId="4777EF0E" w14:textId="0FD5263B" w:rsidR="00867512" w:rsidRPr="000C472B" w:rsidRDefault="00867512" w:rsidP="00867512">
            <w:r w:rsidRPr="000C472B">
              <w:t>2018</w:t>
            </w:r>
          </w:p>
        </w:tc>
        <w:tc>
          <w:tcPr>
            <w:tcW w:w="4254" w:type="dxa"/>
            <w:tcBorders>
              <w:top w:val="single" w:sz="4" w:space="0" w:color="auto"/>
              <w:bottom w:val="single" w:sz="4" w:space="0" w:color="auto"/>
            </w:tcBorders>
            <w:shd w:val="clear" w:color="auto" w:fill="auto"/>
          </w:tcPr>
          <w:p w14:paraId="5F1AB477" w14:textId="65D50A13" w:rsidR="00867512" w:rsidRPr="00E36A0F" w:rsidRDefault="00000000" w:rsidP="00867512">
            <w:pPr>
              <w:rPr>
                <w:rFonts w:ascii="Calibri" w:hAnsi="Calibri" w:cs="Calibri"/>
              </w:rPr>
            </w:pPr>
            <w:hyperlink r:id="rId324" w:history="1">
              <w:r w:rsidR="00867512" w:rsidRPr="00E36A0F">
                <w:rPr>
                  <w:rStyle w:val="Hyperlink"/>
                  <w:color w:val="auto"/>
                  <w:u w:val="none"/>
                </w:rPr>
                <w:t xml:space="preserve">Tay Wee Teck, J., &amp; McCann, M. (2018). Tracking internet interest in anabolic-androgenic steroids using Google Trends. </w:t>
              </w:r>
              <w:r w:rsidR="00867512" w:rsidRPr="00E36A0F">
                <w:rPr>
                  <w:rStyle w:val="font521"/>
                  <w:u w:val="none"/>
                </w:rPr>
                <w:t xml:space="preserve">International Journal of Drug Policy, </w:t>
              </w:r>
              <w:r w:rsidR="00867512" w:rsidRPr="00E36A0F">
                <w:rPr>
                  <w:rStyle w:val="font511"/>
                  <w:u w:val="none"/>
                </w:rPr>
                <w:t xml:space="preserve">51, pp. 52-55. </w:t>
              </w:r>
            </w:hyperlink>
            <w:r w:rsidR="00867512" w:rsidRPr="00E36A0F">
              <w:t xml:space="preserve"> </w:t>
            </w:r>
            <w:hyperlink r:id="rId325" w:tgtFrame="_blank" w:tooltip="Persistent link using digital object identifier" w:history="1">
              <w:r w:rsidR="00867512" w:rsidRPr="00E36A0F">
                <w:rPr>
                  <w:rStyle w:val="anchor-text"/>
                  <w:rFonts w:cstheme="minorHAnsi"/>
                </w:rPr>
                <w:t>https://doi.org/10.1016/j.drugpo.2017.11.001</w:t>
              </w:r>
            </w:hyperlink>
          </w:p>
        </w:tc>
      </w:tr>
      <w:tr w:rsidR="00867512" w14:paraId="7D2F2BEF" w14:textId="77777777" w:rsidTr="00E36A0F">
        <w:trPr>
          <w:trHeight w:val="619"/>
        </w:trPr>
        <w:tc>
          <w:tcPr>
            <w:tcW w:w="1330" w:type="dxa"/>
            <w:tcBorders>
              <w:top w:val="single" w:sz="4" w:space="0" w:color="auto"/>
              <w:bottom w:val="single" w:sz="4" w:space="0" w:color="auto"/>
            </w:tcBorders>
          </w:tcPr>
          <w:p w14:paraId="41AAC8D0" w14:textId="7B01B18D" w:rsidR="00867512" w:rsidRDefault="00867512" w:rsidP="00867512">
            <w:r>
              <w:t>Tay Wee Teck</w:t>
            </w:r>
          </w:p>
        </w:tc>
        <w:tc>
          <w:tcPr>
            <w:tcW w:w="1364" w:type="dxa"/>
            <w:tcBorders>
              <w:top w:val="single" w:sz="4" w:space="0" w:color="auto"/>
              <w:bottom w:val="single" w:sz="4" w:space="0" w:color="auto"/>
            </w:tcBorders>
          </w:tcPr>
          <w:p w14:paraId="4FE6AFA6" w14:textId="42D680BC" w:rsidR="00867512" w:rsidRDefault="00867512" w:rsidP="00867512">
            <w:r>
              <w:t>Joseph</w:t>
            </w:r>
          </w:p>
        </w:tc>
        <w:tc>
          <w:tcPr>
            <w:tcW w:w="2171" w:type="dxa"/>
            <w:tcBorders>
              <w:top w:val="single" w:sz="4" w:space="0" w:color="auto"/>
              <w:bottom w:val="single" w:sz="4" w:space="0" w:color="auto"/>
            </w:tcBorders>
          </w:tcPr>
          <w:p w14:paraId="5FED5635" w14:textId="024A0105" w:rsidR="00867512" w:rsidRDefault="00867512" w:rsidP="00867512">
            <w:r>
              <w:t>University of St Andrews</w:t>
            </w:r>
          </w:p>
        </w:tc>
        <w:tc>
          <w:tcPr>
            <w:tcW w:w="2932" w:type="dxa"/>
            <w:tcBorders>
              <w:top w:val="single" w:sz="4" w:space="0" w:color="auto"/>
              <w:bottom w:val="single" w:sz="4" w:space="0" w:color="auto"/>
            </w:tcBorders>
          </w:tcPr>
          <w:p w14:paraId="2F112677" w14:textId="4DB8262C" w:rsidR="00867512" w:rsidRDefault="00867512" w:rsidP="00867512">
            <w:r>
              <w:t xml:space="preserve">Using </w:t>
            </w:r>
            <w:proofErr w:type="spellStart"/>
            <w:r>
              <w:t>microdosing</w:t>
            </w:r>
            <w:proofErr w:type="spellEnd"/>
            <w:r>
              <w:t xml:space="preserve"> to induct patients into a long-acting injectable buprenorphine depot medication in low threshold community settings: a case study</w:t>
            </w:r>
          </w:p>
        </w:tc>
        <w:tc>
          <w:tcPr>
            <w:tcW w:w="1134" w:type="dxa"/>
            <w:tcBorders>
              <w:top w:val="single" w:sz="4" w:space="0" w:color="auto"/>
              <w:bottom w:val="single" w:sz="4" w:space="0" w:color="auto"/>
            </w:tcBorders>
          </w:tcPr>
          <w:p w14:paraId="3FFD7CB2" w14:textId="33D2959D" w:rsidR="00867512" w:rsidRDefault="00867512" w:rsidP="00867512">
            <w:r>
              <w:t xml:space="preserve">Article </w:t>
            </w:r>
          </w:p>
        </w:tc>
        <w:tc>
          <w:tcPr>
            <w:tcW w:w="1134" w:type="dxa"/>
            <w:tcBorders>
              <w:top w:val="single" w:sz="4" w:space="0" w:color="auto"/>
              <w:bottom w:val="single" w:sz="4" w:space="0" w:color="auto"/>
            </w:tcBorders>
          </w:tcPr>
          <w:p w14:paraId="7AA58DDB" w14:textId="784258A6" w:rsidR="00867512" w:rsidRDefault="00867512" w:rsidP="00867512">
            <w:r>
              <w:t>2021</w:t>
            </w:r>
          </w:p>
        </w:tc>
        <w:tc>
          <w:tcPr>
            <w:tcW w:w="4254" w:type="dxa"/>
            <w:tcBorders>
              <w:top w:val="single" w:sz="4" w:space="0" w:color="auto"/>
              <w:bottom w:val="single" w:sz="4" w:space="0" w:color="auto"/>
            </w:tcBorders>
            <w:shd w:val="clear" w:color="auto" w:fill="auto"/>
          </w:tcPr>
          <w:p w14:paraId="3C3FF88E" w14:textId="51E0CF64" w:rsidR="00867512" w:rsidRPr="00E36A0F" w:rsidRDefault="00000000" w:rsidP="00867512">
            <w:pPr>
              <w:rPr>
                <w:rFonts w:ascii="Calibri" w:hAnsi="Calibri" w:cs="Calibri"/>
              </w:rPr>
            </w:pPr>
            <w:hyperlink r:id="rId326" w:history="1">
              <w:r w:rsidR="00867512" w:rsidRPr="00E36A0F">
                <w:rPr>
                  <w:rStyle w:val="Hyperlink"/>
                  <w:color w:val="auto"/>
                  <w:u w:val="none"/>
                </w:rPr>
                <w:t xml:space="preserve">Tay Wee Teck, J., Baldacchino, A., Gibson, L., &amp; Lafferty, C. (2021). Using microdosing to induct patients into a long-acting injectable buprenorphine depot medication in low threshold community settings: A case study. </w:t>
              </w:r>
              <w:r w:rsidR="00867512" w:rsidRPr="00E36A0F">
                <w:rPr>
                  <w:rStyle w:val="font521"/>
                  <w:u w:val="none"/>
                </w:rPr>
                <w:t xml:space="preserve">Frontiers in Pharmacology, </w:t>
              </w:r>
              <w:r w:rsidR="00867512" w:rsidRPr="00E36A0F">
                <w:rPr>
                  <w:rStyle w:val="font511"/>
                  <w:u w:val="none"/>
                </w:rPr>
                <w:t xml:space="preserve">12, 631784. </w:t>
              </w:r>
            </w:hyperlink>
            <w:r w:rsidR="00867512" w:rsidRPr="00E36A0F">
              <w:t xml:space="preserve"> </w:t>
            </w:r>
            <w:hyperlink r:id="rId327" w:history="1">
              <w:r w:rsidR="00867512" w:rsidRPr="00E36A0F">
                <w:rPr>
                  <w:rStyle w:val="Hyperlink"/>
                  <w:rFonts w:cstheme="minorHAnsi"/>
                  <w:color w:val="auto"/>
                  <w:u w:val="none"/>
                </w:rPr>
                <w:t>https://doi.org/10.3389/fphar.2021.631784</w:t>
              </w:r>
            </w:hyperlink>
          </w:p>
        </w:tc>
      </w:tr>
      <w:tr w:rsidR="00867512" w14:paraId="6862E893" w14:textId="77777777" w:rsidTr="00E36A0F">
        <w:trPr>
          <w:trHeight w:val="619"/>
        </w:trPr>
        <w:tc>
          <w:tcPr>
            <w:tcW w:w="1330" w:type="dxa"/>
            <w:tcBorders>
              <w:top w:val="single" w:sz="4" w:space="0" w:color="auto"/>
              <w:bottom w:val="single" w:sz="4" w:space="0" w:color="auto"/>
            </w:tcBorders>
          </w:tcPr>
          <w:p w14:paraId="69EED6FC" w14:textId="237930E9" w:rsidR="00867512" w:rsidRDefault="00867512" w:rsidP="00867512">
            <w:r>
              <w:t>Tay Wee Teck</w:t>
            </w:r>
          </w:p>
        </w:tc>
        <w:tc>
          <w:tcPr>
            <w:tcW w:w="1364" w:type="dxa"/>
            <w:tcBorders>
              <w:top w:val="single" w:sz="4" w:space="0" w:color="auto"/>
              <w:bottom w:val="single" w:sz="4" w:space="0" w:color="auto"/>
            </w:tcBorders>
          </w:tcPr>
          <w:p w14:paraId="0ABA729E" w14:textId="7B562785" w:rsidR="00867512" w:rsidRDefault="00867512" w:rsidP="00867512">
            <w:r>
              <w:t>Joesph</w:t>
            </w:r>
          </w:p>
        </w:tc>
        <w:tc>
          <w:tcPr>
            <w:tcW w:w="2171" w:type="dxa"/>
            <w:tcBorders>
              <w:top w:val="single" w:sz="4" w:space="0" w:color="auto"/>
              <w:bottom w:val="single" w:sz="4" w:space="0" w:color="auto"/>
            </w:tcBorders>
          </w:tcPr>
          <w:p w14:paraId="2DCBCE8C" w14:textId="33370118" w:rsidR="00867512" w:rsidRDefault="00867512" w:rsidP="00867512">
            <w:r>
              <w:t>University of St Andrews</w:t>
            </w:r>
          </w:p>
        </w:tc>
        <w:tc>
          <w:tcPr>
            <w:tcW w:w="2932" w:type="dxa"/>
            <w:tcBorders>
              <w:top w:val="single" w:sz="4" w:space="0" w:color="auto"/>
              <w:bottom w:val="single" w:sz="4" w:space="0" w:color="auto"/>
            </w:tcBorders>
          </w:tcPr>
          <w:p w14:paraId="7EBF9EB5" w14:textId="6031BF39" w:rsidR="00867512" w:rsidRDefault="00867512" w:rsidP="00867512">
            <w:r>
              <w:t xml:space="preserve">Key implementation factors in telemedicine-delivered medications for opioid use disorder: a scoping review informed by normalisation process theory </w:t>
            </w:r>
          </w:p>
        </w:tc>
        <w:tc>
          <w:tcPr>
            <w:tcW w:w="1134" w:type="dxa"/>
            <w:tcBorders>
              <w:top w:val="single" w:sz="4" w:space="0" w:color="auto"/>
              <w:bottom w:val="single" w:sz="4" w:space="0" w:color="auto"/>
            </w:tcBorders>
          </w:tcPr>
          <w:p w14:paraId="18387B65" w14:textId="6F81CED0" w:rsidR="00867512" w:rsidRDefault="00867512" w:rsidP="00867512">
            <w:r>
              <w:t>Article</w:t>
            </w:r>
          </w:p>
        </w:tc>
        <w:tc>
          <w:tcPr>
            <w:tcW w:w="1134" w:type="dxa"/>
            <w:tcBorders>
              <w:top w:val="single" w:sz="4" w:space="0" w:color="auto"/>
              <w:bottom w:val="single" w:sz="4" w:space="0" w:color="auto"/>
            </w:tcBorders>
          </w:tcPr>
          <w:p w14:paraId="49E28C0F" w14:textId="61E7EAFC" w:rsidR="00867512" w:rsidRDefault="00867512" w:rsidP="00867512">
            <w:r>
              <w:t>2022</w:t>
            </w:r>
          </w:p>
        </w:tc>
        <w:tc>
          <w:tcPr>
            <w:tcW w:w="4254" w:type="dxa"/>
            <w:tcBorders>
              <w:top w:val="single" w:sz="4" w:space="0" w:color="auto"/>
              <w:bottom w:val="single" w:sz="4" w:space="0" w:color="auto"/>
            </w:tcBorders>
            <w:shd w:val="clear" w:color="auto" w:fill="auto"/>
          </w:tcPr>
          <w:p w14:paraId="13240866" w14:textId="6A2C3F86" w:rsidR="00867512" w:rsidRPr="00E36A0F" w:rsidRDefault="00000000" w:rsidP="00867512">
            <w:hyperlink r:id="rId328" w:history="1">
              <w:r w:rsidR="00867512" w:rsidRPr="00E36A0F">
                <w:rPr>
                  <w:rStyle w:val="Hyperlink"/>
                  <w:rFonts w:ascii="Calibri" w:hAnsi="Calibri" w:cs="Calibri"/>
                  <w:color w:val="auto"/>
                  <w:u w:val="none"/>
                </w:rPr>
                <w:t>Tay Wee Teck, J., Zlatkute, G., Perez, A., Dritschel, H., Ghosh, A., Potenza, M.N., et al. (2022). Key Implementation factors in telemedicine-delivered by medications for opioid use disorder: a scoping review informed by normalisation process theory.</w:t>
              </w:r>
            </w:hyperlink>
            <w:r w:rsidR="00867512" w:rsidRPr="00E36A0F">
              <w:rPr>
                <w:rStyle w:val="Hyperlink"/>
                <w:rFonts w:ascii="Calibri" w:hAnsi="Calibri" w:cs="Calibri"/>
                <w:color w:val="auto"/>
                <w:u w:val="none"/>
              </w:rPr>
              <w:t xml:space="preserve"> </w:t>
            </w:r>
            <w:r w:rsidR="00867512" w:rsidRPr="00E36A0F">
              <w:rPr>
                <w:rStyle w:val="Hyperlink"/>
                <w:rFonts w:ascii="Calibri" w:hAnsi="Calibri" w:cs="Calibri"/>
                <w:i/>
                <w:iCs/>
                <w:color w:val="auto"/>
                <w:u w:val="none"/>
              </w:rPr>
              <w:t xml:space="preserve">The Lancet Psychiatry, </w:t>
            </w:r>
            <w:r w:rsidR="00867512" w:rsidRPr="00E36A0F">
              <w:rPr>
                <w:rStyle w:val="Hyperlink"/>
                <w:rFonts w:ascii="Calibri" w:hAnsi="Calibri" w:cs="Calibri"/>
                <w:color w:val="auto"/>
                <w:u w:val="none"/>
              </w:rPr>
              <w:t xml:space="preserve">10(1), pp. 50-64. </w:t>
            </w:r>
            <w:r w:rsidR="00867512" w:rsidRPr="00E36A0F">
              <w:rPr>
                <w:rStyle w:val="article-headerdoilabel"/>
                <w:rFonts w:cstheme="minorHAnsi"/>
              </w:rPr>
              <w:t xml:space="preserve"> </w:t>
            </w:r>
            <w:hyperlink r:id="rId329" w:history="1">
              <w:r w:rsidR="00867512" w:rsidRPr="00E36A0F">
                <w:rPr>
                  <w:rStyle w:val="Hyperlink"/>
                  <w:rFonts w:cstheme="minorHAnsi"/>
                  <w:color w:val="auto"/>
                  <w:u w:val="none"/>
                </w:rPr>
                <w:t>https://doi.org/10.1016/S2215-0366(22)00374-1</w:t>
              </w:r>
            </w:hyperlink>
          </w:p>
        </w:tc>
      </w:tr>
      <w:tr w:rsidR="00867512" w14:paraId="5AC0734D" w14:textId="77777777" w:rsidTr="00E36A0F">
        <w:trPr>
          <w:trHeight w:val="619"/>
        </w:trPr>
        <w:tc>
          <w:tcPr>
            <w:tcW w:w="1330" w:type="dxa"/>
            <w:tcBorders>
              <w:top w:val="single" w:sz="4" w:space="0" w:color="auto"/>
              <w:bottom w:val="single" w:sz="4" w:space="0" w:color="auto"/>
            </w:tcBorders>
          </w:tcPr>
          <w:p w14:paraId="13EFB70B" w14:textId="2FECC4E0" w:rsidR="00867512" w:rsidRDefault="00867512" w:rsidP="00867512">
            <w:r>
              <w:lastRenderedPageBreak/>
              <w:t>Tay Wee Teck</w:t>
            </w:r>
          </w:p>
        </w:tc>
        <w:tc>
          <w:tcPr>
            <w:tcW w:w="1364" w:type="dxa"/>
            <w:tcBorders>
              <w:top w:val="single" w:sz="4" w:space="0" w:color="auto"/>
              <w:bottom w:val="single" w:sz="4" w:space="0" w:color="auto"/>
            </w:tcBorders>
          </w:tcPr>
          <w:p w14:paraId="6E4DCCC0" w14:textId="294990AE" w:rsidR="00867512" w:rsidRDefault="00867512" w:rsidP="00867512">
            <w:r>
              <w:t>Joesph</w:t>
            </w:r>
          </w:p>
        </w:tc>
        <w:tc>
          <w:tcPr>
            <w:tcW w:w="2171" w:type="dxa"/>
            <w:tcBorders>
              <w:top w:val="single" w:sz="4" w:space="0" w:color="auto"/>
              <w:bottom w:val="single" w:sz="4" w:space="0" w:color="auto"/>
            </w:tcBorders>
          </w:tcPr>
          <w:p w14:paraId="39B4E4F3" w14:textId="06402BBF" w:rsidR="00867512" w:rsidRDefault="00867512" w:rsidP="00867512">
            <w:r>
              <w:t>University of St Andrews</w:t>
            </w:r>
          </w:p>
        </w:tc>
        <w:tc>
          <w:tcPr>
            <w:tcW w:w="2932" w:type="dxa"/>
            <w:tcBorders>
              <w:top w:val="single" w:sz="4" w:space="0" w:color="auto"/>
              <w:bottom w:val="single" w:sz="4" w:space="0" w:color="auto"/>
            </w:tcBorders>
          </w:tcPr>
          <w:p w14:paraId="6BC01A36" w14:textId="66DAEB44" w:rsidR="00867512" w:rsidRDefault="00867512" w:rsidP="00867512">
            <w:r>
              <w:t>Why do different forms of knowledge matter in evidence-based drug policy?</w:t>
            </w:r>
          </w:p>
        </w:tc>
        <w:tc>
          <w:tcPr>
            <w:tcW w:w="1134" w:type="dxa"/>
            <w:tcBorders>
              <w:top w:val="single" w:sz="4" w:space="0" w:color="auto"/>
              <w:bottom w:val="single" w:sz="4" w:space="0" w:color="auto"/>
            </w:tcBorders>
          </w:tcPr>
          <w:p w14:paraId="43BA84F3" w14:textId="77808856" w:rsidR="00867512" w:rsidRDefault="00867512" w:rsidP="00867512">
            <w:r>
              <w:t xml:space="preserve">Editorial </w:t>
            </w:r>
          </w:p>
        </w:tc>
        <w:tc>
          <w:tcPr>
            <w:tcW w:w="1134" w:type="dxa"/>
            <w:tcBorders>
              <w:top w:val="single" w:sz="4" w:space="0" w:color="auto"/>
              <w:bottom w:val="single" w:sz="4" w:space="0" w:color="auto"/>
            </w:tcBorders>
          </w:tcPr>
          <w:p w14:paraId="658B3784" w14:textId="18FB3605" w:rsidR="00867512" w:rsidRDefault="00867512" w:rsidP="00867512">
            <w:r>
              <w:t>2022</w:t>
            </w:r>
          </w:p>
        </w:tc>
        <w:tc>
          <w:tcPr>
            <w:tcW w:w="4254" w:type="dxa"/>
            <w:tcBorders>
              <w:top w:val="single" w:sz="4" w:space="0" w:color="auto"/>
              <w:bottom w:val="single" w:sz="4" w:space="0" w:color="auto"/>
            </w:tcBorders>
            <w:shd w:val="clear" w:color="auto" w:fill="auto"/>
          </w:tcPr>
          <w:p w14:paraId="28DDA99B" w14:textId="0CDCC9B2" w:rsidR="00867512" w:rsidRPr="00E36A0F" w:rsidRDefault="00867512" w:rsidP="00867512">
            <w:r w:rsidRPr="00E36A0F">
              <w:t xml:space="preserve">Tay Wee Teck, J., &amp; </w:t>
            </w:r>
            <w:proofErr w:type="spellStart"/>
            <w:r w:rsidRPr="00E36A0F">
              <w:t>Baldacchino</w:t>
            </w:r>
            <w:proofErr w:type="spellEnd"/>
            <w:r w:rsidRPr="00E36A0F">
              <w:t xml:space="preserve">, A. (2022). Why do different forms of knowledge matter in evidence-based drug policy? </w:t>
            </w:r>
            <w:r w:rsidRPr="00E36A0F">
              <w:rPr>
                <w:rStyle w:val="font521"/>
                <w:u w:val="none"/>
              </w:rPr>
              <w:t xml:space="preserve">American Journal of Public Health, </w:t>
            </w:r>
            <w:r w:rsidRPr="00E36A0F">
              <w:rPr>
                <w:rStyle w:val="font511"/>
                <w:u w:val="none"/>
              </w:rPr>
              <w:t xml:space="preserve">112, pp. 140-142. </w:t>
            </w:r>
            <w:hyperlink r:id="rId330" w:tooltip="Why Do Different Forms of Knowledge Matter in Evidence-Based Drug Policy?" w:history="1">
              <w:r w:rsidRPr="00E36A0F">
                <w:rPr>
                  <w:rFonts w:cstheme="minorHAnsi"/>
                </w:rPr>
                <w:t>https://doi.org/10.2105/AJPH.2022.306818</w:t>
              </w:r>
            </w:hyperlink>
            <w:r w:rsidRPr="00E36A0F">
              <w:rPr>
                <w:rStyle w:val="font511"/>
                <w:u w:val="none"/>
              </w:rPr>
              <w:t xml:space="preserve"> </w:t>
            </w:r>
          </w:p>
        </w:tc>
      </w:tr>
      <w:tr w:rsidR="00867512" w14:paraId="5407AC34" w14:textId="77777777" w:rsidTr="00E36A0F">
        <w:trPr>
          <w:trHeight w:val="619"/>
        </w:trPr>
        <w:tc>
          <w:tcPr>
            <w:tcW w:w="1330" w:type="dxa"/>
            <w:tcBorders>
              <w:top w:val="single" w:sz="4" w:space="0" w:color="auto"/>
              <w:bottom w:val="single" w:sz="4" w:space="0" w:color="auto"/>
            </w:tcBorders>
          </w:tcPr>
          <w:p w14:paraId="0196C63B" w14:textId="3FD3D0EB" w:rsidR="00867512" w:rsidRDefault="00867512" w:rsidP="00867512">
            <w:r>
              <w:t>Tay Wee Teck</w:t>
            </w:r>
          </w:p>
        </w:tc>
        <w:tc>
          <w:tcPr>
            <w:tcW w:w="1364" w:type="dxa"/>
            <w:tcBorders>
              <w:top w:val="single" w:sz="4" w:space="0" w:color="auto"/>
              <w:bottom w:val="single" w:sz="4" w:space="0" w:color="auto"/>
            </w:tcBorders>
          </w:tcPr>
          <w:p w14:paraId="103F6E1F" w14:textId="48C7D2E7" w:rsidR="00867512" w:rsidRDefault="00867512" w:rsidP="00867512">
            <w:r>
              <w:t>Joseph</w:t>
            </w:r>
          </w:p>
        </w:tc>
        <w:tc>
          <w:tcPr>
            <w:tcW w:w="2171" w:type="dxa"/>
            <w:tcBorders>
              <w:top w:val="single" w:sz="4" w:space="0" w:color="auto"/>
              <w:bottom w:val="single" w:sz="4" w:space="0" w:color="auto"/>
            </w:tcBorders>
          </w:tcPr>
          <w:p w14:paraId="6C7066F0" w14:textId="37D72BF2" w:rsidR="00867512" w:rsidRDefault="00867512" w:rsidP="00867512">
            <w:r>
              <w:t>University of St Andrews</w:t>
            </w:r>
          </w:p>
        </w:tc>
        <w:tc>
          <w:tcPr>
            <w:tcW w:w="2932" w:type="dxa"/>
            <w:tcBorders>
              <w:top w:val="single" w:sz="4" w:space="0" w:color="auto"/>
              <w:bottom w:val="single" w:sz="4" w:space="0" w:color="auto"/>
            </w:tcBorders>
          </w:tcPr>
          <w:p w14:paraId="2F29FC10" w14:textId="10C03FC2" w:rsidR="00867512" w:rsidRDefault="00867512" w:rsidP="00867512">
            <w:r>
              <w:t xml:space="preserve">Substance use disorders among forcibly displaced people: a narrative review </w:t>
            </w:r>
          </w:p>
        </w:tc>
        <w:tc>
          <w:tcPr>
            <w:tcW w:w="1134" w:type="dxa"/>
            <w:tcBorders>
              <w:top w:val="single" w:sz="4" w:space="0" w:color="auto"/>
              <w:bottom w:val="single" w:sz="4" w:space="0" w:color="auto"/>
            </w:tcBorders>
          </w:tcPr>
          <w:p w14:paraId="78B7BF36" w14:textId="556E44CE" w:rsidR="00867512" w:rsidRDefault="00867512" w:rsidP="00867512">
            <w:r>
              <w:t xml:space="preserve">Article </w:t>
            </w:r>
          </w:p>
        </w:tc>
        <w:tc>
          <w:tcPr>
            <w:tcW w:w="1134" w:type="dxa"/>
            <w:tcBorders>
              <w:top w:val="single" w:sz="4" w:space="0" w:color="auto"/>
              <w:bottom w:val="single" w:sz="4" w:space="0" w:color="auto"/>
            </w:tcBorders>
          </w:tcPr>
          <w:p w14:paraId="3C2F6CCF" w14:textId="1462144A" w:rsidR="00867512" w:rsidRDefault="00867512" w:rsidP="00867512">
            <w:r>
              <w:t>2023</w:t>
            </w:r>
          </w:p>
        </w:tc>
        <w:tc>
          <w:tcPr>
            <w:tcW w:w="4254" w:type="dxa"/>
            <w:tcBorders>
              <w:top w:val="single" w:sz="4" w:space="0" w:color="auto"/>
              <w:bottom w:val="single" w:sz="4" w:space="0" w:color="auto"/>
            </w:tcBorders>
            <w:shd w:val="clear" w:color="auto" w:fill="auto"/>
          </w:tcPr>
          <w:p w14:paraId="026E1426" w14:textId="330235B6" w:rsidR="00867512" w:rsidRPr="00E36A0F" w:rsidRDefault="00000000" w:rsidP="00867512">
            <w:pPr>
              <w:rPr>
                <w:rFonts w:ascii="Calibri" w:hAnsi="Calibri" w:cs="Calibri"/>
              </w:rPr>
            </w:pPr>
            <w:hyperlink r:id="rId331" w:history="1">
              <w:r w:rsidR="00867512" w:rsidRPr="00E36A0F">
                <w:rPr>
                  <w:rStyle w:val="Hyperlink"/>
                  <w:rFonts w:ascii="Calibri" w:hAnsi="Calibri" w:cs="Calibri"/>
                  <w:color w:val="auto"/>
                  <w:u w:val="none"/>
                </w:rPr>
                <w:t xml:space="preserve">Elkholy, H., Tay Wee Teck, J., Arunogiri, S. et al. (2023). Substance use disorders among forcibly displaced people: a narrative review. </w:t>
              </w:r>
              <w:r w:rsidR="00867512" w:rsidRPr="00E36A0F">
                <w:rPr>
                  <w:rStyle w:val="Hyperlink"/>
                  <w:rFonts w:ascii="Calibri" w:hAnsi="Calibri" w:cs="Calibri"/>
                  <w:i/>
                  <w:iCs/>
                  <w:color w:val="auto"/>
                  <w:u w:val="none"/>
                </w:rPr>
                <w:t xml:space="preserve">Curr Addict Rep, </w:t>
              </w:r>
              <w:r w:rsidR="00867512" w:rsidRPr="00E36A0F">
                <w:rPr>
                  <w:rStyle w:val="Hyperlink"/>
                  <w:rFonts w:ascii="Calibri" w:hAnsi="Calibri" w:cs="Calibri"/>
                  <w:color w:val="auto"/>
                  <w:u w:val="none"/>
                </w:rPr>
                <w:t>10, pp, 341-352. https://doi.org/10.1007/s40429-023-00467-6</w:t>
              </w:r>
            </w:hyperlink>
          </w:p>
        </w:tc>
      </w:tr>
      <w:tr w:rsidR="00867512" w14:paraId="70A0F5D9" w14:textId="77777777" w:rsidTr="00E36A0F">
        <w:trPr>
          <w:trHeight w:val="619"/>
        </w:trPr>
        <w:tc>
          <w:tcPr>
            <w:tcW w:w="1330" w:type="dxa"/>
            <w:tcBorders>
              <w:top w:val="single" w:sz="4" w:space="0" w:color="auto"/>
              <w:bottom w:val="single" w:sz="4" w:space="0" w:color="auto"/>
            </w:tcBorders>
          </w:tcPr>
          <w:p w14:paraId="21725194" w14:textId="13E479B6" w:rsidR="00867512" w:rsidRDefault="00867512" w:rsidP="00867512">
            <w:r>
              <w:t>Taylor</w:t>
            </w:r>
          </w:p>
        </w:tc>
        <w:tc>
          <w:tcPr>
            <w:tcW w:w="1364" w:type="dxa"/>
            <w:tcBorders>
              <w:top w:val="single" w:sz="4" w:space="0" w:color="auto"/>
              <w:bottom w:val="single" w:sz="4" w:space="0" w:color="auto"/>
            </w:tcBorders>
          </w:tcPr>
          <w:p w14:paraId="39B06266" w14:textId="53C493D7" w:rsidR="00867512" w:rsidRDefault="00867512" w:rsidP="00867512">
            <w:r>
              <w:t>Avril</w:t>
            </w:r>
          </w:p>
        </w:tc>
        <w:tc>
          <w:tcPr>
            <w:tcW w:w="2171" w:type="dxa"/>
            <w:tcBorders>
              <w:top w:val="single" w:sz="4" w:space="0" w:color="auto"/>
              <w:bottom w:val="single" w:sz="4" w:space="0" w:color="auto"/>
            </w:tcBorders>
          </w:tcPr>
          <w:p w14:paraId="3EBBAF68" w14:textId="1FAAD386" w:rsidR="00867512" w:rsidRDefault="00867512" w:rsidP="00867512">
            <w:r>
              <w:t>University of the West of Scotland</w:t>
            </w:r>
          </w:p>
        </w:tc>
        <w:tc>
          <w:tcPr>
            <w:tcW w:w="2932" w:type="dxa"/>
            <w:tcBorders>
              <w:top w:val="single" w:sz="4" w:space="0" w:color="auto"/>
              <w:bottom w:val="single" w:sz="4" w:space="0" w:color="auto"/>
            </w:tcBorders>
          </w:tcPr>
          <w:p w14:paraId="41450624" w14:textId="509EB754" w:rsidR="00867512" w:rsidRDefault="00867512" w:rsidP="00867512">
            <w:r>
              <w:t>An uncontrolled, feasibility study of a group intervention to reduce hepatitis C transmission risk behaviours and increase transmission knowledge among women who inject drugs</w:t>
            </w:r>
          </w:p>
        </w:tc>
        <w:tc>
          <w:tcPr>
            <w:tcW w:w="1134" w:type="dxa"/>
            <w:tcBorders>
              <w:top w:val="single" w:sz="4" w:space="0" w:color="auto"/>
              <w:bottom w:val="single" w:sz="4" w:space="0" w:color="auto"/>
            </w:tcBorders>
          </w:tcPr>
          <w:p w14:paraId="1009795C" w14:textId="531C985E" w:rsidR="00867512" w:rsidRDefault="00867512" w:rsidP="00867512">
            <w:r>
              <w:t>Article</w:t>
            </w:r>
          </w:p>
        </w:tc>
        <w:tc>
          <w:tcPr>
            <w:tcW w:w="1134" w:type="dxa"/>
            <w:tcBorders>
              <w:top w:val="single" w:sz="4" w:space="0" w:color="auto"/>
              <w:bottom w:val="single" w:sz="4" w:space="0" w:color="auto"/>
            </w:tcBorders>
          </w:tcPr>
          <w:p w14:paraId="56816F93" w14:textId="6AEC5B56" w:rsidR="00867512" w:rsidRDefault="00867512" w:rsidP="00867512">
            <w:r>
              <w:t>2017</w:t>
            </w:r>
          </w:p>
        </w:tc>
        <w:tc>
          <w:tcPr>
            <w:tcW w:w="4254" w:type="dxa"/>
            <w:tcBorders>
              <w:top w:val="single" w:sz="4" w:space="0" w:color="auto"/>
              <w:bottom w:val="single" w:sz="4" w:space="0" w:color="auto"/>
            </w:tcBorders>
            <w:shd w:val="clear" w:color="auto" w:fill="auto"/>
          </w:tcPr>
          <w:p w14:paraId="3EA23A3C" w14:textId="3FC5FCA0" w:rsidR="00867512" w:rsidRPr="00E36A0F" w:rsidRDefault="00867512" w:rsidP="00867512">
            <w:pPr>
              <w:rPr>
                <w:rFonts w:ascii="Calibri" w:hAnsi="Calibri" w:cs="Calibri"/>
              </w:rPr>
            </w:pPr>
            <w:r w:rsidRPr="00E36A0F">
              <w:t xml:space="preserve">Gilchrist, G., Tirado-Munoz, J., Taylor, A., Fischer, G., </w:t>
            </w:r>
            <w:proofErr w:type="spellStart"/>
            <w:r w:rsidRPr="00E36A0F">
              <w:t>Moskalewicz</w:t>
            </w:r>
            <w:proofErr w:type="spellEnd"/>
            <w:r w:rsidRPr="00E36A0F">
              <w:t xml:space="preserve">, J., </w:t>
            </w:r>
            <w:proofErr w:type="spellStart"/>
            <w:r w:rsidRPr="00E36A0F">
              <w:t>Köchl</w:t>
            </w:r>
            <w:proofErr w:type="spellEnd"/>
            <w:r w:rsidRPr="00E36A0F">
              <w:t>, B., et al. (2017). An uncontrolled, feasibility study of a group intervention to reduce hepatitis C transmission risk behaviours and increase transmission knowledge among women who inject drugs. </w:t>
            </w:r>
            <w:r w:rsidRPr="0035653A">
              <w:rPr>
                <w:i/>
                <w:iCs/>
              </w:rPr>
              <w:t>Drugs: Education, Prevention &amp; Policy</w:t>
            </w:r>
            <w:r w:rsidRPr="00E36A0F">
              <w:t>, 24(2), pp. 179-188. https://doi.org/10.1080/09687637.2016.1197885</w:t>
            </w:r>
          </w:p>
        </w:tc>
      </w:tr>
      <w:tr w:rsidR="001E16C4" w14:paraId="2FBA53B0" w14:textId="77777777" w:rsidTr="00E36A0F">
        <w:trPr>
          <w:trHeight w:val="619"/>
        </w:trPr>
        <w:tc>
          <w:tcPr>
            <w:tcW w:w="1330" w:type="dxa"/>
            <w:tcBorders>
              <w:top w:val="single" w:sz="4" w:space="0" w:color="auto"/>
              <w:bottom w:val="single" w:sz="4" w:space="0" w:color="auto"/>
            </w:tcBorders>
          </w:tcPr>
          <w:p w14:paraId="41772BEB" w14:textId="70A7BF57" w:rsidR="001E16C4" w:rsidRDefault="001E16C4" w:rsidP="00867512">
            <w:r>
              <w:t>Torrance</w:t>
            </w:r>
          </w:p>
        </w:tc>
        <w:tc>
          <w:tcPr>
            <w:tcW w:w="1364" w:type="dxa"/>
            <w:tcBorders>
              <w:top w:val="single" w:sz="4" w:space="0" w:color="auto"/>
              <w:bottom w:val="single" w:sz="4" w:space="0" w:color="auto"/>
            </w:tcBorders>
          </w:tcPr>
          <w:p w14:paraId="13DC9BFC" w14:textId="35059C13" w:rsidR="001E16C4" w:rsidRDefault="001E16C4" w:rsidP="00867512">
            <w:r>
              <w:t>Nicola</w:t>
            </w:r>
          </w:p>
        </w:tc>
        <w:tc>
          <w:tcPr>
            <w:tcW w:w="2171" w:type="dxa"/>
            <w:tcBorders>
              <w:top w:val="single" w:sz="4" w:space="0" w:color="auto"/>
              <w:bottom w:val="single" w:sz="4" w:space="0" w:color="auto"/>
            </w:tcBorders>
          </w:tcPr>
          <w:p w14:paraId="1158BC36" w14:textId="0250D570" w:rsidR="001E16C4" w:rsidRDefault="001E16C4" w:rsidP="00867512">
            <w:r>
              <w:t>Robert Gordon University</w:t>
            </w:r>
          </w:p>
        </w:tc>
        <w:tc>
          <w:tcPr>
            <w:tcW w:w="2932" w:type="dxa"/>
            <w:tcBorders>
              <w:top w:val="single" w:sz="4" w:space="0" w:color="auto"/>
              <w:bottom w:val="single" w:sz="4" w:space="0" w:color="auto"/>
            </w:tcBorders>
          </w:tcPr>
          <w:p w14:paraId="143916CC" w14:textId="14D0881C" w:rsidR="001E16C4" w:rsidRDefault="001E16C4" w:rsidP="00867512">
            <w:r>
              <w:t xml:space="preserve">Trends in </w:t>
            </w:r>
            <w:proofErr w:type="spellStart"/>
            <w:r>
              <w:t>gabapentinoid</w:t>
            </w:r>
            <w:proofErr w:type="spellEnd"/>
            <w:r>
              <w:t xml:space="preserve"> prescribing, co-prescribing of opioids and benzodiazepines, and associated deaths in Scotland</w:t>
            </w:r>
          </w:p>
        </w:tc>
        <w:tc>
          <w:tcPr>
            <w:tcW w:w="1134" w:type="dxa"/>
            <w:tcBorders>
              <w:top w:val="single" w:sz="4" w:space="0" w:color="auto"/>
              <w:bottom w:val="single" w:sz="4" w:space="0" w:color="auto"/>
            </w:tcBorders>
          </w:tcPr>
          <w:p w14:paraId="6D2C45E8" w14:textId="45115CB6" w:rsidR="001E16C4" w:rsidRDefault="001E16C4" w:rsidP="00867512">
            <w:r>
              <w:t>Article</w:t>
            </w:r>
          </w:p>
        </w:tc>
        <w:tc>
          <w:tcPr>
            <w:tcW w:w="1134" w:type="dxa"/>
            <w:tcBorders>
              <w:top w:val="single" w:sz="4" w:space="0" w:color="auto"/>
              <w:bottom w:val="single" w:sz="4" w:space="0" w:color="auto"/>
            </w:tcBorders>
          </w:tcPr>
          <w:p w14:paraId="5682BF27" w14:textId="14FC593E" w:rsidR="001E16C4" w:rsidRDefault="00E33557" w:rsidP="00867512">
            <w:r>
              <w:t>2020</w:t>
            </w:r>
          </w:p>
        </w:tc>
        <w:tc>
          <w:tcPr>
            <w:tcW w:w="4254" w:type="dxa"/>
            <w:tcBorders>
              <w:top w:val="single" w:sz="4" w:space="0" w:color="auto"/>
              <w:bottom w:val="single" w:sz="4" w:space="0" w:color="auto"/>
            </w:tcBorders>
            <w:shd w:val="clear" w:color="auto" w:fill="auto"/>
          </w:tcPr>
          <w:p w14:paraId="70EC2E55" w14:textId="152C34E0" w:rsidR="001E16C4" w:rsidRPr="00842BBC" w:rsidRDefault="00E33557" w:rsidP="00867512">
            <w:r>
              <w:t xml:space="preserve">Torrance, N., </w:t>
            </w:r>
            <w:proofErr w:type="spellStart"/>
            <w:r>
              <w:t>Veluchamy</w:t>
            </w:r>
            <w:proofErr w:type="spellEnd"/>
            <w:r>
              <w:t xml:space="preserve">, A., Zhou, Y., Watson, J., Colvin, L.A., Smith, B.H., et al. (2020). Trends in </w:t>
            </w:r>
            <w:proofErr w:type="spellStart"/>
            <w:r>
              <w:t>gabapentinoid</w:t>
            </w:r>
            <w:proofErr w:type="spellEnd"/>
            <w:r>
              <w:t xml:space="preserve"> prescribing, co-prescribing of opioids and benzodiazepines, and associated deaths in </w:t>
            </w:r>
            <w:r>
              <w:lastRenderedPageBreak/>
              <w:t xml:space="preserve">Scotland. </w:t>
            </w:r>
            <w:r w:rsidR="00842BBC">
              <w:rPr>
                <w:i/>
                <w:iCs/>
              </w:rPr>
              <w:t xml:space="preserve">British Journal of Anaesthesia, </w:t>
            </w:r>
            <w:r w:rsidR="00842BBC">
              <w:t xml:space="preserve">125(2), pp. 159-167. </w:t>
            </w:r>
            <w:proofErr w:type="spellStart"/>
            <w:r w:rsidR="00902573">
              <w:rPr>
                <w:rStyle w:val="article-headerdoilabel"/>
                <w:rFonts w:cstheme="minorHAnsi"/>
              </w:rPr>
              <w:t>doi</w:t>
            </w:r>
            <w:proofErr w:type="spellEnd"/>
            <w:r w:rsidR="00902573" w:rsidRPr="00902573">
              <w:rPr>
                <w:rStyle w:val="article-headerdoilabel"/>
                <w:rFonts w:cstheme="minorHAnsi"/>
              </w:rPr>
              <w:t>:</w:t>
            </w:r>
            <w:r w:rsidR="00902573">
              <w:rPr>
                <w:rStyle w:val="article-headerdoilabel"/>
                <w:rFonts w:cstheme="minorHAnsi"/>
              </w:rPr>
              <w:t xml:space="preserve"> </w:t>
            </w:r>
            <w:hyperlink r:id="rId332" w:history="1">
              <w:r w:rsidR="00902573" w:rsidRPr="00902573">
                <w:rPr>
                  <w:rStyle w:val="Hyperlink"/>
                  <w:rFonts w:cstheme="minorHAnsi"/>
                  <w:color w:val="auto"/>
                  <w:u w:val="none"/>
                </w:rPr>
                <w:t>https://doi.org/10.1016/j.bja.2020.05.017</w:t>
              </w:r>
            </w:hyperlink>
          </w:p>
        </w:tc>
      </w:tr>
      <w:tr w:rsidR="00867512" w14:paraId="341C8341" w14:textId="77777777" w:rsidTr="00E36A0F">
        <w:trPr>
          <w:trHeight w:val="619"/>
        </w:trPr>
        <w:tc>
          <w:tcPr>
            <w:tcW w:w="1330" w:type="dxa"/>
            <w:tcBorders>
              <w:top w:val="single" w:sz="4" w:space="0" w:color="auto"/>
              <w:bottom w:val="single" w:sz="4" w:space="0" w:color="auto"/>
            </w:tcBorders>
          </w:tcPr>
          <w:p w14:paraId="779A31A4" w14:textId="691DDD7C" w:rsidR="00867512" w:rsidRDefault="00867512" w:rsidP="00867512">
            <w:proofErr w:type="spellStart"/>
            <w:r>
              <w:lastRenderedPageBreak/>
              <w:t>Trayner</w:t>
            </w:r>
            <w:proofErr w:type="spellEnd"/>
          </w:p>
        </w:tc>
        <w:tc>
          <w:tcPr>
            <w:tcW w:w="1364" w:type="dxa"/>
            <w:tcBorders>
              <w:top w:val="single" w:sz="4" w:space="0" w:color="auto"/>
              <w:bottom w:val="single" w:sz="4" w:space="0" w:color="auto"/>
            </w:tcBorders>
          </w:tcPr>
          <w:p w14:paraId="716F65CC" w14:textId="650D1C0F" w:rsidR="00867512" w:rsidRDefault="00867512" w:rsidP="00867512">
            <w:r>
              <w:t>Kirsten</w:t>
            </w:r>
          </w:p>
        </w:tc>
        <w:tc>
          <w:tcPr>
            <w:tcW w:w="2171" w:type="dxa"/>
            <w:tcBorders>
              <w:top w:val="single" w:sz="4" w:space="0" w:color="auto"/>
              <w:bottom w:val="single" w:sz="4" w:space="0" w:color="auto"/>
            </w:tcBorders>
          </w:tcPr>
          <w:p w14:paraId="59A141D0" w14:textId="11EFF90F" w:rsidR="00867512" w:rsidRDefault="00867512" w:rsidP="00867512">
            <w:r>
              <w:t>Glasgow Caledonian University</w:t>
            </w:r>
          </w:p>
        </w:tc>
        <w:tc>
          <w:tcPr>
            <w:tcW w:w="2932" w:type="dxa"/>
            <w:tcBorders>
              <w:top w:val="single" w:sz="4" w:space="0" w:color="auto"/>
              <w:bottom w:val="single" w:sz="4" w:space="0" w:color="auto"/>
            </w:tcBorders>
          </w:tcPr>
          <w:p w14:paraId="1A66A866" w14:textId="57353741" w:rsidR="00867512" w:rsidRDefault="00867512" w:rsidP="00867512">
            <w:r>
              <w:t>A pragmatic harm reduction approach to manage a large outbreak of wound botulism in people who inject drugs, Scotland 2015</w:t>
            </w:r>
          </w:p>
        </w:tc>
        <w:tc>
          <w:tcPr>
            <w:tcW w:w="1134" w:type="dxa"/>
            <w:tcBorders>
              <w:top w:val="single" w:sz="4" w:space="0" w:color="auto"/>
              <w:bottom w:val="single" w:sz="4" w:space="0" w:color="auto"/>
            </w:tcBorders>
          </w:tcPr>
          <w:p w14:paraId="6F5710BE" w14:textId="3DA78AF0" w:rsidR="00867512" w:rsidRDefault="00867512" w:rsidP="00867512">
            <w:r>
              <w:t>Article</w:t>
            </w:r>
          </w:p>
        </w:tc>
        <w:tc>
          <w:tcPr>
            <w:tcW w:w="1134" w:type="dxa"/>
            <w:tcBorders>
              <w:top w:val="single" w:sz="4" w:space="0" w:color="auto"/>
              <w:bottom w:val="single" w:sz="4" w:space="0" w:color="auto"/>
            </w:tcBorders>
          </w:tcPr>
          <w:p w14:paraId="7A2A31FF" w14:textId="16B442E8" w:rsidR="00867512" w:rsidRDefault="00867512" w:rsidP="00867512">
            <w:r>
              <w:t>2018</w:t>
            </w:r>
          </w:p>
        </w:tc>
        <w:tc>
          <w:tcPr>
            <w:tcW w:w="4254" w:type="dxa"/>
            <w:tcBorders>
              <w:top w:val="single" w:sz="4" w:space="0" w:color="auto"/>
              <w:bottom w:val="single" w:sz="4" w:space="0" w:color="auto"/>
            </w:tcBorders>
            <w:shd w:val="clear" w:color="auto" w:fill="auto"/>
          </w:tcPr>
          <w:p w14:paraId="3FCCEFE9" w14:textId="47A0FD2D" w:rsidR="00867512" w:rsidRPr="00E36A0F" w:rsidRDefault="00000000" w:rsidP="00867512">
            <w:pPr>
              <w:rPr>
                <w:rFonts w:ascii="Calibri" w:hAnsi="Calibri" w:cs="Calibri"/>
              </w:rPr>
            </w:pPr>
            <w:hyperlink r:id="rId333" w:history="1">
              <w:r w:rsidR="00867512" w:rsidRPr="00E36A0F">
                <w:rPr>
                  <w:rStyle w:val="Hyperlink"/>
                  <w:color w:val="auto"/>
                  <w:u w:val="none"/>
                </w:rPr>
                <w:t xml:space="preserve">Trayner, K.M.A., Weir, A., McAuley, A., Godbole, G., Amar, C., Grant, K., et al.  (2018). A pragmatic harm reduction approach to manage a large breakout of wound botulism in people who inject drugs, Scotland 2015. </w:t>
              </w:r>
              <w:r w:rsidR="00867512" w:rsidRPr="00E36A0F">
                <w:rPr>
                  <w:rStyle w:val="font521"/>
                  <w:u w:val="none"/>
                </w:rPr>
                <w:t xml:space="preserve">Harm Reduction Journal, </w:t>
              </w:r>
              <w:r w:rsidR="00867512" w:rsidRPr="00E36A0F">
                <w:rPr>
                  <w:rStyle w:val="font511"/>
                  <w:u w:val="none"/>
                </w:rPr>
                <w:t xml:space="preserve">15,36. </w:t>
              </w:r>
            </w:hyperlink>
            <w:r w:rsidR="00867512" w:rsidRPr="00E36A0F">
              <w:rPr>
                <w:rFonts w:ascii="Segoe UI" w:hAnsi="Segoe UI" w:cs="Segoe UI"/>
                <w:shd w:val="clear" w:color="auto" w:fill="FFFFFF"/>
              </w:rPr>
              <w:t xml:space="preserve"> </w:t>
            </w:r>
            <w:r w:rsidR="00867512" w:rsidRPr="00E36A0F">
              <w:rPr>
                <w:rFonts w:cstheme="minorHAnsi"/>
                <w:shd w:val="clear" w:color="auto" w:fill="FFFFFF"/>
              </w:rPr>
              <w:t>https://doi.org/10.1186/s12954-018-0243-9</w:t>
            </w:r>
          </w:p>
        </w:tc>
      </w:tr>
      <w:tr w:rsidR="00867512" w14:paraId="7DBED3D3" w14:textId="77777777" w:rsidTr="00E36A0F">
        <w:trPr>
          <w:trHeight w:val="619"/>
        </w:trPr>
        <w:tc>
          <w:tcPr>
            <w:tcW w:w="1330" w:type="dxa"/>
            <w:tcBorders>
              <w:top w:val="single" w:sz="4" w:space="0" w:color="auto"/>
              <w:bottom w:val="single" w:sz="4" w:space="0" w:color="auto"/>
            </w:tcBorders>
          </w:tcPr>
          <w:p w14:paraId="0950E18D" w14:textId="263C5BD5" w:rsidR="00867512" w:rsidRDefault="00867512" w:rsidP="00867512">
            <w:proofErr w:type="spellStart"/>
            <w:r>
              <w:t>Trayner</w:t>
            </w:r>
            <w:proofErr w:type="spellEnd"/>
          </w:p>
        </w:tc>
        <w:tc>
          <w:tcPr>
            <w:tcW w:w="1364" w:type="dxa"/>
            <w:tcBorders>
              <w:top w:val="single" w:sz="4" w:space="0" w:color="auto"/>
              <w:bottom w:val="single" w:sz="4" w:space="0" w:color="auto"/>
            </w:tcBorders>
          </w:tcPr>
          <w:p w14:paraId="7EE9966A" w14:textId="33D19C56" w:rsidR="00867512" w:rsidRDefault="00867512" w:rsidP="00867512">
            <w:r>
              <w:t>Kirsten</w:t>
            </w:r>
          </w:p>
        </w:tc>
        <w:tc>
          <w:tcPr>
            <w:tcW w:w="2171" w:type="dxa"/>
            <w:tcBorders>
              <w:top w:val="single" w:sz="4" w:space="0" w:color="auto"/>
              <w:bottom w:val="single" w:sz="4" w:space="0" w:color="auto"/>
            </w:tcBorders>
          </w:tcPr>
          <w:p w14:paraId="623C698D" w14:textId="5EF32208" w:rsidR="00867512" w:rsidRDefault="00867512" w:rsidP="00867512">
            <w:r>
              <w:t>Glasgow Caledonian University</w:t>
            </w:r>
          </w:p>
        </w:tc>
        <w:tc>
          <w:tcPr>
            <w:tcW w:w="2932" w:type="dxa"/>
            <w:tcBorders>
              <w:top w:val="single" w:sz="4" w:space="0" w:color="auto"/>
              <w:bottom w:val="single" w:sz="4" w:space="0" w:color="auto"/>
            </w:tcBorders>
          </w:tcPr>
          <w:p w14:paraId="42AA289B" w14:textId="3F3EE4FF" w:rsidR="00867512" w:rsidRDefault="00867512" w:rsidP="00867512">
            <w:r>
              <w:t>Effects of messaging on public support for drug consumption rooms in Scotland, UK</w:t>
            </w:r>
          </w:p>
        </w:tc>
        <w:tc>
          <w:tcPr>
            <w:tcW w:w="1134" w:type="dxa"/>
            <w:tcBorders>
              <w:top w:val="single" w:sz="4" w:space="0" w:color="auto"/>
              <w:bottom w:val="single" w:sz="4" w:space="0" w:color="auto"/>
            </w:tcBorders>
          </w:tcPr>
          <w:p w14:paraId="14E488BF" w14:textId="00DDF51F" w:rsidR="00867512" w:rsidRDefault="00867512" w:rsidP="00867512">
            <w:r>
              <w:t>Article</w:t>
            </w:r>
          </w:p>
        </w:tc>
        <w:tc>
          <w:tcPr>
            <w:tcW w:w="1134" w:type="dxa"/>
            <w:tcBorders>
              <w:top w:val="single" w:sz="4" w:space="0" w:color="auto"/>
              <w:bottom w:val="single" w:sz="4" w:space="0" w:color="auto"/>
            </w:tcBorders>
          </w:tcPr>
          <w:p w14:paraId="1E5EB0F9" w14:textId="63BB540D" w:rsidR="00867512" w:rsidRDefault="00867512" w:rsidP="00867512">
            <w:r>
              <w:t>2020</w:t>
            </w:r>
          </w:p>
        </w:tc>
        <w:tc>
          <w:tcPr>
            <w:tcW w:w="4254" w:type="dxa"/>
            <w:tcBorders>
              <w:top w:val="single" w:sz="4" w:space="0" w:color="auto"/>
              <w:bottom w:val="single" w:sz="4" w:space="0" w:color="auto"/>
            </w:tcBorders>
            <w:shd w:val="clear" w:color="auto" w:fill="auto"/>
          </w:tcPr>
          <w:p w14:paraId="31B81307" w14:textId="61FAC493" w:rsidR="00867512" w:rsidRPr="00E36A0F" w:rsidRDefault="00000000" w:rsidP="00867512">
            <w:pPr>
              <w:rPr>
                <w:rFonts w:ascii="Calibri" w:hAnsi="Calibri" w:cs="Calibri"/>
              </w:rPr>
            </w:pPr>
            <w:hyperlink r:id="rId334" w:history="1">
              <w:proofErr w:type="spellStart"/>
              <w:r w:rsidR="00867512" w:rsidRPr="00E36A0F">
                <w:rPr>
                  <w:rStyle w:val="Hyperlink"/>
                  <w:rFonts w:ascii="Calibri" w:hAnsi="Calibri" w:cs="Calibri"/>
                  <w:color w:val="auto"/>
                  <w:u w:val="none"/>
                </w:rPr>
                <w:t>Sumnall</w:t>
              </w:r>
              <w:proofErr w:type="spellEnd"/>
              <w:r w:rsidR="00867512" w:rsidRPr="00E36A0F">
                <w:rPr>
                  <w:rStyle w:val="Hyperlink"/>
                  <w:rFonts w:ascii="Calibri" w:hAnsi="Calibri" w:cs="Calibri"/>
                  <w:color w:val="auto"/>
                  <w:u w:val="none"/>
                </w:rPr>
                <w:t xml:space="preserve">, H.R., Atkinson, A.M., </w:t>
              </w:r>
              <w:proofErr w:type="spellStart"/>
              <w:r w:rsidR="00867512" w:rsidRPr="00E36A0F">
                <w:rPr>
                  <w:rStyle w:val="Hyperlink"/>
                  <w:rFonts w:ascii="Calibri" w:hAnsi="Calibri" w:cs="Calibri"/>
                  <w:color w:val="auto"/>
                  <w:u w:val="none"/>
                </w:rPr>
                <w:t>Trayner</w:t>
              </w:r>
              <w:proofErr w:type="spellEnd"/>
              <w:r w:rsidR="00867512" w:rsidRPr="00E36A0F">
                <w:rPr>
                  <w:rStyle w:val="Hyperlink"/>
                  <w:rFonts w:ascii="Calibri" w:hAnsi="Calibri" w:cs="Calibri"/>
                  <w:color w:val="auto"/>
                  <w:u w:val="none"/>
                </w:rPr>
                <w:t>, K.M. A., Gage, S.H., &amp; McAuley, A. (2020). Effects of messaging on public support for drug consumption rooms in Scotland, UK. </w:t>
              </w:r>
              <w:r w:rsidR="00867512" w:rsidRPr="00E36A0F">
                <w:rPr>
                  <w:rStyle w:val="Hyperlink"/>
                  <w:rFonts w:ascii="Calibri" w:hAnsi="Calibri" w:cs="Calibri"/>
                  <w:i/>
                  <w:iCs/>
                  <w:color w:val="auto"/>
                  <w:u w:val="none"/>
                </w:rPr>
                <w:t>International Journal of Drug Policy</w:t>
              </w:r>
              <w:r w:rsidR="00867512" w:rsidRPr="00E36A0F">
                <w:rPr>
                  <w:rStyle w:val="Hyperlink"/>
                  <w:rFonts w:ascii="Calibri" w:hAnsi="Calibri" w:cs="Calibri"/>
                  <w:color w:val="auto"/>
                  <w:u w:val="none"/>
                </w:rPr>
                <w:t>, 83, 102855.https://doi.org/10.1016/j.drugpo.2020.102855</w:t>
              </w:r>
            </w:hyperlink>
          </w:p>
        </w:tc>
      </w:tr>
      <w:tr w:rsidR="00867512" w14:paraId="17A59523" w14:textId="77777777" w:rsidTr="00E36A0F">
        <w:trPr>
          <w:trHeight w:val="619"/>
        </w:trPr>
        <w:tc>
          <w:tcPr>
            <w:tcW w:w="1330" w:type="dxa"/>
            <w:tcBorders>
              <w:top w:val="single" w:sz="4" w:space="0" w:color="auto"/>
              <w:bottom w:val="single" w:sz="4" w:space="0" w:color="auto"/>
            </w:tcBorders>
          </w:tcPr>
          <w:p w14:paraId="5C3A799D" w14:textId="24436098" w:rsidR="00867512" w:rsidRDefault="00867512" w:rsidP="00867512">
            <w:proofErr w:type="spellStart"/>
            <w:r>
              <w:t>Trayner</w:t>
            </w:r>
            <w:proofErr w:type="spellEnd"/>
          </w:p>
        </w:tc>
        <w:tc>
          <w:tcPr>
            <w:tcW w:w="1364" w:type="dxa"/>
            <w:tcBorders>
              <w:top w:val="single" w:sz="4" w:space="0" w:color="auto"/>
              <w:bottom w:val="single" w:sz="4" w:space="0" w:color="auto"/>
            </w:tcBorders>
          </w:tcPr>
          <w:p w14:paraId="4A586A41" w14:textId="6D286C25" w:rsidR="00867512" w:rsidRDefault="00867512" w:rsidP="00867512">
            <w:r>
              <w:t>Kirsten</w:t>
            </w:r>
          </w:p>
        </w:tc>
        <w:tc>
          <w:tcPr>
            <w:tcW w:w="2171" w:type="dxa"/>
            <w:tcBorders>
              <w:top w:val="single" w:sz="4" w:space="0" w:color="auto"/>
              <w:bottom w:val="single" w:sz="4" w:space="0" w:color="auto"/>
            </w:tcBorders>
          </w:tcPr>
          <w:p w14:paraId="3CF120DF" w14:textId="1ACE3BE4" w:rsidR="00867512" w:rsidRDefault="00867512" w:rsidP="00867512">
            <w:r>
              <w:t>Glasgow Caledonian University</w:t>
            </w:r>
          </w:p>
        </w:tc>
        <w:tc>
          <w:tcPr>
            <w:tcW w:w="2932" w:type="dxa"/>
            <w:tcBorders>
              <w:top w:val="single" w:sz="4" w:space="0" w:color="auto"/>
              <w:bottom w:val="single" w:sz="4" w:space="0" w:color="auto"/>
            </w:tcBorders>
          </w:tcPr>
          <w:p w14:paraId="0986DC03" w14:textId="34BBFE0A" w:rsidR="00867512" w:rsidRDefault="00867512" w:rsidP="00867512">
            <w:r>
              <w:t>Increased risk of HIV and other drug-related harms associated with injecting in public place: national bio-behavioural survey of people who inject drugs</w:t>
            </w:r>
          </w:p>
        </w:tc>
        <w:tc>
          <w:tcPr>
            <w:tcW w:w="1134" w:type="dxa"/>
            <w:tcBorders>
              <w:top w:val="single" w:sz="4" w:space="0" w:color="auto"/>
              <w:bottom w:val="single" w:sz="4" w:space="0" w:color="auto"/>
            </w:tcBorders>
          </w:tcPr>
          <w:p w14:paraId="15B32021" w14:textId="1DEB83AE" w:rsidR="00867512" w:rsidRDefault="00867512" w:rsidP="00867512">
            <w:r>
              <w:t>Article</w:t>
            </w:r>
          </w:p>
        </w:tc>
        <w:tc>
          <w:tcPr>
            <w:tcW w:w="1134" w:type="dxa"/>
            <w:tcBorders>
              <w:top w:val="single" w:sz="4" w:space="0" w:color="auto"/>
              <w:bottom w:val="single" w:sz="4" w:space="0" w:color="auto"/>
            </w:tcBorders>
          </w:tcPr>
          <w:p w14:paraId="13E45EF1" w14:textId="164BE5E7" w:rsidR="00867512" w:rsidRDefault="00867512" w:rsidP="00867512">
            <w:r>
              <w:t>2020</w:t>
            </w:r>
          </w:p>
        </w:tc>
        <w:tc>
          <w:tcPr>
            <w:tcW w:w="4254" w:type="dxa"/>
            <w:tcBorders>
              <w:top w:val="single" w:sz="4" w:space="0" w:color="auto"/>
              <w:bottom w:val="single" w:sz="4" w:space="0" w:color="auto"/>
            </w:tcBorders>
            <w:shd w:val="clear" w:color="auto" w:fill="auto"/>
          </w:tcPr>
          <w:p w14:paraId="3B1B0BEF" w14:textId="124A5AE8" w:rsidR="00867512" w:rsidRPr="00E36A0F" w:rsidRDefault="00867512" w:rsidP="00867512">
            <w:pPr>
              <w:rPr>
                <w:rFonts w:ascii="Calibri" w:hAnsi="Calibri" w:cs="Calibri"/>
              </w:rPr>
            </w:pPr>
            <w:proofErr w:type="spellStart"/>
            <w:r w:rsidRPr="00E36A0F">
              <w:t>Trayner</w:t>
            </w:r>
            <w:proofErr w:type="spellEnd"/>
            <w:r w:rsidRPr="00E36A0F">
              <w:t xml:space="preserve">, K.M.A., McAuley, A., </w:t>
            </w:r>
            <w:proofErr w:type="spellStart"/>
            <w:r w:rsidRPr="00E36A0F">
              <w:t>Palmateer</w:t>
            </w:r>
            <w:proofErr w:type="spellEnd"/>
            <w:r w:rsidRPr="00E36A0F">
              <w:t xml:space="preserve">, N.E., Goldberg, D.J., Shepherd, S.J., Gunson, R.N., et al.  (2020). Increased risk of HIV and other drug-related harms associated with injecting in public places: national bio-behavioural survey of people who inject drugs. </w:t>
            </w:r>
            <w:r w:rsidRPr="00134CA3">
              <w:rPr>
                <w:i/>
                <w:iCs/>
              </w:rPr>
              <w:t>International Journal of Drug Policy</w:t>
            </w:r>
            <w:r w:rsidRPr="00E36A0F">
              <w:t>, 77, 102663. https://doi.org/10.1016/j.drugpo.2020.102663</w:t>
            </w:r>
          </w:p>
        </w:tc>
      </w:tr>
      <w:tr w:rsidR="00867512" w14:paraId="514F0BD9" w14:textId="77777777" w:rsidTr="00E36A0F">
        <w:trPr>
          <w:trHeight w:val="619"/>
        </w:trPr>
        <w:tc>
          <w:tcPr>
            <w:tcW w:w="1330" w:type="dxa"/>
            <w:tcBorders>
              <w:top w:val="single" w:sz="4" w:space="0" w:color="auto"/>
              <w:bottom w:val="single" w:sz="4" w:space="0" w:color="auto"/>
            </w:tcBorders>
          </w:tcPr>
          <w:p w14:paraId="2528055A" w14:textId="57B1DA50" w:rsidR="00867512" w:rsidRDefault="00867512" w:rsidP="00867512">
            <w:proofErr w:type="spellStart"/>
            <w:r>
              <w:lastRenderedPageBreak/>
              <w:t>Trayner</w:t>
            </w:r>
            <w:proofErr w:type="spellEnd"/>
          </w:p>
        </w:tc>
        <w:tc>
          <w:tcPr>
            <w:tcW w:w="1364" w:type="dxa"/>
            <w:tcBorders>
              <w:top w:val="single" w:sz="4" w:space="0" w:color="auto"/>
              <w:bottom w:val="single" w:sz="4" w:space="0" w:color="auto"/>
            </w:tcBorders>
          </w:tcPr>
          <w:p w14:paraId="0B6213C2" w14:textId="5D110441" w:rsidR="00867512" w:rsidRDefault="00867512" w:rsidP="00867512">
            <w:r>
              <w:t>Kirsten</w:t>
            </w:r>
          </w:p>
        </w:tc>
        <w:tc>
          <w:tcPr>
            <w:tcW w:w="2171" w:type="dxa"/>
            <w:tcBorders>
              <w:top w:val="single" w:sz="4" w:space="0" w:color="auto"/>
              <w:bottom w:val="single" w:sz="4" w:space="0" w:color="auto"/>
            </w:tcBorders>
          </w:tcPr>
          <w:p w14:paraId="4C9CA695" w14:textId="70DD1F9B" w:rsidR="00867512" w:rsidRDefault="00867512" w:rsidP="00867512">
            <w:r>
              <w:t>Glasgow Caledonian University</w:t>
            </w:r>
          </w:p>
        </w:tc>
        <w:tc>
          <w:tcPr>
            <w:tcW w:w="2932" w:type="dxa"/>
            <w:tcBorders>
              <w:top w:val="single" w:sz="4" w:space="0" w:color="auto"/>
              <w:bottom w:val="single" w:sz="4" w:space="0" w:color="auto"/>
            </w:tcBorders>
          </w:tcPr>
          <w:p w14:paraId="30AF894E" w14:textId="76445124" w:rsidR="00867512" w:rsidRPr="00823201" w:rsidRDefault="00867512" w:rsidP="00867512">
            <w:pPr>
              <w:rPr>
                <w:rFonts w:cstheme="minorHAnsi"/>
              </w:rPr>
            </w:pPr>
            <w:r w:rsidRPr="00E36A0F">
              <w:rPr>
                <w:rFonts w:cstheme="minorHAnsi"/>
                <w:color w:val="444444"/>
              </w:rPr>
              <w:t>Epidemiological studies to inform the prevention and control of HIV and other drug-related harms among people who inject drugs in Scotland</w:t>
            </w:r>
          </w:p>
        </w:tc>
        <w:tc>
          <w:tcPr>
            <w:tcW w:w="1134" w:type="dxa"/>
            <w:tcBorders>
              <w:top w:val="single" w:sz="4" w:space="0" w:color="auto"/>
              <w:bottom w:val="single" w:sz="4" w:space="0" w:color="auto"/>
            </w:tcBorders>
          </w:tcPr>
          <w:p w14:paraId="593353BF" w14:textId="3865CC1D" w:rsidR="00867512" w:rsidRDefault="00867512" w:rsidP="00867512">
            <w:r>
              <w:t>PhD thesis</w:t>
            </w:r>
          </w:p>
        </w:tc>
        <w:tc>
          <w:tcPr>
            <w:tcW w:w="1134" w:type="dxa"/>
            <w:tcBorders>
              <w:top w:val="single" w:sz="4" w:space="0" w:color="auto"/>
              <w:bottom w:val="single" w:sz="4" w:space="0" w:color="auto"/>
            </w:tcBorders>
          </w:tcPr>
          <w:p w14:paraId="21209B22" w14:textId="66A86920" w:rsidR="00867512" w:rsidRPr="003F2D28" w:rsidRDefault="00867512" w:rsidP="00867512">
            <w:r>
              <w:t>2021</w:t>
            </w:r>
          </w:p>
        </w:tc>
        <w:tc>
          <w:tcPr>
            <w:tcW w:w="4254" w:type="dxa"/>
            <w:tcBorders>
              <w:top w:val="single" w:sz="4" w:space="0" w:color="auto"/>
              <w:bottom w:val="single" w:sz="4" w:space="0" w:color="auto"/>
            </w:tcBorders>
            <w:shd w:val="clear" w:color="auto" w:fill="auto"/>
          </w:tcPr>
          <w:p w14:paraId="7AEC2B88" w14:textId="2434EBF5" w:rsidR="00867512" w:rsidRPr="00E36A0F" w:rsidRDefault="00867512" w:rsidP="00867512">
            <w:r w:rsidRPr="00E36A0F">
              <w:t>https://ethos.bl.uk/OrderDetails.do?uin=uk.bl.ethos.849214</w:t>
            </w:r>
          </w:p>
        </w:tc>
      </w:tr>
      <w:tr w:rsidR="00867512" w14:paraId="4C917463" w14:textId="77777777" w:rsidTr="00E36A0F">
        <w:trPr>
          <w:trHeight w:val="619"/>
        </w:trPr>
        <w:tc>
          <w:tcPr>
            <w:tcW w:w="1330" w:type="dxa"/>
            <w:tcBorders>
              <w:top w:val="single" w:sz="4" w:space="0" w:color="auto"/>
              <w:bottom w:val="single" w:sz="4" w:space="0" w:color="auto"/>
            </w:tcBorders>
          </w:tcPr>
          <w:p w14:paraId="20FE594E" w14:textId="1235412A" w:rsidR="00867512" w:rsidRDefault="00867512" w:rsidP="00867512">
            <w:proofErr w:type="spellStart"/>
            <w:r>
              <w:t>Trayner</w:t>
            </w:r>
            <w:proofErr w:type="spellEnd"/>
          </w:p>
        </w:tc>
        <w:tc>
          <w:tcPr>
            <w:tcW w:w="1364" w:type="dxa"/>
            <w:tcBorders>
              <w:top w:val="single" w:sz="4" w:space="0" w:color="auto"/>
              <w:bottom w:val="single" w:sz="4" w:space="0" w:color="auto"/>
            </w:tcBorders>
          </w:tcPr>
          <w:p w14:paraId="58B4BEA8" w14:textId="63663920" w:rsidR="00867512" w:rsidRDefault="00867512" w:rsidP="00867512">
            <w:r>
              <w:t>Kirsten</w:t>
            </w:r>
          </w:p>
        </w:tc>
        <w:tc>
          <w:tcPr>
            <w:tcW w:w="2171" w:type="dxa"/>
            <w:tcBorders>
              <w:top w:val="single" w:sz="4" w:space="0" w:color="auto"/>
              <w:bottom w:val="single" w:sz="4" w:space="0" w:color="auto"/>
            </w:tcBorders>
          </w:tcPr>
          <w:p w14:paraId="29030B26" w14:textId="51487ACC" w:rsidR="00867512" w:rsidRDefault="00867512" w:rsidP="00867512">
            <w:r>
              <w:t>Glasgow Caledonian University</w:t>
            </w:r>
          </w:p>
        </w:tc>
        <w:tc>
          <w:tcPr>
            <w:tcW w:w="2932" w:type="dxa"/>
            <w:tcBorders>
              <w:top w:val="single" w:sz="4" w:space="0" w:color="auto"/>
              <w:bottom w:val="single" w:sz="4" w:space="0" w:color="auto"/>
            </w:tcBorders>
          </w:tcPr>
          <w:p w14:paraId="74CF7BA8" w14:textId="2648C2A9" w:rsidR="00867512" w:rsidRDefault="00867512" w:rsidP="00867512">
            <w:r>
              <w:t>Evaluation of the scale-up of HIV testing among people who inject drugs in Scotland in the context of an ongoing HIV outbreak</w:t>
            </w:r>
          </w:p>
        </w:tc>
        <w:tc>
          <w:tcPr>
            <w:tcW w:w="1134" w:type="dxa"/>
            <w:tcBorders>
              <w:top w:val="single" w:sz="4" w:space="0" w:color="auto"/>
              <w:bottom w:val="single" w:sz="4" w:space="0" w:color="auto"/>
            </w:tcBorders>
          </w:tcPr>
          <w:p w14:paraId="56C7C77A" w14:textId="2145E9D3" w:rsidR="00867512" w:rsidRDefault="00867512" w:rsidP="00867512">
            <w:r>
              <w:t>Article</w:t>
            </w:r>
          </w:p>
        </w:tc>
        <w:tc>
          <w:tcPr>
            <w:tcW w:w="1134" w:type="dxa"/>
            <w:tcBorders>
              <w:top w:val="single" w:sz="4" w:space="0" w:color="auto"/>
              <w:bottom w:val="single" w:sz="4" w:space="0" w:color="auto"/>
            </w:tcBorders>
          </w:tcPr>
          <w:p w14:paraId="493C7F71" w14:textId="0E2CFC98" w:rsidR="00867512" w:rsidRPr="003F2D28" w:rsidRDefault="00867512" w:rsidP="00867512">
            <w:r w:rsidRPr="003F2D28">
              <w:t>2021</w:t>
            </w:r>
          </w:p>
        </w:tc>
        <w:tc>
          <w:tcPr>
            <w:tcW w:w="4254" w:type="dxa"/>
            <w:tcBorders>
              <w:top w:val="single" w:sz="4" w:space="0" w:color="auto"/>
              <w:bottom w:val="single" w:sz="4" w:space="0" w:color="auto"/>
            </w:tcBorders>
            <w:shd w:val="clear" w:color="auto" w:fill="auto"/>
          </w:tcPr>
          <w:p w14:paraId="30F1F003" w14:textId="3F171AD8" w:rsidR="00867512" w:rsidRPr="00E36A0F" w:rsidRDefault="00000000" w:rsidP="00867512">
            <w:pPr>
              <w:rPr>
                <w:rFonts w:ascii="Calibri" w:hAnsi="Calibri" w:cs="Calibri"/>
              </w:rPr>
            </w:pPr>
            <w:hyperlink r:id="rId335" w:history="1">
              <w:r w:rsidR="00867512" w:rsidRPr="00E36A0F">
                <w:rPr>
                  <w:rStyle w:val="Hyperlink"/>
                  <w:color w:val="auto"/>
                  <w:u w:val="none"/>
                </w:rPr>
                <w:t xml:space="preserve">Trayner, K.M.A., Palmateer, N.E., McAuley, A., Metcalfe, R., Goldberg, D., Peters, E., et al.  (2021). Evaluation of the scale-up of HIV testing among people who inject drugs in Scotland in the context of an ongoing HIV outbreak. </w:t>
              </w:r>
              <w:r w:rsidR="00867512" w:rsidRPr="00E36A0F">
                <w:rPr>
                  <w:rStyle w:val="font521"/>
                  <w:u w:val="none"/>
                </w:rPr>
                <w:t xml:space="preserve">International Journal of Drug Policy, </w:t>
              </w:r>
              <w:r w:rsidR="00867512" w:rsidRPr="00E36A0F">
                <w:rPr>
                  <w:rStyle w:val="font511"/>
                  <w:u w:val="none"/>
                </w:rPr>
                <w:t xml:space="preserve">96, 103304. </w:t>
              </w:r>
            </w:hyperlink>
            <w:r w:rsidR="00867512" w:rsidRPr="00E36A0F">
              <w:rPr>
                <w:rFonts w:ascii="Arial" w:hAnsi="Arial" w:cs="Arial"/>
                <w:shd w:val="clear" w:color="auto" w:fill="FFFFFF"/>
              </w:rPr>
              <w:t xml:space="preserve"> </w:t>
            </w:r>
            <w:hyperlink r:id="rId336" w:history="1">
              <w:r w:rsidR="00867512" w:rsidRPr="00E36A0F">
                <w:rPr>
                  <w:rStyle w:val="Hyperlink"/>
                  <w:rFonts w:cstheme="minorHAnsi"/>
                  <w:color w:val="auto"/>
                  <w:u w:val="none"/>
                  <w:shd w:val="clear" w:color="auto" w:fill="FFFFFF"/>
                </w:rPr>
                <w:t>https://doi.org/10.1016/j.drugpo.2021.103304</w:t>
              </w:r>
            </w:hyperlink>
          </w:p>
        </w:tc>
      </w:tr>
      <w:tr w:rsidR="00867512" w14:paraId="17B4741F" w14:textId="77777777" w:rsidTr="00E36A0F">
        <w:trPr>
          <w:trHeight w:val="619"/>
        </w:trPr>
        <w:tc>
          <w:tcPr>
            <w:tcW w:w="1330" w:type="dxa"/>
            <w:tcBorders>
              <w:top w:val="single" w:sz="4" w:space="0" w:color="auto"/>
              <w:bottom w:val="single" w:sz="4" w:space="0" w:color="auto"/>
            </w:tcBorders>
          </w:tcPr>
          <w:p w14:paraId="5F1EA14C" w14:textId="1D026EE1" w:rsidR="00867512" w:rsidRDefault="00867512" w:rsidP="00867512">
            <w:proofErr w:type="spellStart"/>
            <w:r>
              <w:t>Trayner</w:t>
            </w:r>
            <w:proofErr w:type="spellEnd"/>
          </w:p>
        </w:tc>
        <w:tc>
          <w:tcPr>
            <w:tcW w:w="1364" w:type="dxa"/>
            <w:tcBorders>
              <w:top w:val="single" w:sz="4" w:space="0" w:color="auto"/>
              <w:bottom w:val="single" w:sz="4" w:space="0" w:color="auto"/>
            </w:tcBorders>
          </w:tcPr>
          <w:p w14:paraId="351EC923" w14:textId="681ACF78" w:rsidR="00867512" w:rsidRDefault="00867512" w:rsidP="00867512">
            <w:r>
              <w:t>Kirsten</w:t>
            </w:r>
          </w:p>
        </w:tc>
        <w:tc>
          <w:tcPr>
            <w:tcW w:w="2171" w:type="dxa"/>
            <w:tcBorders>
              <w:top w:val="single" w:sz="4" w:space="0" w:color="auto"/>
              <w:bottom w:val="single" w:sz="4" w:space="0" w:color="auto"/>
            </w:tcBorders>
          </w:tcPr>
          <w:p w14:paraId="79170619" w14:textId="05BCAE39" w:rsidR="00867512" w:rsidRDefault="00867512" w:rsidP="00867512">
            <w:r>
              <w:t>Glasgow Caledonian University</w:t>
            </w:r>
          </w:p>
        </w:tc>
        <w:tc>
          <w:tcPr>
            <w:tcW w:w="2932" w:type="dxa"/>
            <w:tcBorders>
              <w:top w:val="single" w:sz="4" w:space="0" w:color="auto"/>
              <w:bottom w:val="single" w:sz="4" w:space="0" w:color="auto"/>
            </w:tcBorders>
          </w:tcPr>
          <w:p w14:paraId="0351EABE" w14:textId="18E75E2B" w:rsidR="00867512" w:rsidRDefault="00867512" w:rsidP="00867512">
            <w:r>
              <w:t>High willingness to use drug consumption rooms among people who inject drugs in Scotland: findings from a national bio-behavioural survey among people who inject drugs</w:t>
            </w:r>
          </w:p>
        </w:tc>
        <w:tc>
          <w:tcPr>
            <w:tcW w:w="1134" w:type="dxa"/>
            <w:tcBorders>
              <w:top w:val="single" w:sz="4" w:space="0" w:color="auto"/>
              <w:bottom w:val="single" w:sz="4" w:space="0" w:color="auto"/>
            </w:tcBorders>
          </w:tcPr>
          <w:p w14:paraId="78A71FA9" w14:textId="5F46922D" w:rsidR="00867512" w:rsidRDefault="00867512" w:rsidP="00867512">
            <w:r>
              <w:t>Article</w:t>
            </w:r>
          </w:p>
        </w:tc>
        <w:tc>
          <w:tcPr>
            <w:tcW w:w="1134" w:type="dxa"/>
            <w:tcBorders>
              <w:top w:val="single" w:sz="4" w:space="0" w:color="auto"/>
              <w:bottom w:val="single" w:sz="4" w:space="0" w:color="auto"/>
            </w:tcBorders>
          </w:tcPr>
          <w:p w14:paraId="3E768FC8" w14:textId="2F9D9CD3" w:rsidR="00867512" w:rsidRDefault="00867512" w:rsidP="00867512">
            <w:r>
              <w:t>2021</w:t>
            </w:r>
          </w:p>
        </w:tc>
        <w:tc>
          <w:tcPr>
            <w:tcW w:w="4254" w:type="dxa"/>
            <w:tcBorders>
              <w:top w:val="single" w:sz="4" w:space="0" w:color="auto"/>
              <w:bottom w:val="single" w:sz="4" w:space="0" w:color="auto"/>
            </w:tcBorders>
            <w:shd w:val="clear" w:color="auto" w:fill="auto"/>
          </w:tcPr>
          <w:p w14:paraId="6576C019" w14:textId="58BCB068" w:rsidR="00867512" w:rsidRPr="00E36A0F" w:rsidRDefault="00867512" w:rsidP="00867512">
            <w:pPr>
              <w:rPr>
                <w:rFonts w:ascii="Calibri" w:hAnsi="Calibri" w:cs="Calibri"/>
              </w:rPr>
            </w:pPr>
            <w:proofErr w:type="spellStart"/>
            <w:r w:rsidRPr="00E36A0F">
              <w:rPr>
                <w:rFonts w:ascii="Calibri" w:hAnsi="Calibri" w:cs="Calibri"/>
              </w:rPr>
              <w:t>Trayner</w:t>
            </w:r>
            <w:proofErr w:type="spellEnd"/>
            <w:r w:rsidRPr="00E36A0F">
              <w:rPr>
                <w:rFonts w:ascii="Calibri" w:hAnsi="Calibri" w:cs="Calibri"/>
              </w:rPr>
              <w:t xml:space="preserve">, K., </w:t>
            </w:r>
            <w:proofErr w:type="spellStart"/>
            <w:r w:rsidRPr="00E36A0F">
              <w:rPr>
                <w:rFonts w:ascii="Calibri" w:hAnsi="Calibri" w:cs="Calibri"/>
              </w:rPr>
              <w:t>Palmateer</w:t>
            </w:r>
            <w:proofErr w:type="spellEnd"/>
            <w:r w:rsidRPr="00E36A0F">
              <w:rPr>
                <w:rFonts w:ascii="Calibri" w:hAnsi="Calibri" w:cs="Calibri"/>
              </w:rPr>
              <w:t xml:space="preserve">, N., Hutchinson, S., Goldberg, D., Shepherd, S.J., Gunson, R.N. et al. (2021). High willingness to use drug consumption rooms among people who inject drugs in Scotland: findings from a national bio-behavioural survey among people who inject drugs. </w:t>
            </w:r>
            <w:r w:rsidRPr="00E36A0F">
              <w:rPr>
                <w:rStyle w:val="font521"/>
                <w:u w:val="none"/>
              </w:rPr>
              <w:t xml:space="preserve">International Journal of Drug Policy, </w:t>
            </w:r>
            <w:r w:rsidRPr="00E36A0F">
              <w:rPr>
                <w:rStyle w:val="font511"/>
                <w:u w:val="none"/>
              </w:rPr>
              <w:t xml:space="preserve">90, 102731. </w:t>
            </w:r>
            <w:r w:rsidRPr="00E36A0F">
              <w:rPr>
                <w:rStyle w:val="anchor-text"/>
                <w:rFonts w:cstheme="minorHAnsi"/>
              </w:rPr>
              <w:t>https://doi.org/10.1016/j.drugpo.2020.102731</w:t>
            </w:r>
          </w:p>
        </w:tc>
      </w:tr>
      <w:tr w:rsidR="00867512" w14:paraId="3B407022" w14:textId="77777777" w:rsidTr="00E36A0F">
        <w:trPr>
          <w:trHeight w:val="619"/>
        </w:trPr>
        <w:tc>
          <w:tcPr>
            <w:tcW w:w="1330" w:type="dxa"/>
            <w:tcBorders>
              <w:top w:val="single" w:sz="4" w:space="0" w:color="auto"/>
              <w:bottom w:val="single" w:sz="4" w:space="0" w:color="auto"/>
            </w:tcBorders>
          </w:tcPr>
          <w:p w14:paraId="29A0E478" w14:textId="3B75B101" w:rsidR="00867512" w:rsidRDefault="00867512" w:rsidP="00867512">
            <w:proofErr w:type="spellStart"/>
            <w:r>
              <w:t>Trayner</w:t>
            </w:r>
            <w:proofErr w:type="spellEnd"/>
          </w:p>
        </w:tc>
        <w:tc>
          <w:tcPr>
            <w:tcW w:w="1364" w:type="dxa"/>
            <w:tcBorders>
              <w:top w:val="single" w:sz="4" w:space="0" w:color="auto"/>
              <w:bottom w:val="single" w:sz="4" w:space="0" w:color="auto"/>
            </w:tcBorders>
          </w:tcPr>
          <w:p w14:paraId="1C699042" w14:textId="66092C69" w:rsidR="00867512" w:rsidRDefault="00867512" w:rsidP="00867512">
            <w:r>
              <w:t>Kirsten</w:t>
            </w:r>
          </w:p>
        </w:tc>
        <w:tc>
          <w:tcPr>
            <w:tcW w:w="2171" w:type="dxa"/>
            <w:tcBorders>
              <w:top w:val="single" w:sz="4" w:space="0" w:color="auto"/>
              <w:bottom w:val="single" w:sz="4" w:space="0" w:color="auto"/>
            </w:tcBorders>
          </w:tcPr>
          <w:p w14:paraId="18D00474" w14:textId="77CC76B5" w:rsidR="00867512" w:rsidRDefault="00867512" w:rsidP="00867512">
            <w:r>
              <w:t>Glasgow Caledonian University</w:t>
            </w:r>
          </w:p>
        </w:tc>
        <w:tc>
          <w:tcPr>
            <w:tcW w:w="2932" w:type="dxa"/>
            <w:tcBorders>
              <w:top w:val="single" w:sz="4" w:space="0" w:color="auto"/>
              <w:bottom w:val="single" w:sz="4" w:space="0" w:color="auto"/>
            </w:tcBorders>
          </w:tcPr>
          <w:p w14:paraId="7F478CC3" w14:textId="4CB16095" w:rsidR="00867512" w:rsidRDefault="00867512" w:rsidP="00867512">
            <w:r>
              <w:t xml:space="preserve">Examining the impact of the first wave of COVID-19 and associated control measures on interventions to prevent </w:t>
            </w:r>
            <w:r>
              <w:lastRenderedPageBreak/>
              <w:t>blood-borne viruses among people who inject drugs in Scotland: an interrupted time series study</w:t>
            </w:r>
          </w:p>
        </w:tc>
        <w:tc>
          <w:tcPr>
            <w:tcW w:w="1134" w:type="dxa"/>
            <w:tcBorders>
              <w:top w:val="single" w:sz="4" w:space="0" w:color="auto"/>
              <w:bottom w:val="single" w:sz="4" w:space="0" w:color="auto"/>
            </w:tcBorders>
          </w:tcPr>
          <w:p w14:paraId="76EFFEA3" w14:textId="58923A64" w:rsidR="00867512" w:rsidRDefault="00867512" w:rsidP="00867512">
            <w:r>
              <w:lastRenderedPageBreak/>
              <w:t>Article</w:t>
            </w:r>
          </w:p>
        </w:tc>
        <w:tc>
          <w:tcPr>
            <w:tcW w:w="1134" w:type="dxa"/>
            <w:tcBorders>
              <w:top w:val="single" w:sz="4" w:space="0" w:color="auto"/>
              <w:bottom w:val="single" w:sz="4" w:space="0" w:color="auto"/>
            </w:tcBorders>
          </w:tcPr>
          <w:p w14:paraId="70089F55" w14:textId="126E14A1" w:rsidR="00867512" w:rsidRDefault="00867512" w:rsidP="00867512">
            <w:r>
              <w:t>2022</w:t>
            </w:r>
          </w:p>
        </w:tc>
        <w:tc>
          <w:tcPr>
            <w:tcW w:w="4254" w:type="dxa"/>
            <w:tcBorders>
              <w:top w:val="single" w:sz="4" w:space="0" w:color="auto"/>
              <w:bottom w:val="single" w:sz="4" w:space="0" w:color="auto"/>
            </w:tcBorders>
            <w:shd w:val="clear" w:color="auto" w:fill="auto"/>
          </w:tcPr>
          <w:p w14:paraId="15D58448" w14:textId="75C2534F" w:rsidR="00867512" w:rsidRPr="00E36A0F" w:rsidRDefault="00000000" w:rsidP="00867512">
            <w:pPr>
              <w:rPr>
                <w:rFonts w:ascii="Calibri" w:hAnsi="Calibri" w:cs="Calibri"/>
              </w:rPr>
            </w:pPr>
            <w:hyperlink r:id="rId337" w:history="1">
              <w:r w:rsidR="00867512" w:rsidRPr="00E36A0F">
                <w:rPr>
                  <w:rStyle w:val="Hyperlink"/>
                  <w:color w:val="auto"/>
                  <w:u w:val="none"/>
                </w:rPr>
                <w:t xml:space="preserve">Trayner, K.M.A., McAuley, A., Palmateer, N.E., Yeung, A., Goldberg, D., Glancy, M., et al. (2022). Examining the impact of the first wave of COVID-19 and associated control </w:t>
              </w:r>
              <w:r w:rsidR="00867512" w:rsidRPr="00E36A0F">
                <w:rPr>
                  <w:rStyle w:val="Hyperlink"/>
                  <w:color w:val="auto"/>
                  <w:u w:val="none"/>
                </w:rPr>
                <w:lastRenderedPageBreak/>
                <w:t xml:space="preserve">measures on interventions to prevent blood-borne viruses among people who inject drugs in Scotland: an interrupted time series study. </w:t>
              </w:r>
              <w:r w:rsidR="00867512" w:rsidRPr="00E36A0F">
                <w:rPr>
                  <w:rStyle w:val="font521"/>
                  <w:u w:val="none"/>
                </w:rPr>
                <w:t xml:space="preserve">Drug and Alcohol Dependence, </w:t>
              </w:r>
              <w:r w:rsidR="00867512" w:rsidRPr="00E36A0F">
                <w:rPr>
                  <w:rStyle w:val="font521"/>
                  <w:i w:val="0"/>
                  <w:iCs w:val="0"/>
                  <w:u w:val="none"/>
                </w:rPr>
                <w:t>2</w:t>
              </w:r>
              <w:r w:rsidR="00867512" w:rsidRPr="00E36A0F">
                <w:rPr>
                  <w:rStyle w:val="font511"/>
                  <w:u w:val="none"/>
                </w:rPr>
                <w:t xml:space="preserve">32, 109263. </w:t>
              </w:r>
            </w:hyperlink>
            <w:r w:rsidR="00867512" w:rsidRPr="00E36A0F">
              <w:rPr>
                <w:rFonts w:ascii="Arial" w:hAnsi="Arial" w:cs="Arial"/>
                <w:shd w:val="clear" w:color="auto" w:fill="FFFFFF"/>
              </w:rPr>
              <w:t xml:space="preserve"> </w:t>
            </w:r>
            <w:hyperlink r:id="rId338" w:history="1">
              <w:r w:rsidR="00867512" w:rsidRPr="00E36A0F">
                <w:rPr>
                  <w:rStyle w:val="Hyperlink"/>
                  <w:rFonts w:cstheme="minorHAnsi"/>
                  <w:color w:val="auto"/>
                  <w:u w:val="none"/>
                  <w:shd w:val="clear" w:color="auto" w:fill="FFFFFF"/>
                </w:rPr>
                <w:t>https://doi.org/10.1016/j.drugalcdep.2021.109263</w:t>
              </w:r>
            </w:hyperlink>
          </w:p>
        </w:tc>
      </w:tr>
      <w:tr w:rsidR="00867512" w14:paraId="226E2D13" w14:textId="77777777" w:rsidTr="00E36A0F">
        <w:trPr>
          <w:trHeight w:val="619"/>
        </w:trPr>
        <w:tc>
          <w:tcPr>
            <w:tcW w:w="1330" w:type="dxa"/>
            <w:tcBorders>
              <w:top w:val="single" w:sz="4" w:space="0" w:color="auto"/>
              <w:bottom w:val="single" w:sz="4" w:space="0" w:color="auto"/>
            </w:tcBorders>
          </w:tcPr>
          <w:p w14:paraId="48A3CCE2" w14:textId="5BADEAFC" w:rsidR="00867512" w:rsidRDefault="00867512" w:rsidP="00867512">
            <w:proofErr w:type="spellStart"/>
            <w:r>
              <w:lastRenderedPageBreak/>
              <w:t>Trayner</w:t>
            </w:r>
            <w:proofErr w:type="spellEnd"/>
          </w:p>
        </w:tc>
        <w:tc>
          <w:tcPr>
            <w:tcW w:w="1364" w:type="dxa"/>
            <w:tcBorders>
              <w:top w:val="single" w:sz="4" w:space="0" w:color="auto"/>
              <w:bottom w:val="single" w:sz="4" w:space="0" w:color="auto"/>
            </w:tcBorders>
          </w:tcPr>
          <w:p w14:paraId="4EF7E493" w14:textId="02FC5344" w:rsidR="00867512" w:rsidRDefault="00867512" w:rsidP="00867512">
            <w:r>
              <w:t>Kirsten</w:t>
            </w:r>
          </w:p>
        </w:tc>
        <w:tc>
          <w:tcPr>
            <w:tcW w:w="2171" w:type="dxa"/>
            <w:tcBorders>
              <w:top w:val="single" w:sz="4" w:space="0" w:color="auto"/>
              <w:bottom w:val="single" w:sz="4" w:space="0" w:color="auto"/>
            </w:tcBorders>
          </w:tcPr>
          <w:p w14:paraId="1708B984" w14:textId="5C682395" w:rsidR="00867512" w:rsidRDefault="00867512" w:rsidP="00867512">
            <w:r>
              <w:t>Glasgow Caledonian University</w:t>
            </w:r>
          </w:p>
        </w:tc>
        <w:tc>
          <w:tcPr>
            <w:tcW w:w="2932" w:type="dxa"/>
            <w:tcBorders>
              <w:top w:val="single" w:sz="4" w:space="0" w:color="auto"/>
              <w:bottom w:val="single" w:sz="4" w:space="0" w:color="auto"/>
            </w:tcBorders>
          </w:tcPr>
          <w:p w14:paraId="44C1B5D3" w14:textId="6122E8FD" w:rsidR="00867512" w:rsidRDefault="00867512" w:rsidP="00867512">
            <w:r>
              <w:t>Evaluation of services and interventions designed to prevent the spread of BBVs among PWID</w:t>
            </w:r>
          </w:p>
        </w:tc>
        <w:tc>
          <w:tcPr>
            <w:tcW w:w="1134" w:type="dxa"/>
            <w:tcBorders>
              <w:top w:val="single" w:sz="4" w:space="0" w:color="auto"/>
              <w:bottom w:val="single" w:sz="4" w:space="0" w:color="auto"/>
            </w:tcBorders>
          </w:tcPr>
          <w:p w14:paraId="56693452" w14:textId="5481DB82" w:rsidR="00867512" w:rsidRDefault="00867512" w:rsidP="00867512">
            <w:r>
              <w:t>Editorial</w:t>
            </w:r>
          </w:p>
        </w:tc>
        <w:tc>
          <w:tcPr>
            <w:tcW w:w="1134" w:type="dxa"/>
            <w:tcBorders>
              <w:top w:val="single" w:sz="4" w:space="0" w:color="auto"/>
              <w:bottom w:val="single" w:sz="4" w:space="0" w:color="auto"/>
            </w:tcBorders>
          </w:tcPr>
          <w:p w14:paraId="1D09115F" w14:textId="4878511D" w:rsidR="00867512" w:rsidRPr="003F2D28" w:rsidRDefault="00867512" w:rsidP="00867512">
            <w:r w:rsidRPr="003F2D28">
              <w:t>2022</w:t>
            </w:r>
          </w:p>
        </w:tc>
        <w:tc>
          <w:tcPr>
            <w:tcW w:w="4254" w:type="dxa"/>
            <w:tcBorders>
              <w:top w:val="single" w:sz="4" w:space="0" w:color="auto"/>
              <w:bottom w:val="single" w:sz="4" w:space="0" w:color="auto"/>
            </w:tcBorders>
            <w:shd w:val="clear" w:color="auto" w:fill="auto"/>
          </w:tcPr>
          <w:p w14:paraId="7FEC2C58" w14:textId="5B527648" w:rsidR="00867512" w:rsidRPr="00E36A0F" w:rsidRDefault="00000000" w:rsidP="00867512">
            <w:pPr>
              <w:rPr>
                <w:rFonts w:ascii="Calibri" w:hAnsi="Calibri" w:cs="Calibri"/>
              </w:rPr>
            </w:pPr>
            <w:hyperlink r:id="rId339" w:history="1">
              <w:r w:rsidR="00867512" w:rsidRPr="00E36A0F">
                <w:rPr>
                  <w:rStyle w:val="Hyperlink"/>
                  <w:color w:val="auto"/>
                  <w:u w:val="none"/>
                </w:rPr>
                <w:t xml:space="preserve">Grimshaw, C., &amp; Trayner, K. (2022). Editorial on 'Epidemiology of HIV infection and association behaviours among people who inject drugs in England, Wales, and Northern Ireland: nearly 40 years on'. </w:t>
              </w:r>
              <w:r w:rsidR="00867512" w:rsidRPr="00E36A0F">
                <w:rPr>
                  <w:rStyle w:val="font521"/>
                  <w:u w:val="none"/>
                </w:rPr>
                <w:t xml:space="preserve">HIV Medicine, </w:t>
              </w:r>
              <w:r w:rsidR="00867512" w:rsidRPr="00E36A0F">
                <w:rPr>
                  <w:rStyle w:val="font511"/>
                  <w:u w:val="none"/>
                </w:rPr>
                <w:t xml:space="preserve">23(9), pp. 933-935. </w:t>
              </w:r>
            </w:hyperlink>
            <w:r w:rsidR="00867512" w:rsidRPr="00E36A0F">
              <w:t xml:space="preserve"> </w:t>
            </w:r>
            <w:hyperlink r:id="rId340" w:history="1">
              <w:r w:rsidR="00867512" w:rsidRPr="00E36A0F">
                <w:rPr>
                  <w:rStyle w:val="Hyperlink"/>
                  <w:rFonts w:cstheme="minorHAnsi"/>
                  <w:color w:val="auto"/>
                  <w:sz w:val="21"/>
                  <w:szCs w:val="21"/>
                  <w:u w:val="none"/>
                  <w:shd w:val="clear" w:color="auto" w:fill="FFFFFF"/>
                </w:rPr>
                <w:t>https://doi.org/10.1111/hiv.13300</w:t>
              </w:r>
            </w:hyperlink>
          </w:p>
        </w:tc>
      </w:tr>
      <w:tr w:rsidR="00867512" w14:paraId="0A18BE8F" w14:textId="77777777" w:rsidTr="00E36A0F">
        <w:trPr>
          <w:trHeight w:val="619"/>
        </w:trPr>
        <w:tc>
          <w:tcPr>
            <w:tcW w:w="1330" w:type="dxa"/>
            <w:tcBorders>
              <w:top w:val="single" w:sz="4" w:space="0" w:color="auto"/>
              <w:bottom w:val="single" w:sz="4" w:space="0" w:color="auto"/>
            </w:tcBorders>
          </w:tcPr>
          <w:p w14:paraId="768D26F8" w14:textId="005DFC7E" w:rsidR="00867512" w:rsidRDefault="00867512" w:rsidP="00867512">
            <w:r>
              <w:t>Tweed</w:t>
            </w:r>
          </w:p>
        </w:tc>
        <w:tc>
          <w:tcPr>
            <w:tcW w:w="1364" w:type="dxa"/>
            <w:tcBorders>
              <w:top w:val="single" w:sz="4" w:space="0" w:color="auto"/>
              <w:bottom w:val="single" w:sz="4" w:space="0" w:color="auto"/>
            </w:tcBorders>
          </w:tcPr>
          <w:p w14:paraId="201CF3E1" w14:textId="64B281CC" w:rsidR="00867512" w:rsidRDefault="00867512" w:rsidP="00867512">
            <w:r>
              <w:t>Emily</w:t>
            </w:r>
          </w:p>
        </w:tc>
        <w:tc>
          <w:tcPr>
            <w:tcW w:w="2171" w:type="dxa"/>
            <w:tcBorders>
              <w:top w:val="single" w:sz="4" w:space="0" w:color="auto"/>
              <w:bottom w:val="single" w:sz="4" w:space="0" w:color="auto"/>
            </w:tcBorders>
          </w:tcPr>
          <w:p w14:paraId="11C4B4EA" w14:textId="746D98FF" w:rsidR="00867512" w:rsidRDefault="00867512" w:rsidP="00867512">
            <w:r>
              <w:t>University of Glasgow</w:t>
            </w:r>
          </w:p>
        </w:tc>
        <w:tc>
          <w:tcPr>
            <w:tcW w:w="2932" w:type="dxa"/>
            <w:tcBorders>
              <w:top w:val="single" w:sz="4" w:space="0" w:color="auto"/>
              <w:bottom w:val="single" w:sz="4" w:space="0" w:color="auto"/>
            </w:tcBorders>
          </w:tcPr>
          <w:p w14:paraId="425D34FF" w14:textId="0634426D" w:rsidR="00867512" w:rsidRDefault="00867512" w:rsidP="00867512">
            <w:r>
              <w:t>“Taking away the chaos”: a health needs assessment for people who inject drugs in public places in Glasgow, Scotland</w:t>
            </w:r>
          </w:p>
        </w:tc>
        <w:tc>
          <w:tcPr>
            <w:tcW w:w="1134" w:type="dxa"/>
            <w:tcBorders>
              <w:top w:val="single" w:sz="4" w:space="0" w:color="auto"/>
              <w:bottom w:val="single" w:sz="4" w:space="0" w:color="auto"/>
            </w:tcBorders>
          </w:tcPr>
          <w:p w14:paraId="0CC6F920" w14:textId="3B35453F" w:rsidR="00867512" w:rsidRDefault="00867512" w:rsidP="00867512">
            <w:r>
              <w:t>Article</w:t>
            </w:r>
          </w:p>
        </w:tc>
        <w:tc>
          <w:tcPr>
            <w:tcW w:w="1134" w:type="dxa"/>
            <w:tcBorders>
              <w:top w:val="single" w:sz="4" w:space="0" w:color="auto"/>
              <w:bottom w:val="single" w:sz="4" w:space="0" w:color="auto"/>
            </w:tcBorders>
          </w:tcPr>
          <w:p w14:paraId="484FF5F9" w14:textId="56DB4FD5" w:rsidR="00867512" w:rsidRDefault="00867512" w:rsidP="00867512">
            <w:r>
              <w:t>2018</w:t>
            </w:r>
          </w:p>
        </w:tc>
        <w:tc>
          <w:tcPr>
            <w:tcW w:w="4254" w:type="dxa"/>
            <w:tcBorders>
              <w:top w:val="single" w:sz="4" w:space="0" w:color="auto"/>
              <w:bottom w:val="single" w:sz="4" w:space="0" w:color="auto"/>
            </w:tcBorders>
            <w:shd w:val="clear" w:color="auto" w:fill="auto"/>
          </w:tcPr>
          <w:p w14:paraId="3E9C37E2" w14:textId="209B4950" w:rsidR="00867512" w:rsidRPr="00E36A0F" w:rsidRDefault="00000000" w:rsidP="00867512">
            <w:pPr>
              <w:rPr>
                <w:rFonts w:ascii="Calibri" w:hAnsi="Calibri" w:cs="Calibri"/>
              </w:rPr>
            </w:pPr>
            <w:hyperlink r:id="rId341" w:history="1">
              <w:r w:rsidR="00867512" w:rsidRPr="00E36A0F">
                <w:rPr>
                  <w:rStyle w:val="Hyperlink"/>
                  <w:rFonts w:ascii="Calibri" w:hAnsi="Calibri" w:cs="Calibri"/>
                  <w:color w:val="auto"/>
                  <w:u w:val="none"/>
                </w:rPr>
                <w:t xml:space="preserve">Tweed, E.J., Rodgers, M., Priyadarshi, S., &amp; </w:t>
              </w:r>
              <w:proofErr w:type="spellStart"/>
              <w:r w:rsidR="00867512" w:rsidRPr="00E36A0F">
                <w:rPr>
                  <w:rStyle w:val="Hyperlink"/>
                  <w:rFonts w:ascii="Calibri" w:hAnsi="Calibri" w:cs="Calibri"/>
                  <w:color w:val="auto"/>
                  <w:u w:val="none"/>
                </w:rPr>
                <w:t>Crighton</w:t>
              </w:r>
              <w:proofErr w:type="spellEnd"/>
              <w:r w:rsidR="00867512" w:rsidRPr="00E36A0F">
                <w:rPr>
                  <w:rStyle w:val="Hyperlink"/>
                  <w:rFonts w:ascii="Calibri" w:hAnsi="Calibri" w:cs="Calibri"/>
                  <w:color w:val="auto"/>
                  <w:u w:val="none"/>
                </w:rPr>
                <w:t xml:space="preserve">, E. (2018). "Taking away the chaos": a health needs assessment for people who inject drugs in public places in Glasgow, Scotland. </w:t>
              </w:r>
              <w:r w:rsidR="00867512" w:rsidRPr="00E36A0F">
                <w:rPr>
                  <w:rStyle w:val="Hyperlink"/>
                  <w:rFonts w:ascii="Calibri" w:hAnsi="Calibri" w:cs="Calibri"/>
                  <w:i/>
                  <w:iCs/>
                  <w:color w:val="auto"/>
                  <w:u w:val="none"/>
                </w:rPr>
                <w:t>BMC Public Health</w:t>
              </w:r>
              <w:r w:rsidR="00867512" w:rsidRPr="00E36A0F">
                <w:rPr>
                  <w:rStyle w:val="Hyperlink"/>
                  <w:rFonts w:ascii="Calibri" w:hAnsi="Calibri" w:cs="Calibri"/>
                  <w:color w:val="auto"/>
                  <w:u w:val="none"/>
                </w:rPr>
                <w:t>, 18, 829.https://doi.org/10.1186/s12889-018-5718-9</w:t>
              </w:r>
            </w:hyperlink>
          </w:p>
        </w:tc>
      </w:tr>
      <w:tr w:rsidR="00867512" w14:paraId="1DD59B12" w14:textId="77777777" w:rsidTr="00E36A0F">
        <w:trPr>
          <w:trHeight w:val="619"/>
        </w:trPr>
        <w:tc>
          <w:tcPr>
            <w:tcW w:w="1330" w:type="dxa"/>
            <w:tcBorders>
              <w:top w:val="single" w:sz="4" w:space="0" w:color="auto"/>
              <w:bottom w:val="single" w:sz="4" w:space="0" w:color="auto"/>
            </w:tcBorders>
          </w:tcPr>
          <w:p w14:paraId="0AC5EA11" w14:textId="05BD4CF5" w:rsidR="00867512" w:rsidRDefault="00867512" w:rsidP="00867512">
            <w:r>
              <w:t>Tweed</w:t>
            </w:r>
          </w:p>
        </w:tc>
        <w:tc>
          <w:tcPr>
            <w:tcW w:w="1364" w:type="dxa"/>
            <w:tcBorders>
              <w:top w:val="single" w:sz="4" w:space="0" w:color="auto"/>
              <w:bottom w:val="single" w:sz="4" w:space="0" w:color="auto"/>
            </w:tcBorders>
          </w:tcPr>
          <w:p w14:paraId="65B13E81" w14:textId="288D5272" w:rsidR="00867512" w:rsidRDefault="00867512" w:rsidP="00867512">
            <w:r>
              <w:t>Emily</w:t>
            </w:r>
          </w:p>
        </w:tc>
        <w:tc>
          <w:tcPr>
            <w:tcW w:w="2171" w:type="dxa"/>
            <w:tcBorders>
              <w:top w:val="single" w:sz="4" w:space="0" w:color="auto"/>
              <w:bottom w:val="single" w:sz="4" w:space="0" w:color="auto"/>
            </w:tcBorders>
          </w:tcPr>
          <w:p w14:paraId="5BB7BAC5" w14:textId="19E635D9" w:rsidR="00867512" w:rsidRDefault="00867512" w:rsidP="00867512">
            <w:r>
              <w:t>University of Glasgow</w:t>
            </w:r>
          </w:p>
        </w:tc>
        <w:tc>
          <w:tcPr>
            <w:tcW w:w="2932" w:type="dxa"/>
            <w:tcBorders>
              <w:top w:val="single" w:sz="4" w:space="0" w:color="auto"/>
              <w:bottom w:val="single" w:sz="4" w:space="0" w:color="auto"/>
            </w:tcBorders>
          </w:tcPr>
          <w:p w14:paraId="32850497" w14:textId="3FCB56B1" w:rsidR="00867512" w:rsidRDefault="00867512" w:rsidP="00867512">
            <w:r>
              <w:t>Why are drug-related deaths among women increasing in Scotland? A mixed-methods analysis of possible explanations</w:t>
            </w:r>
          </w:p>
        </w:tc>
        <w:tc>
          <w:tcPr>
            <w:tcW w:w="1134" w:type="dxa"/>
            <w:tcBorders>
              <w:top w:val="single" w:sz="4" w:space="0" w:color="auto"/>
              <w:bottom w:val="single" w:sz="4" w:space="0" w:color="auto"/>
            </w:tcBorders>
          </w:tcPr>
          <w:p w14:paraId="340DD359" w14:textId="792DA8D0" w:rsidR="00867512" w:rsidRDefault="00867512" w:rsidP="00867512">
            <w:r>
              <w:t>Article</w:t>
            </w:r>
          </w:p>
        </w:tc>
        <w:tc>
          <w:tcPr>
            <w:tcW w:w="1134" w:type="dxa"/>
            <w:tcBorders>
              <w:top w:val="single" w:sz="4" w:space="0" w:color="auto"/>
              <w:bottom w:val="single" w:sz="4" w:space="0" w:color="auto"/>
            </w:tcBorders>
          </w:tcPr>
          <w:p w14:paraId="1171C38B" w14:textId="38D47ACC" w:rsidR="00867512" w:rsidRDefault="00867512" w:rsidP="00867512">
            <w:r>
              <w:t>2020</w:t>
            </w:r>
          </w:p>
        </w:tc>
        <w:tc>
          <w:tcPr>
            <w:tcW w:w="4254" w:type="dxa"/>
            <w:tcBorders>
              <w:top w:val="single" w:sz="4" w:space="0" w:color="auto"/>
              <w:bottom w:val="single" w:sz="4" w:space="0" w:color="auto"/>
            </w:tcBorders>
            <w:shd w:val="clear" w:color="auto" w:fill="auto"/>
          </w:tcPr>
          <w:p w14:paraId="5467668A" w14:textId="2FAC94F5" w:rsidR="00867512" w:rsidRPr="00E36A0F" w:rsidRDefault="00867512" w:rsidP="00867512">
            <w:pPr>
              <w:rPr>
                <w:rFonts w:ascii="Calibri" w:hAnsi="Calibri" w:cs="Calibri"/>
              </w:rPr>
            </w:pPr>
            <w:r w:rsidRPr="00E36A0F">
              <w:t>Tweed, E.J., Miller, R.G., Schofield, J., Barnsdale, L., &amp; Matheson, C. (2022). Why are drug-related deaths among women increasing in Scotland? A mixed-methods analysis of possible explanations. Drugs</w:t>
            </w:r>
            <w:r w:rsidRPr="00E36A0F">
              <w:rPr>
                <w:rFonts w:ascii="Calibri" w:hAnsi="Calibri" w:cs="Calibri"/>
                <w:i/>
                <w:iCs/>
              </w:rPr>
              <w:t>: Education, Prevention and Policy</w:t>
            </w:r>
            <w:r w:rsidRPr="00E36A0F">
              <w:t>, 29(1), pp. 62-</w:t>
            </w:r>
            <w:r w:rsidRPr="00E36A0F">
              <w:lastRenderedPageBreak/>
              <w:t>75. https://doi.org/10.1080/09687637.2020.1856786</w:t>
            </w:r>
          </w:p>
        </w:tc>
      </w:tr>
      <w:tr w:rsidR="00867512" w14:paraId="05057900" w14:textId="77777777" w:rsidTr="00E36A0F">
        <w:trPr>
          <w:trHeight w:val="619"/>
        </w:trPr>
        <w:tc>
          <w:tcPr>
            <w:tcW w:w="1330" w:type="dxa"/>
            <w:tcBorders>
              <w:top w:val="single" w:sz="4" w:space="0" w:color="auto"/>
              <w:bottom w:val="single" w:sz="4" w:space="0" w:color="auto"/>
            </w:tcBorders>
          </w:tcPr>
          <w:p w14:paraId="3CBDCFE1" w14:textId="4B02AEBF" w:rsidR="00867512" w:rsidRDefault="00867512" w:rsidP="00867512">
            <w:r>
              <w:lastRenderedPageBreak/>
              <w:t>Tweed</w:t>
            </w:r>
          </w:p>
        </w:tc>
        <w:tc>
          <w:tcPr>
            <w:tcW w:w="1364" w:type="dxa"/>
            <w:tcBorders>
              <w:top w:val="single" w:sz="4" w:space="0" w:color="auto"/>
              <w:bottom w:val="single" w:sz="4" w:space="0" w:color="auto"/>
            </w:tcBorders>
          </w:tcPr>
          <w:p w14:paraId="58DCC3AD" w14:textId="52199B44" w:rsidR="00867512" w:rsidRDefault="00867512" w:rsidP="00867512">
            <w:r>
              <w:t>Emily</w:t>
            </w:r>
          </w:p>
        </w:tc>
        <w:tc>
          <w:tcPr>
            <w:tcW w:w="2171" w:type="dxa"/>
            <w:tcBorders>
              <w:top w:val="single" w:sz="4" w:space="0" w:color="auto"/>
              <w:bottom w:val="single" w:sz="4" w:space="0" w:color="auto"/>
            </w:tcBorders>
          </w:tcPr>
          <w:p w14:paraId="284BB4FE" w14:textId="0ADB4DA7" w:rsidR="00867512" w:rsidRDefault="00867512" w:rsidP="00867512">
            <w:r>
              <w:t>University of Glasgow</w:t>
            </w:r>
          </w:p>
        </w:tc>
        <w:tc>
          <w:tcPr>
            <w:tcW w:w="2932" w:type="dxa"/>
            <w:tcBorders>
              <w:top w:val="single" w:sz="4" w:space="0" w:color="auto"/>
              <w:bottom w:val="single" w:sz="4" w:space="0" w:color="auto"/>
            </w:tcBorders>
          </w:tcPr>
          <w:p w14:paraId="7B6B3263" w14:textId="0AF48845" w:rsidR="00867512" w:rsidRDefault="00867512" w:rsidP="00867512">
            <w:r>
              <w:t>Health of people experiencing co-occurring homelessness, imprisonment, substance use, sex work and/or severe mental illness in high-income countries: a systematic review and meta-analysis</w:t>
            </w:r>
          </w:p>
        </w:tc>
        <w:tc>
          <w:tcPr>
            <w:tcW w:w="1134" w:type="dxa"/>
            <w:tcBorders>
              <w:top w:val="single" w:sz="4" w:space="0" w:color="auto"/>
              <w:bottom w:val="single" w:sz="4" w:space="0" w:color="auto"/>
            </w:tcBorders>
          </w:tcPr>
          <w:p w14:paraId="5A78F00E" w14:textId="2080D5CC" w:rsidR="00867512" w:rsidRDefault="00867512" w:rsidP="00867512">
            <w:r>
              <w:t>Article</w:t>
            </w:r>
          </w:p>
        </w:tc>
        <w:tc>
          <w:tcPr>
            <w:tcW w:w="1134" w:type="dxa"/>
            <w:tcBorders>
              <w:top w:val="single" w:sz="4" w:space="0" w:color="auto"/>
              <w:bottom w:val="single" w:sz="4" w:space="0" w:color="auto"/>
            </w:tcBorders>
          </w:tcPr>
          <w:p w14:paraId="6C9E3F18" w14:textId="21AF8DD3" w:rsidR="00867512" w:rsidRDefault="00867512" w:rsidP="00867512">
            <w:r>
              <w:t>2021</w:t>
            </w:r>
          </w:p>
        </w:tc>
        <w:tc>
          <w:tcPr>
            <w:tcW w:w="4254" w:type="dxa"/>
            <w:tcBorders>
              <w:top w:val="single" w:sz="4" w:space="0" w:color="auto"/>
              <w:bottom w:val="single" w:sz="4" w:space="0" w:color="auto"/>
            </w:tcBorders>
            <w:shd w:val="clear" w:color="auto" w:fill="auto"/>
          </w:tcPr>
          <w:p w14:paraId="0DE77F25" w14:textId="3A1C8173" w:rsidR="00867512" w:rsidRPr="00E36A0F" w:rsidRDefault="00000000" w:rsidP="00867512">
            <w:pPr>
              <w:rPr>
                <w:rFonts w:ascii="Calibri" w:hAnsi="Calibri" w:cs="Calibri"/>
              </w:rPr>
            </w:pPr>
            <w:hyperlink r:id="rId342" w:history="1">
              <w:r w:rsidR="00867512" w:rsidRPr="00E36A0F">
                <w:rPr>
                  <w:rStyle w:val="Hyperlink"/>
                  <w:rFonts w:ascii="Calibri" w:hAnsi="Calibri" w:cs="Calibri"/>
                  <w:color w:val="auto"/>
                  <w:u w:val="none"/>
                </w:rPr>
                <w:t xml:space="preserve">Tweed, E., Thomson, R., Lewer, D., Sumpter, C., Kirolos, A., Southworth, P.M., et al. (2021). Health of people experiencing co-occurring homelessness, imprisonment, substance use, sex work and/or severe mental illness in high-income countries: a systematic review and meta-analysis. </w:t>
              </w:r>
              <w:r w:rsidR="00867512" w:rsidRPr="00E36A0F">
                <w:rPr>
                  <w:rStyle w:val="Hyperlink"/>
                  <w:rFonts w:ascii="Calibri" w:hAnsi="Calibri" w:cs="Calibri"/>
                  <w:i/>
                  <w:iCs/>
                  <w:color w:val="auto"/>
                  <w:u w:val="none"/>
                </w:rPr>
                <w:t>Journal of Epidemiology &amp; Community Health</w:t>
              </w:r>
              <w:r w:rsidR="00867512" w:rsidRPr="00E36A0F">
                <w:rPr>
                  <w:rStyle w:val="Hyperlink"/>
                  <w:rFonts w:ascii="Calibri" w:hAnsi="Calibri" w:cs="Calibri"/>
                  <w:color w:val="auto"/>
                  <w:u w:val="none"/>
                </w:rPr>
                <w:t>, 75(10). https://doi.org/</w:t>
              </w:r>
              <w:r w:rsidR="00867512" w:rsidRPr="00E36A0F">
                <w:rPr>
                  <w:rStyle w:val="Hyperlink"/>
                  <w:rFonts w:cstheme="minorHAnsi"/>
                  <w:color w:val="auto"/>
                  <w:u w:val="none"/>
                  <w:shd w:val="clear" w:color="auto" w:fill="FFFFFF"/>
                </w:rPr>
                <w:t>10.1136/jech-2020-215975</w:t>
              </w:r>
            </w:hyperlink>
          </w:p>
        </w:tc>
      </w:tr>
      <w:tr w:rsidR="00867512" w14:paraId="6598534A" w14:textId="77777777" w:rsidTr="00E36A0F">
        <w:trPr>
          <w:trHeight w:val="619"/>
        </w:trPr>
        <w:tc>
          <w:tcPr>
            <w:tcW w:w="1330" w:type="dxa"/>
            <w:tcBorders>
              <w:top w:val="single" w:sz="4" w:space="0" w:color="auto"/>
              <w:bottom w:val="single" w:sz="4" w:space="0" w:color="auto"/>
            </w:tcBorders>
          </w:tcPr>
          <w:p w14:paraId="391FD123" w14:textId="77777777" w:rsidR="00867512" w:rsidRDefault="00867512" w:rsidP="00867512">
            <w:r>
              <w:t>Tweed</w:t>
            </w:r>
          </w:p>
        </w:tc>
        <w:tc>
          <w:tcPr>
            <w:tcW w:w="1364" w:type="dxa"/>
            <w:tcBorders>
              <w:top w:val="single" w:sz="4" w:space="0" w:color="auto"/>
              <w:bottom w:val="single" w:sz="4" w:space="0" w:color="auto"/>
            </w:tcBorders>
          </w:tcPr>
          <w:p w14:paraId="14A705B5" w14:textId="77777777" w:rsidR="00867512" w:rsidRDefault="00867512" w:rsidP="00867512">
            <w:r>
              <w:t>Emily</w:t>
            </w:r>
          </w:p>
        </w:tc>
        <w:tc>
          <w:tcPr>
            <w:tcW w:w="2171" w:type="dxa"/>
            <w:tcBorders>
              <w:top w:val="single" w:sz="4" w:space="0" w:color="auto"/>
              <w:bottom w:val="single" w:sz="4" w:space="0" w:color="auto"/>
            </w:tcBorders>
          </w:tcPr>
          <w:p w14:paraId="6692A9FF" w14:textId="3828905B" w:rsidR="00867512" w:rsidRDefault="00867512" w:rsidP="00867512">
            <w:r>
              <w:t>University of Glasgow</w:t>
            </w:r>
          </w:p>
        </w:tc>
        <w:tc>
          <w:tcPr>
            <w:tcW w:w="2932" w:type="dxa"/>
            <w:tcBorders>
              <w:top w:val="single" w:sz="4" w:space="0" w:color="auto"/>
              <w:bottom w:val="single" w:sz="4" w:space="0" w:color="auto"/>
            </w:tcBorders>
          </w:tcPr>
          <w:p w14:paraId="23909326" w14:textId="77777777" w:rsidR="00867512" w:rsidRDefault="00867512" w:rsidP="00867512">
            <w:r>
              <w:t>Unlocking data to inform public health policy and practice: decision-maker perspectives on the use of cross-sectional data as part of a whole systems approach</w:t>
            </w:r>
          </w:p>
        </w:tc>
        <w:tc>
          <w:tcPr>
            <w:tcW w:w="1134" w:type="dxa"/>
            <w:tcBorders>
              <w:top w:val="single" w:sz="4" w:space="0" w:color="auto"/>
              <w:bottom w:val="single" w:sz="4" w:space="0" w:color="auto"/>
            </w:tcBorders>
          </w:tcPr>
          <w:p w14:paraId="7C69E7C7" w14:textId="77777777" w:rsidR="00867512" w:rsidRDefault="00867512" w:rsidP="00867512">
            <w:r>
              <w:t>Research project</w:t>
            </w:r>
          </w:p>
        </w:tc>
        <w:tc>
          <w:tcPr>
            <w:tcW w:w="1134" w:type="dxa"/>
            <w:tcBorders>
              <w:top w:val="single" w:sz="4" w:space="0" w:color="auto"/>
              <w:bottom w:val="single" w:sz="4" w:space="0" w:color="auto"/>
            </w:tcBorders>
          </w:tcPr>
          <w:p w14:paraId="05EDA85F" w14:textId="1CAFA8BA" w:rsidR="00867512" w:rsidRDefault="00867512" w:rsidP="00867512">
            <w:r>
              <w:t>2021-2021</w:t>
            </w:r>
          </w:p>
        </w:tc>
        <w:tc>
          <w:tcPr>
            <w:tcW w:w="4254" w:type="dxa"/>
            <w:tcBorders>
              <w:top w:val="single" w:sz="4" w:space="0" w:color="auto"/>
              <w:bottom w:val="single" w:sz="4" w:space="0" w:color="auto"/>
            </w:tcBorders>
            <w:shd w:val="clear" w:color="auto" w:fill="auto"/>
          </w:tcPr>
          <w:p w14:paraId="0960E75B" w14:textId="0736B79F" w:rsidR="00867512" w:rsidRPr="00E36A0F" w:rsidRDefault="00867512" w:rsidP="00867512">
            <w:r w:rsidRPr="00E36A0F">
              <w:t>https://dev.fundingawards.nihr.ac.uk/award/NIHR133585</w:t>
            </w:r>
          </w:p>
        </w:tc>
      </w:tr>
      <w:tr w:rsidR="00867512" w14:paraId="63E0CB76" w14:textId="77777777" w:rsidTr="00E36A0F">
        <w:trPr>
          <w:trHeight w:val="619"/>
        </w:trPr>
        <w:tc>
          <w:tcPr>
            <w:tcW w:w="1330" w:type="dxa"/>
            <w:tcBorders>
              <w:top w:val="single" w:sz="4" w:space="0" w:color="auto"/>
              <w:bottom w:val="single" w:sz="4" w:space="0" w:color="auto"/>
            </w:tcBorders>
          </w:tcPr>
          <w:p w14:paraId="780E97D1" w14:textId="5252345E" w:rsidR="00867512" w:rsidRDefault="00867512" w:rsidP="00867512">
            <w:r>
              <w:t>Tweed</w:t>
            </w:r>
          </w:p>
        </w:tc>
        <w:tc>
          <w:tcPr>
            <w:tcW w:w="1364" w:type="dxa"/>
            <w:tcBorders>
              <w:top w:val="single" w:sz="4" w:space="0" w:color="auto"/>
              <w:bottom w:val="single" w:sz="4" w:space="0" w:color="auto"/>
            </w:tcBorders>
          </w:tcPr>
          <w:p w14:paraId="62E31201" w14:textId="39DA5FD9" w:rsidR="00867512" w:rsidRDefault="00867512" w:rsidP="00867512">
            <w:r>
              <w:t>Emily</w:t>
            </w:r>
          </w:p>
        </w:tc>
        <w:tc>
          <w:tcPr>
            <w:tcW w:w="2171" w:type="dxa"/>
            <w:tcBorders>
              <w:top w:val="single" w:sz="4" w:space="0" w:color="auto"/>
              <w:bottom w:val="single" w:sz="4" w:space="0" w:color="auto"/>
            </w:tcBorders>
          </w:tcPr>
          <w:p w14:paraId="3C368B8D" w14:textId="592F09F4" w:rsidR="00867512" w:rsidRDefault="00867512" w:rsidP="00867512">
            <w:r>
              <w:t>University of Glasgow</w:t>
            </w:r>
          </w:p>
        </w:tc>
        <w:tc>
          <w:tcPr>
            <w:tcW w:w="2932" w:type="dxa"/>
            <w:tcBorders>
              <w:top w:val="single" w:sz="4" w:space="0" w:color="auto"/>
              <w:bottom w:val="single" w:sz="4" w:space="0" w:color="auto"/>
            </w:tcBorders>
          </w:tcPr>
          <w:p w14:paraId="13947C3D" w14:textId="12ABB18D" w:rsidR="00867512" w:rsidRDefault="00867512" w:rsidP="00867512">
            <w:r>
              <w:t>Premature mortality in people affected by co-occurring homelessness, justice involvement, opioid dependence, and psychosis: a retrospective cohort study using linked administrative data</w:t>
            </w:r>
          </w:p>
        </w:tc>
        <w:tc>
          <w:tcPr>
            <w:tcW w:w="1134" w:type="dxa"/>
            <w:tcBorders>
              <w:top w:val="single" w:sz="4" w:space="0" w:color="auto"/>
              <w:bottom w:val="single" w:sz="4" w:space="0" w:color="auto"/>
            </w:tcBorders>
          </w:tcPr>
          <w:p w14:paraId="426EE5BC" w14:textId="480720D1" w:rsidR="00867512" w:rsidRDefault="00867512" w:rsidP="00867512">
            <w:r>
              <w:t>Article</w:t>
            </w:r>
          </w:p>
        </w:tc>
        <w:tc>
          <w:tcPr>
            <w:tcW w:w="1134" w:type="dxa"/>
            <w:tcBorders>
              <w:top w:val="single" w:sz="4" w:space="0" w:color="auto"/>
              <w:bottom w:val="single" w:sz="4" w:space="0" w:color="auto"/>
            </w:tcBorders>
          </w:tcPr>
          <w:p w14:paraId="33703244" w14:textId="6BB22902" w:rsidR="00867512" w:rsidRPr="00FC639D" w:rsidRDefault="00867512" w:rsidP="00867512">
            <w:pPr>
              <w:rPr>
                <w:color w:val="000000" w:themeColor="text1"/>
              </w:rPr>
            </w:pPr>
            <w:r w:rsidRPr="00FC639D">
              <w:rPr>
                <w:color w:val="000000" w:themeColor="text1"/>
              </w:rPr>
              <w:t>2022</w:t>
            </w:r>
          </w:p>
        </w:tc>
        <w:tc>
          <w:tcPr>
            <w:tcW w:w="4254" w:type="dxa"/>
            <w:tcBorders>
              <w:top w:val="single" w:sz="4" w:space="0" w:color="auto"/>
              <w:bottom w:val="single" w:sz="4" w:space="0" w:color="auto"/>
            </w:tcBorders>
            <w:shd w:val="clear" w:color="auto" w:fill="auto"/>
          </w:tcPr>
          <w:p w14:paraId="724533CA" w14:textId="7C9DC282" w:rsidR="00867512" w:rsidRPr="00FC639D" w:rsidRDefault="00000000" w:rsidP="00867512">
            <w:pPr>
              <w:rPr>
                <w:rFonts w:ascii="Calibri" w:hAnsi="Calibri" w:cs="Calibri"/>
                <w:color w:val="000000" w:themeColor="text1"/>
              </w:rPr>
            </w:pPr>
            <w:hyperlink r:id="rId343" w:history="1">
              <w:r w:rsidR="00867512" w:rsidRPr="00FC639D">
                <w:rPr>
                  <w:rStyle w:val="Hyperlink"/>
                  <w:color w:val="000000" w:themeColor="text1"/>
                  <w:u w:val="none"/>
                </w:rPr>
                <w:t xml:space="preserve">Tweed, E., Leyland, A.H., Morrison, D., &amp; Katikireddi, S.V. (2022). Premature mortality in people affected by co-occurring homelessness, justice involvement, opioid dependence, and psychosis: a retrospective cohort study using linked administrative data. </w:t>
              </w:r>
              <w:r w:rsidR="00867512" w:rsidRPr="00FC639D">
                <w:rPr>
                  <w:rStyle w:val="font521"/>
                  <w:color w:val="000000" w:themeColor="text1"/>
                  <w:u w:val="none"/>
                </w:rPr>
                <w:t xml:space="preserve">Lancet Public Health, </w:t>
              </w:r>
              <w:r w:rsidR="00867512" w:rsidRPr="00FC639D">
                <w:rPr>
                  <w:rStyle w:val="font511"/>
                  <w:color w:val="000000" w:themeColor="text1"/>
                  <w:u w:val="none"/>
                </w:rPr>
                <w:t xml:space="preserve">7(9), pp. 733-743. </w:t>
              </w:r>
            </w:hyperlink>
            <w:r w:rsidR="00867512" w:rsidRPr="00FC639D">
              <w:rPr>
                <w:rFonts w:ascii="PT Serif" w:hAnsi="PT Serif"/>
                <w:color w:val="000000" w:themeColor="text1"/>
                <w:sz w:val="21"/>
                <w:szCs w:val="21"/>
                <w:shd w:val="clear" w:color="auto" w:fill="FFFFFF"/>
              </w:rPr>
              <w:t xml:space="preserve"> </w:t>
            </w:r>
            <w:r w:rsidR="00867512" w:rsidRPr="00FC639D">
              <w:rPr>
                <w:rFonts w:cstheme="minorHAnsi"/>
                <w:color w:val="000000" w:themeColor="text1"/>
                <w:shd w:val="clear" w:color="auto" w:fill="FFFFFF"/>
              </w:rPr>
              <w:t>https://doi.org/</w:t>
            </w:r>
            <w:hyperlink r:id="rId344" w:tgtFrame="_blank" w:history="1">
              <w:r w:rsidR="00867512" w:rsidRPr="00FC639D">
                <w:rPr>
                  <w:rStyle w:val="Hyperlink"/>
                  <w:rFonts w:cstheme="minorHAnsi"/>
                  <w:color w:val="000000" w:themeColor="text1"/>
                  <w:u w:val="none"/>
                  <w:bdr w:val="none" w:sz="0" w:space="0" w:color="auto" w:frame="1"/>
                  <w:shd w:val="clear" w:color="auto" w:fill="FFFFFF"/>
                </w:rPr>
                <w:t>10.1016/S2468-2667(22)00159-1</w:t>
              </w:r>
            </w:hyperlink>
          </w:p>
        </w:tc>
      </w:tr>
      <w:tr w:rsidR="00867512" w14:paraId="462AD211" w14:textId="77777777" w:rsidTr="00E36A0F">
        <w:trPr>
          <w:trHeight w:val="619"/>
        </w:trPr>
        <w:tc>
          <w:tcPr>
            <w:tcW w:w="1330" w:type="dxa"/>
            <w:tcBorders>
              <w:top w:val="single" w:sz="4" w:space="0" w:color="auto"/>
              <w:bottom w:val="single" w:sz="4" w:space="0" w:color="auto"/>
            </w:tcBorders>
          </w:tcPr>
          <w:p w14:paraId="73083E0F" w14:textId="4F101A35" w:rsidR="00867512" w:rsidRDefault="00867512" w:rsidP="00867512">
            <w:r>
              <w:lastRenderedPageBreak/>
              <w:t>Tweed</w:t>
            </w:r>
          </w:p>
        </w:tc>
        <w:tc>
          <w:tcPr>
            <w:tcW w:w="1364" w:type="dxa"/>
            <w:tcBorders>
              <w:top w:val="single" w:sz="4" w:space="0" w:color="auto"/>
              <w:bottom w:val="single" w:sz="4" w:space="0" w:color="auto"/>
            </w:tcBorders>
          </w:tcPr>
          <w:p w14:paraId="1E41CBB9" w14:textId="34CAD2CF" w:rsidR="00867512" w:rsidRDefault="00867512" w:rsidP="00867512">
            <w:r>
              <w:t>Emily</w:t>
            </w:r>
          </w:p>
        </w:tc>
        <w:tc>
          <w:tcPr>
            <w:tcW w:w="2171" w:type="dxa"/>
            <w:tcBorders>
              <w:top w:val="single" w:sz="4" w:space="0" w:color="auto"/>
              <w:bottom w:val="single" w:sz="4" w:space="0" w:color="auto"/>
            </w:tcBorders>
          </w:tcPr>
          <w:p w14:paraId="5D313EDD" w14:textId="4B3BF282" w:rsidR="00867512" w:rsidRDefault="00867512" w:rsidP="00867512">
            <w:r>
              <w:t>University of Glasgow</w:t>
            </w:r>
          </w:p>
        </w:tc>
        <w:tc>
          <w:tcPr>
            <w:tcW w:w="2932" w:type="dxa"/>
            <w:tcBorders>
              <w:top w:val="single" w:sz="4" w:space="0" w:color="auto"/>
              <w:bottom w:val="single" w:sz="4" w:space="0" w:color="auto"/>
            </w:tcBorders>
          </w:tcPr>
          <w:p w14:paraId="45458923" w14:textId="3B90E9A0" w:rsidR="00867512" w:rsidRDefault="00867512" w:rsidP="00867512">
            <w:r>
              <w:t>Co-occurring homelessness, justice involvement, opioid dependence and psychosis: a cross-sectoral data linkage study</w:t>
            </w:r>
          </w:p>
        </w:tc>
        <w:tc>
          <w:tcPr>
            <w:tcW w:w="1134" w:type="dxa"/>
            <w:tcBorders>
              <w:top w:val="single" w:sz="4" w:space="0" w:color="auto"/>
              <w:bottom w:val="single" w:sz="4" w:space="0" w:color="auto"/>
            </w:tcBorders>
          </w:tcPr>
          <w:p w14:paraId="17AAF04A" w14:textId="72873B90" w:rsidR="00867512" w:rsidRDefault="00867512" w:rsidP="00867512">
            <w:r>
              <w:t>Article</w:t>
            </w:r>
          </w:p>
        </w:tc>
        <w:tc>
          <w:tcPr>
            <w:tcW w:w="1134" w:type="dxa"/>
            <w:tcBorders>
              <w:top w:val="single" w:sz="4" w:space="0" w:color="auto"/>
              <w:bottom w:val="single" w:sz="4" w:space="0" w:color="auto"/>
            </w:tcBorders>
          </w:tcPr>
          <w:p w14:paraId="13D101EE" w14:textId="51D6F400" w:rsidR="00867512" w:rsidRPr="00FC639D" w:rsidRDefault="00867512" w:rsidP="00867512">
            <w:pPr>
              <w:rPr>
                <w:color w:val="000000" w:themeColor="text1"/>
              </w:rPr>
            </w:pPr>
            <w:r w:rsidRPr="00FC639D">
              <w:rPr>
                <w:color w:val="000000" w:themeColor="text1"/>
              </w:rPr>
              <w:t>2023</w:t>
            </w:r>
          </w:p>
        </w:tc>
        <w:tc>
          <w:tcPr>
            <w:tcW w:w="4254" w:type="dxa"/>
            <w:tcBorders>
              <w:top w:val="single" w:sz="4" w:space="0" w:color="auto"/>
              <w:bottom w:val="single" w:sz="4" w:space="0" w:color="auto"/>
            </w:tcBorders>
            <w:shd w:val="clear" w:color="auto" w:fill="auto"/>
          </w:tcPr>
          <w:p w14:paraId="5443C008" w14:textId="22725482" w:rsidR="00867512" w:rsidRPr="00FC639D" w:rsidRDefault="00000000" w:rsidP="00867512">
            <w:pPr>
              <w:rPr>
                <w:rFonts w:ascii="Calibri" w:hAnsi="Calibri" w:cs="Calibri"/>
                <w:color w:val="000000" w:themeColor="text1"/>
              </w:rPr>
            </w:pPr>
            <w:hyperlink r:id="rId345" w:history="1">
              <w:r w:rsidR="00867512" w:rsidRPr="00FC639D">
                <w:rPr>
                  <w:rStyle w:val="Hyperlink"/>
                  <w:color w:val="000000" w:themeColor="text1"/>
                  <w:u w:val="none"/>
                </w:rPr>
                <w:t xml:space="preserve">Tweed, E., Leyland, A.H., Morrison, D.S., &amp; Katikireddi, S.V. (2023). Co-occurring homelessness, justice involvement, opioid dependence and psychosis: a cross-sectoral data linkage study. </w:t>
              </w:r>
              <w:r w:rsidR="00867512" w:rsidRPr="00FC639D">
                <w:rPr>
                  <w:rStyle w:val="font521"/>
                  <w:color w:val="000000" w:themeColor="text1"/>
                  <w:u w:val="none"/>
                </w:rPr>
                <w:t xml:space="preserve">European Journal of Public Health, </w:t>
              </w:r>
              <w:r w:rsidR="00867512" w:rsidRPr="00FC639D">
                <w:rPr>
                  <w:rStyle w:val="font511"/>
                  <w:color w:val="000000" w:themeColor="text1"/>
                  <w:u w:val="none"/>
                </w:rPr>
                <w:t xml:space="preserve">33(2), pp. 249-256. </w:t>
              </w:r>
            </w:hyperlink>
            <w:r w:rsidR="00867512" w:rsidRPr="00FC639D">
              <w:rPr>
                <w:rFonts w:ascii="PT Serif" w:hAnsi="PT Serif"/>
                <w:color w:val="000000" w:themeColor="text1"/>
                <w:sz w:val="21"/>
                <w:szCs w:val="21"/>
                <w:shd w:val="clear" w:color="auto" w:fill="FFFFFF"/>
              </w:rPr>
              <w:t xml:space="preserve"> </w:t>
            </w:r>
            <w:r w:rsidR="00867512" w:rsidRPr="00FC639D">
              <w:rPr>
                <w:rFonts w:cstheme="minorHAnsi"/>
                <w:color w:val="000000" w:themeColor="text1"/>
                <w:shd w:val="clear" w:color="auto" w:fill="FFFFFF"/>
              </w:rPr>
              <w:t>https://doi.org/</w:t>
            </w:r>
            <w:hyperlink r:id="rId346" w:tgtFrame="_blank" w:history="1">
              <w:r w:rsidR="00867512" w:rsidRPr="00FC639D">
                <w:rPr>
                  <w:rStyle w:val="Hyperlink"/>
                  <w:rFonts w:cstheme="minorHAnsi"/>
                  <w:color w:val="000000" w:themeColor="text1"/>
                  <w:u w:val="none"/>
                  <w:bdr w:val="none" w:sz="0" w:space="0" w:color="auto" w:frame="1"/>
                  <w:shd w:val="clear" w:color="auto" w:fill="FFFFFF"/>
                </w:rPr>
                <w:t>10.1093/eurpub/ckad034</w:t>
              </w:r>
            </w:hyperlink>
          </w:p>
        </w:tc>
      </w:tr>
      <w:tr w:rsidR="00867512" w14:paraId="4A324AF1" w14:textId="77777777" w:rsidTr="00E36A0F">
        <w:trPr>
          <w:trHeight w:val="619"/>
        </w:trPr>
        <w:tc>
          <w:tcPr>
            <w:tcW w:w="1330" w:type="dxa"/>
            <w:tcBorders>
              <w:top w:val="single" w:sz="4" w:space="0" w:color="auto"/>
              <w:bottom w:val="single" w:sz="4" w:space="0" w:color="auto"/>
            </w:tcBorders>
          </w:tcPr>
          <w:p w14:paraId="12A1AF63" w14:textId="452873E6" w:rsidR="00867512" w:rsidRDefault="00867512" w:rsidP="00867512">
            <w:r>
              <w:t>Valerio</w:t>
            </w:r>
          </w:p>
        </w:tc>
        <w:tc>
          <w:tcPr>
            <w:tcW w:w="1364" w:type="dxa"/>
            <w:tcBorders>
              <w:top w:val="single" w:sz="4" w:space="0" w:color="auto"/>
              <w:bottom w:val="single" w:sz="4" w:space="0" w:color="auto"/>
            </w:tcBorders>
          </w:tcPr>
          <w:p w14:paraId="5FD22CD9" w14:textId="53FDD582" w:rsidR="00867512" w:rsidRDefault="00867512" w:rsidP="00867512">
            <w:r>
              <w:t>Heather</w:t>
            </w:r>
          </w:p>
        </w:tc>
        <w:tc>
          <w:tcPr>
            <w:tcW w:w="2171" w:type="dxa"/>
            <w:tcBorders>
              <w:top w:val="single" w:sz="4" w:space="0" w:color="auto"/>
              <w:bottom w:val="single" w:sz="4" w:space="0" w:color="auto"/>
            </w:tcBorders>
          </w:tcPr>
          <w:p w14:paraId="1D0F7067" w14:textId="75575777" w:rsidR="00867512" w:rsidRDefault="00867512" w:rsidP="00867512">
            <w:r>
              <w:t>Glasgow Caledonian University</w:t>
            </w:r>
          </w:p>
        </w:tc>
        <w:tc>
          <w:tcPr>
            <w:tcW w:w="2932" w:type="dxa"/>
            <w:tcBorders>
              <w:top w:val="single" w:sz="4" w:space="0" w:color="auto"/>
              <w:bottom w:val="single" w:sz="4" w:space="0" w:color="auto"/>
            </w:tcBorders>
          </w:tcPr>
          <w:p w14:paraId="7457E4A6" w14:textId="0AD78039" w:rsidR="00867512" w:rsidRDefault="00867512" w:rsidP="00867512">
            <w:r>
              <w:t>Determinants of hepatitis C antiviral effectiveness awareness among people who inject drugs in the direct-acting antiviral era</w:t>
            </w:r>
          </w:p>
        </w:tc>
        <w:tc>
          <w:tcPr>
            <w:tcW w:w="1134" w:type="dxa"/>
            <w:tcBorders>
              <w:top w:val="single" w:sz="4" w:space="0" w:color="auto"/>
              <w:bottom w:val="single" w:sz="4" w:space="0" w:color="auto"/>
            </w:tcBorders>
          </w:tcPr>
          <w:p w14:paraId="6AEBAE36" w14:textId="3996BAC6" w:rsidR="00867512" w:rsidRDefault="00867512" w:rsidP="00867512">
            <w:r>
              <w:t>Article</w:t>
            </w:r>
          </w:p>
        </w:tc>
        <w:tc>
          <w:tcPr>
            <w:tcW w:w="1134" w:type="dxa"/>
            <w:tcBorders>
              <w:top w:val="single" w:sz="4" w:space="0" w:color="auto"/>
              <w:bottom w:val="single" w:sz="4" w:space="0" w:color="auto"/>
            </w:tcBorders>
          </w:tcPr>
          <w:p w14:paraId="6E873BD6" w14:textId="555E10AD" w:rsidR="00867512" w:rsidRPr="00FC639D" w:rsidRDefault="00867512" w:rsidP="00867512">
            <w:pPr>
              <w:rPr>
                <w:color w:val="000000" w:themeColor="text1"/>
              </w:rPr>
            </w:pPr>
            <w:r w:rsidRPr="00FC639D">
              <w:rPr>
                <w:color w:val="000000" w:themeColor="text1"/>
              </w:rPr>
              <w:t>2018</w:t>
            </w:r>
          </w:p>
        </w:tc>
        <w:tc>
          <w:tcPr>
            <w:tcW w:w="4254" w:type="dxa"/>
            <w:tcBorders>
              <w:top w:val="single" w:sz="4" w:space="0" w:color="auto"/>
              <w:bottom w:val="single" w:sz="4" w:space="0" w:color="auto"/>
            </w:tcBorders>
            <w:shd w:val="clear" w:color="auto" w:fill="auto"/>
          </w:tcPr>
          <w:p w14:paraId="550F6213" w14:textId="47882723" w:rsidR="00867512" w:rsidRPr="00866E6D" w:rsidRDefault="00000000" w:rsidP="00867512">
            <w:pPr>
              <w:rPr>
                <w:rFonts w:ascii="Calibri" w:hAnsi="Calibri" w:cs="Calibri"/>
                <w:color w:val="000000" w:themeColor="text1"/>
              </w:rPr>
            </w:pPr>
            <w:hyperlink r:id="rId347" w:history="1">
              <w:r w:rsidR="00867512" w:rsidRPr="00866E6D">
                <w:rPr>
                  <w:rStyle w:val="Hyperlink"/>
                  <w:rFonts w:ascii="Calibri" w:hAnsi="Calibri" w:cs="Calibri"/>
                  <w:color w:val="000000" w:themeColor="text1"/>
                  <w:u w:val="none"/>
                </w:rPr>
                <w:t>Valerio, H., McAuley, A., Innes, H., Palmateer, N., Goldberg, D.J., Munro, A., et al.  (2018). Determinants of hepatitis C antiviral effectiveness awareness among people who inject drugs in the direct-acting antiviral era. </w:t>
              </w:r>
              <w:r w:rsidR="00867512" w:rsidRPr="00866E6D">
                <w:rPr>
                  <w:rStyle w:val="Hyperlink"/>
                  <w:rFonts w:ascii="Calibri" w:hAnsi="Calibri" w:cs="Calibri"/>
                  <w:i/>
                  <w:iCs/>
                  <w:color w:val="000000" w:themeColor="text1"/>
                  <w:u w:val="none"/>
                </w:rPr>
                <w:t>International Journal of Drug Policy</w:t>
              </w:r>
              <w:r w:rsidR="00867512" w:rsidRPr="00866E6D">
                <w:rPr>
                  <w:rStyle w:val="Hyperlink"/>
                  <w:rFonts w:ascii="Calibri" w:hAnsi="Calibri" w:cs="Calibri"/>
                  <w:color w:val="000000" w:themeColor="text1"/>
                  <w:u w:val="none"/>
                </w:rPr>
                <w:t>, 52, pp. 115-122. https://doi.org/10.1016/j.drugpo.2017.12.014</w:t>
              </w:r>
            </w:hyperlink>
          </w:p>
        </w:tc>
      </w:tr>
      <w:tr w:rsidR="00867512" w14:paraId="0F5AFA27" w14:textId="77777777" w:rsidTr="00E36A0F">
        <w:trPr>
          <w:trHeight w:val="619"/>
        </w:trPr>
        <w:tc>
          <w:tcPr>
            <w:tcW w:w="1330" w:type="dxa"/>
            <w:tcBorders>
              <w:top w:val="single" w:sz="4" w:space="0" w:color="auto"/>
              <w:bottom w:val="single" w:sz="4" w:space="0" w:color="auto"/>
            </w:tcBorders>
          </w:tcPr>
          <w:p w14:paraId="2AD9732B" w14:textId="3836F35E" w:rsidR="00867512" w:rsidRDefault="00867512" w:rsidP="00867512">
            <w:r>
              <w:t>Whiteley</w:t>
            </w:r>
          </w:p>
        </w:tc>
        <w:tc>
          <w:tcPr>
            <w:tcW w:w="1364" w:type="dxa"/>
            <w:tcBorders>
              <w:top w:val="single" w:sz="4" w:space="0" w:color="auto"/>
              <w:bottom w:val="single" w:sz="4" w:space="0" w:color="auto"/>
            </w:tcBorders>
          </w:tcPr>
          <w:p w14:paraId="73240F3C" w14:textId="6E7B9F97" w:rsidR="00867512" w:rsidRDefault="00867512" w:rsidP="00867512">
            <w:r>
              <w:t>David</w:t>
            </w:r>
          </w:p>
        </w:tc>
        <w:tc>
          <w:tcPr>
            <w:tcW w:w="2171" w:type="dxa"/>
            <w:tcBorders>
              <w:top w:val="single" w:sz="4" w:space="0" w:color="auto"/>
              <w:bottom w:val="single" w:sz="4" w:space="0" w:color="auto"/>
            </w:tcBorders>
          </w:tcPr>
          <w:p w14:paraId="4969701A" w14:textId="6C887BD2" w:rsidR="00867512" w:rsidRDefault="00867512" w:rsidP="00867512">
            <w:r>
              <w:t>Edinburgh Napier University</w:t>
            </w:r>
          </w:p>
        </w:tc>
        <w:tc>
          <w:tcPr>
            <w:tcW w:w="2932" w:type="dxa"/>
            <w:tcBorders>
              <w:top w:val="single" w:sz="4" w:space="0" w:color="auto"/>
              <w:bottom w:val="single" w:sz="4" w:space="0" w:color="auto"/>
            </w:tcBorders>
          </w:tcPr>
          <w:p w14:paraId="6CFE604C" w14:textId="52DFA58C" w:rsidR="00867512" w:rsidRPr="00B87AC2" w:rsidRDefault="00867512" w:rsidP="00867512">
            <w:pPr>
              <w:rPr>
                <w:rFonts w:cstheme="minorHAnsi"/>
              </w:rPr>
            </w:pPr>
            <w:r w:rsidRPr="00B87AC2">
              <w:rPr>
                <w:rFonts w:cstheme="minorHAnsi"/>
                <w:color w:val="222222"/>
              </w:rPr>
              <w:t>Recontextualising the lived experience of hepatitis C and its treatment</w:t>
            </w:r>
          </w:p>
        </w:tc>
        <w:tc>
          <w:tcPr>
            <w:tcW w:w="1134" w:type="dxa"/>
            <w:tcBorders>
              <w:top w:val="single" w:sz="4" w:space="0" w:color="auto"/>
              <w:bottom w:val="single" w:sz="4" w:space="0" w:color="auto"/>
            </w:tcBorders>
          </w:tcPr>
          <w:p w14:paraId="75C12F0E" w14:textId="6A0B702E" w:rsidR="00867512" w:rsidRDefault="00867512" w:rsidP="00867512">
            <w:r>
              <w:t>PhD thesis</w:t>
            </w:r>
          </w:p>
        </w:tc>
        <w:tc>
          <w:tcPr>
            <w:tcW w:w="1134" w:type="dxa"/>
            <w:tcBorders>
              <w:top w:val="single" w:sz="4" w:space="0" w:color="auto"/>
              <w:bottom w:val="single" w:sz="4" w:space="0" w:color="auto"/>
            </w:tcBorders>
          </w:tcPr>
          <w:p w14:paraId="0F371836" w14:textId="18283FE8" w:rsidR="00867512" w:rsidRPr="003F2D28" w:rsidRDefault="00867512" w:rsidP="00867512">
            <w:r>
              <w:t>2016 (year completed)</w:t>
            </w:r>
          </w:p>
        </w:tc>
        <w:tc>
          <w:tcPr>
            <w:tcW w:w="4254" w:type="dxa"/>
            <w:tcBorders>
              <w:top w:val="single" w:sz="4" w:space="0" w:color="auto"/>
              <w:bottom w:val="single" w:sz="4" w:space="0" w:color="auto"/>
            </w:tcBorders>
            <w:shd w:val="clear" w:color="auto" w:fill="auto"/>
          </w:tcPr>
          <w:p w14:paraId="4FA8874A" w14:textId="3B4555AC" w:rsidR="00867512" w:rsidRPr="00E36A0F" w:rsidRDefault="00867512" w:rsidP="00867512">
            <w:r w:rsidRPr="00E36A0F">
              <w:t>https://www.napier.ac.uk/research-and-innovation/research-search/outputs/recontextualising-the-lived-experience-of-hepatitis-c-and-its-treatment-1</w:t>
            </w:r>
          </w:p>
        </w:tc>
      </w:tr>
      <w:tr w:rsidR="00867512" w14:paraId="32DA8829" w14:textId="77777777" w:rsidTr="00E36A0F">
        <w:trPr>
          <w:trHeight w:val="619"/>
        </w:trPr>
        <w:tc>
          <w:tcPr>
            <w:tcW w:w="1330" w:type="dxa"/>
            <w:tcBorders>
              <w:top w:val="single" w:sz="4" w:space="0" w:color="auto"/>
              <w:bottom w:val="single" w:sz="4" w:space="0" w:color="auto"/>
            </w:tcBorders>
          </w:tcPr>
          <w:p w14:paraId="3C56D473" w14:textId="3B33DE26" w:rsidR="00867512" w:rsidRDefault="00867512" w:rsidP="00867512">
            <w:r>
              <w:t>Whiteley</w:t>
            </w:r>
          </w:p>
        </w:tc>
        <w:tc>
          <w:tcPr>
            <w:tcW w:w="1364" w:type="dxa"/>
            <w:tcBorders>
              <w:top w:val="single" w:sz="4" w:space="0" w:color="auto"/>
              <w:bottom w:val="single" w:sz="4" w:space="0" w:color="auto"/>
            </w:tcBorders>
          </w:tcPr>
          <w:p w14:paraId="6A2109CE" w14:textId="4FDE3B62" w:rsidR="00867512" w:rsidRDefault="00867512" w:rsidP="00867512">
            <w:r>
              <w:t>David</w:t>
            </w:r>
          </w:p>
        </w:tc>
        <w:tc>
          <w:tcPr>
            <w:tcW w:w="2171" w:type="dxa"/>
            <w:tcBorders>
              <w:top w:val="single" w:sz="4" w:space="0" w:color="auto"/>
              <w:bottom w:val="single" w:sz="4" w:space="0" w:color="auto"/>
            </w:tcBorders>
          </w:tcPr>
          <w:p w14:paraId="10820F5C" w14:textId="44EBEC7D" w:rsidR="00867512" w:rsidRDefault="00867512" w:rsidP="00867512">
            <w:r>
              <w:t xml:space="preserve">Edinburgh Napier University/ NHS Lothian </w:t>
            </w:r>
          </w:p>
        </w:tc>
        <w:tc>
          <w:tcPr>
            <w:tcW w:w="2932" w:type="dxa"/>
            <w:tcBorders>
              <w:top w:val="single" w:sz="4" w:space="0" w:color="auto"/>
              <w:bottom w:val="single" w:sz="4" w:space="0" w:color="auto"/>
            </w:tcBorders>
          </w:tcPr>
          <w:p w14:paraId="689408FF" w14:textId="58CD1E36" w:rsidR="00867512" w:rsidRDefault="00867512" w:rsidP="00867512">
            <w:r>
              <w:t>Hepatitis C in a new therapeutic era: Recontextualising the lived experience</w:t>
            </w:r>
          </w:p>
        </w:tc>
        <w:tc>
          <w:tcPr>
            <w:tcW w:w="1134" w:type="dxa"/>
            <w:tcBorders>
              <w:top w:val="single" w:sz="4" w:space="0" w:color="auto"/>
              <w:bottom w:val="single" w:sz="4" w:space="0" w:color="auto"/>
            </w:tcBorders>
          </w:tcPr>
          <w:p w14:paraId="122A10E8" w14:textId="500CD62F" w:rsidR="00867512" w:rsidRDefault="00867512" w:rsidP="00867512">
            <w:r>
              <w:t>Article</w:t>
            </w:r>
          </w:p>
        </w:tc>
        <w:tc>
          <w:tcPr>
            <w:tcW w:w="1134" w:type="dxa"/>
            <w:tcBorders>
              <w:top w:val="single" w:sz="4" w:space="0" w:color="auto"/>
              <w:bottom w:val="single" w:sz="4" w:space="0" w:color="auto"/>
            </w:tcBorders>
          </w:tcPr>
          <w:p w14:paraId="72D747D4" w14:textId="47E6B070" w:rsidR="00867512" w:rsidRPr="003F2D28" w:rsidRDefault="00867512" w:rsidP="00867512">
            <w:r w:rsidRPr="003F2D28">
              <w:t>2018</w:t>
            </w:r>
          </w:p>
        </w:tc>
        <w:tc>
          <w:tcPr>
            <w:tcW w:w="4254" w:type="dxa"/>
            <w:tcBorders>
              <w:top w:val="single" w:sz="4" w:space="0" w:color="auto"/>
              <w:bottom w:val="single" w:sz="4" w:space="0" w:color="auto"/>
            </w:tcBorders>
            <w:shd w:val="clear" w:color="auto" w:fill="auto"/>
          </w:tcPr>
          <w:p w14:paraId="47EB8F05" w14:textId="0AE20B52" w:rsidR="00867512" w:rsidRPr="00E36A0F" w:rsidRDefault="00000000" w:rsidP="00867512">
            <w:pPr>
              <w:rPr>
                <w:rFonts w:ascii="Calibri" w:hAnsi="Calibri" w:cs="Calibri"/>
              </w:rPr>
            </w:pPr>
            <w:hyperlink r:id="rId348" w:history="1">
              <w:r w:rsidR="00867512" w:rsidRPr="00E36A0F">
                <w:rPr>
                  <w:rStyle w:val="Hyperlink"/>
                  <w:color w:val="auto"/>
                  <w:u w:val="none"/>
                </w:rPr>
                <w:t xml:space="preserve">Whiteley, D., Whittaker, A., Elliott, L., &amp; Cunningham-Burley, S. (2018). Hepatitis C in a new therapeutic era: recontextualising the lived experience. </w:t>
              </w:r>
              <w:r w:rsidR="00867512" w:rsidRPr="00E36A0F">
                <w:rPr>
                  <w:rStyle w:val="font521"/>
                  <w:u w:val="none"/>
                </w:rPr>
                <w:t xml:space="preserve">Journal of Clinical Nursing, </w:t>
              </w:r>
              <w:r w:rsidR="00867512" w:rsidRPr="00E36A0F">
                <w:rPr>
                  <w:rStyle w:val="font511"/>
                  <w:u w:val="none"/>
                </w:rPr>
                <w:t>27(13-14), pp. 2729-2739.</w:t>
              </w:r>
            </w:hyperlink>
            <w:r w:rsidR="00867512" w:rsidRPr="00E36A0F">
              <w:rPr>
                <w:rStyle w:val="font511"/>
                <w:u w:val="none"/>
              </w:rPr>
              <w:t xml:space="preserve"> </w:t>
            </w:r>
            <w:hyperlink r:id="rId349" w:history="1">
              <w:r w:rsidR="00867512" w:rsidRPr="00E36A0F">
                <w:rPr>
                  <w:rStyle w:val="Hyperlink"/>
                  <w:rFonts w:cstheme="minorHAnsi"/>
                  <w:color w:val="auto"/>
                  <w:u w:val="none"/>
                  <w:shd w:val="clear" w:color="auto" w:fill="FFFFFF"/>
                </w:rPr>
                <w:t>https://doi.org/10.1111/jocn.14083</w:t>
              </w:r>
            </w:hyperlink>
          </w:p>
        </w:tc>
      </w:tr>
      <w:tr w:rsidR="00867512" w14:paraId="7A527D4B" w14:textId="77777777" w:rsidTr="00E36A0F">
        <w:trPr>
          <w:trHeight w:val="619"/>
        </w:trPr>
        <w:tc>
          <w:tcPr>
            <w:tcW w:w="1330" w:type="dxa"/>
            <w:tcBorders>
              <w:top w:val="single" w:sz="4" w:space="0" w:color="auto"/>
              <w:bottom w:val="single" w:sz="4" w:space="0" w:color="auto"/>
            </w:tcBorders>
          </w:tcPr>
          <w:p w14:paraId="14C1D37A" w14:textId="23262CCF" w:rsidR="00867512" w:rsidRDefault="00867512" w:rsidP="00867512">
            <w:r>
              <w:lastRenderedPageBreak/>
              <w:t xml:space="preserve">Whiteley </w:t>
            </w:r>
          </w:p>
        </w:tc>
        <w:tc>
          <w:tcPr>
            <w:tcW w:w="1364" w:type="dxa"/>
            <w:tcBorders>
              <w:top w:val="single" w:sz="4" w:space="0" w:color="auto"/>
              <w:bottom w:val="single" w:sz="4" w:space="0" w:color="auto"/>
            </w:tcBorders>
          </w:tcPr>
          <w:p w14:paraId="6ADABDD8" w14:textId="3A230AB6" w:rsidR="00867512" w:rsidRDefault="00867512" w:rsidP="00867512">
            <w:r>
              <w:t>David</w:t>
            </w:r>
          </w:p>
        </w:tc>
        <w:tc>
          <w:tcPr>
            <w:tcW w:w="2171" w:type="dxa"/>
            <w:tcBorders>
              <w:top w:val="single" w:sz="4" w:space="0" w:color="auto"/>
              <w:bottom w:val="single" w:sz="4" w:space="0" w:color="auto"/>
            </w:tcBorders>
          </w:tcPr>
          <w:p w14:paraId="64B1EF18" w14:textId="29DC54D9" w:rsidR="00867512" w:rsidRDefault="00867512" w:rsidP="00867512">
            <w:r>
              <w:t>Edinburgh Napier University</w:t>
            </w:r>
          </w:p>
        </w:tc>
        <w:tc>
          <w:tcPr>
            <w:tcW w:w="2932" w:type="dxa"/>
            <w:tcBorders>
              <w:top w:val="single" w:sz="4" w:space="0" w:color="auto"/>
              <w:bottom w:val="single" w:sz="4" w:space="0" w:color="auto"/>
            </w:tcBorders>
          </w:tcPr>
          <w:p w14:paraId="192E4DA7" w14:textId="2F848069" w:rsidR="00867512" w:rsidRDefault="00867512" w:rsidP="00867512">
            <w:r>
              <w:t>Provider-related barriers and enablers to the provision of hepatitis C treatment by general practitioners in Scotland: a behaviour change</w:t>
            </w:r>
          </w:p>
        </w:tc>
        <w:tc>
          <w:tcPr>
            <w:tcW w:w="1134" w:type="dxa"/>
            <w:tcBorders>
              <w:top w:val="single" w:sz="4" w:space="0" w:color="auto"/>
              <w:bottom w:val="single" w:sz="4" w:space="0" w:color="auto"/>
            </w:tcBorders>
          </w:tcPr>
          <w:p w14:paraId="2065C2A8" w14:textId="6DFD5121" w:rsidR="00867512" w:rsidRDefault="00867512" w:rsidP="00867512">
            <w:r>
              <w:t>Article</w:t>
            </w:r>
          </w:p>
        </w:tc>
        <w:tc>
          <w:tcPr>
            <w:tcW w:w="1134" w:type="dxa"/>
            <w:tcBorders>
              <w:top w:val="single" w:sz="4" w:space="0" w:color="auto"/>
              <w:bottom w:val="single" w:sz="4" w:space="0" w:color="auto"/>
            </w:tcBorders>
          </w:tcPr>
          <w:p w14:paraId="7AE96957" w14:textId="01AF0088" w:rsidR="00867512" w:rsidRDefault="00867512" w:rsidP="00867512">
            <w:r>
              <w:t>2020</w:t>
            </w:r>
          </w:p>
        </w:tc>
        <w:tc>
          <w:tcPr>
            <w:tcW w:w="4254" w:type="dxa"/>
            <w:tcBorders>
              <w:top w:val="single" w:sz="4" w:space="0" w:color="auto"/>
              <w:bottom w:val="single" w:sz="4" w:space="0" w:color="auto"/>
            </w:tcBorders>
            <w:shd w:val="clear" w:color="auto" w:fill="auto"/>
          </w:tcPr>
          <w:p w14:paraId="677B254A" w14:textId="446B72B4" w:rsidR="00867512" w:rsidRPr="00E36A0F" w:rsidRDefault="00000000" w:rsidP="00867512">
            <w:pPr>
              <w:rPr>
                <w:rFonts w:ascii="Calibri" w:hAnsi="Calibri" w:cs="Calibri"/>
              </w:rPr>
            </w:pPr>
            <w:hyperlink r:id="rId350" w:history="1">
              <w:r w:rsidR="00867512" w:rsidRPr="00E36A0F">
                <w:rPr>
                  <w:rStyle w:val="Hyperlink"/>
                  <w:color w:val="auto"/>
                  <w:u w:val="none"/>
                </w:rPr>
                <w:t xml:space="preserve">Whiteley, D., Speakman, E., Elliott, L., Davidson, K., Hamilton, E., Jarvis, H., et al.  (2020). Provider-related barriers and enablers to the provision of hepatitis C treatment by general practitioners in Scotland: a behaviour change analysis. </w:t>
              </w:r>
              <w:r w:rsidR="00867512" w:rsidRPr="00F23791">
                <w:rPr>
                  <w:rStyle w:val="Hyperlink"/>
                  <w:rFonts w:ascii="Calibri" w:hAnsi="Calibri" w:cs="Calibri"/>
                  <w:i/>
                  <w:iCs/>
                  <w:color w:val="auto"/>
                  <w:u w:val="none"/>
                </w:rPr>
                <w:t>Journal of Viral Hepatitis</w:t>
              </w:r>
              <w:r w:rsidR="00867512" w:rsidRPr="00E36A0F">
                <w:rPr>
                  <w:rStyle w:val="Hyperlink"/>
                  <w:rFonts w:ascii="Calibri" w:hAnsi="Calibri" w:cs="Calibri"/>
                  <w:color w:val="auto"/>
                  <w:u w:val="none"/>
                </w:rPr>
                <w:t>, 28, pp. 528-537.</w:t>
              </w:r>
            </w:hyperlink>
            <w:r w:rsidR="00867512" w:rsidRPr="00E36A0F">
              <w:rPr>
                <w:rStyle w:val="font511"/>
                <w:u w:val="none"/>
              </w:rPr>
              <w:t xml:space="preserve"> </w:t>
            </w:r>
            <w:hyperlink r:id="rId351" w:history="1">
              <w:r w:rsidR="00867512" w:rsidRPr="00E36A0F">
                <w:rPr>
                  <w:rStyle w:val="Hyperlink"/>
                  <w:rFonts w:cstheme="minorHAnsi"/>
                  <w:color w:val="auto"/>
                  <w:u w:val="none"/>
                  <w:shd w:val="clear" w:color="auto" w:fill="FFFFFF"/>
                </w:rPr>
                <w:t>https://doi.org/10.1111/jvh.13443</w:t>
              </w:r>
            </w:hyperlink>
          </w:p>
        </w:tc>
      </w:tr>
      <w:tr w:rsidR="00867512" w14:paraId="660FDADB" w14:textId="77777777" w:rsidTr="00E36A0F">
        <w:trPr>
          <w:trHeight w:val="619"/>
        </w:trPr>
        <w:tc>
          <w:tcPr>
            <w:tcW w:w="1330" w:type="dxa"/>
            <w:tcBorders>
              <w:top w:val="single" w:sz="4" w:space="0" w:color="auto"/>
              <w:bottom w:val="single" w:sz="4" w:space="0" w:color="auto"/>
            </w:tcBorders>
          </w:tcPr>
          <w:p w14:paraId="6614EF23" w14:textId="23D045B6" w:rsidR="00867512" w:rsidRDefault="00867512" w:rsidP="00867512">
            <w:r>
              <w:t>Whiteley</w:t>
            </w:r>
          </w:p>
        </w:tc>
        <w:tc>
          <w:tcPr>
            <w:tcW w:w="1364" w:type="dxa"/>
            <w:tcBorders>
              <w:top w:val="single" w:sz="4" w:space="0" w:color="auto"/>
              <w:bottom w:val="single" w:sz="4" w:space="0" w:color="auto"/>
            </w:tcBorders>
          </w:tcPr>
          <w:p w14:paraId="4C26FA17" w14:textId="182D0F85" w:rsidR="00867512" w:rsidRDefault="00867512" w:rsidP="00867512">
            <w:r>
              <w:t>David</w:t>
            </w:r>
          </w:p>
        </w:tc>
        <w:tc>
          <w:tcPr>
            <w:tcW w:w="2171" w:type="dxa"/>
            <w:tcBorders>
              <w:top w:val="single" w:sz="4" w:space="0" w:color="auto"/>
              <w:bottom w:val="single" w:sz="4" w:space="0" w:color="auto"/>
            </w:tcBorders>
          </w:tcPr>
          <w:p w14:paraId="0E551F2C" w14:textId="3E5FF587" w:rsidR="00867512" w:rsidRDefault="00867512" w:rsidP="00867512">
            <w:r>
              <w:t>Glasgow Caledonian University</w:t>
            </w:r>
          </w:p>
        </w:tc>
        <w:tc>
          <w:tcPr>
            <w:tcW w:w="2932" w:type="dxa"/>
            <w:tcBorders>
              <w:top w:val="single" w:sz="4" w:space="0" w:color="auto"/>
              <w:bottom w:val="single" w:sz="4" w:space="0" w:color="auto"/>
            </w:tcBorders>
          </w:tcPr>
          <w:p w14:paraId="72999427" w14:textId="475478BF" w:rsidR="00867512" w:rsidRDefault="00867512" w:rsidP="00867512">
            <w:r>
              <w:t>Eliminating hepatitis C: time to embrace primary care’s critical role?</w:t>
            </w:r>
          </w:p>
        </w:tc>
        <w:tc>
          <w:tcPr>
            <w:tcW w:w="1134" w:type="dxa"/>
            <w:tcBorders>
              <w:top w:val="single" w:sz="4" w:space="0" w:color="auto"/>
              <w:bottom w:val="single" w:sz="4" w:space="0" w:color="auto"/>
            </w:tcBorders>
          </w:tcPr>
          <w:p w14:paraId="08D58CB7" w14:textId="1A7459B2" w:rsidR="00867512" w:rsidRDefault="00867512" w:rsidP="00867512">
            <w:r>
              <w:t>Article</w:t>
            </w:r>
          </w:p>
        </w:tc>
        <w:tc>
          <w:tcPr>
            <w:tcW w:w="1134" w:type="dxa"/>
            <w:tcBorders>
              <w:top w:val="single" w:sz="4" w:space="0" w:color="auto"/>
              <w:bottom w:val="single" w:sz="4" w:space="0" w:color="auto"/>
            </w:tcBorders>
          </w:tcPr>
          <w:p w14:paraId="0383F55E" w14:textId="455BD6D1" w:rsidR="00867512" w:rsidRDefault="00867512" w:rsidP="00867512">
            <w:r>
              <w:t>2021</w:t>
            </w:r>
          </w:p>
        </w:tc>
        <w:tc>
          <w:tcPr>
            <w:tcW w:w="4254" w:type="dxa"/>
            <w:tcBorders>
              <w:top w:val="single" w:sz="4" w:space="0" w:color="auto"/>
              <w:bottom w:val="single" w:sz="4" w:space="0" w:color="auto"/>
            </w:tcBorders>
            <w:shd w:val="clear" w:color="auto" w:fill="auto"/>
          </w:tcPr>
          <w:p w14:paraId="7868C30E" w14:textId="67C072E0" w:rsidR="00867512" w:rsidRPr="00E36A0F" w:rsidRDefault="00867512" w:rsidP="00867512">
            <w:pPr>
              <w:rPr>
                <w:rFonts w:ascii="Calibri" w:hAnsi="Calibri" w:cs="Calibri"/>
              </w:rPr>
            </w:pPr>
            <w:r w:rsidRPr="00E36A0F">
              <w:rPr>
                <w:rFonts w:ascii="Calibri" w:hAnsi="Calibri" w:cs="Calibri"/>
              </w:rPr>
              <w:t xml:space="preserve">Jarvis, H., &amp; Whiteley, D. (2021). Eliminating hepatitis C: time to embrace primary care's critical role? </w:t>
            </w:r>
            <w:r w:rsidRPr="00E36A0F">
              <w:rPr>
                <w:rFonts w:ascii="Calibri" w:hAnsi="Calibri" w:cs="Calibri"/>
                <w:i/>
                <w:iCs/>
              </w:rPr>
              <w:t>British Journal of General Practice</w:t>
            </w:r>
            <w:r w:rsidRPr="00E36A0F">
              <w:rPr>
                <w:rFonts w:ascii="Calibri" w:hAnsi="Calibri" w:cs="Calibri"/>
              </w:rPr>
              <w:t>, 71(707), pp. 250-251 https://</w:t>
            </w:r>
            <w:r w:rsidRPr="00E36A0F">
              <w:rPr>
                <w:rFonts w:cstheme="minorHAnsi"/>
                <w:shd w:val="clear" w:color="auto" w:fill="FFFFFF"/>
              </w:rPr>
              <w:t>doi.org/</w:t>
            </w:r>
            <w:hyperlink r:id="rId352" w:tgtFrame="_blank" w:history="1">
              <w:r w:rsidRPr="00E36A0F">
                <w:rPr>
                  <w:rFonts w:cstheme="minorHAnsi"/>
                  <w:shd w:val="clear" w:color="auto" w:fill="FFFFFF"/>
                </w:rPr>
                <w:t>10.3399/bjgp21X715901</w:t>
              </w:r>
            </w:hyperlink>
            <w:r w:rsidRPr="00E36A0F">
              <w:rPr>
                <w:rFonts w:cstheme="minorHAnsi"/>
              </w:rPr>
              <w:t xml:space="preserve"> </w:t>
            </w:r>
          </w:p>
        </w:tc>
      </w:tr>
      <w:tr w:rsidR="00867512" w14:paraId="73E80B0B" w14:textId="77777777" w:rsidTr="00E36A0F">
        <w:trPr>
          <w:trHeight w:val="619"/>
        </w:trPr>
        <w:tc>
          <w:tcPr>
            <w:tcW w:w="1330" w:type="dxa"/>
            <w:tcBorders>
              <w:top w:val="single" w:sz="4" w:space="0" w:color="auto"/>
              <w:bottom w:val="single" w:sz="4" w:space="0" w:color="auto"/>
            </w:tcBorders>
          </w:tcPr>
          <w:p w14:paraId="75138435" w14:textId="6451D673" w:rsidR="00867512" w:rsidRDefault="00867512" w:rsidP="00867512">
            <w:r>
              <w:t xml:space="preserve">Whiteley </w:t>
            </w:r>
          </w:p>
        </w:tc>
        <w:tc>
          <w:tcPr>
            <w:tcW w:w="1364" w:type="dxa"/>
            <w:tcBorders>
              <w:top w:val="single" w:sz="4" w:space="0" w:color="auto"/>
              <w:bottom w:val="single" w:sz="4" w:space="0" w:color="auto"/>
            </w:tcBorders>
          </w:tcPr>
          <w:p w14:paraId="08C3CA09" w14:textId="2495A5AE" w:rsidR="00867512" w:rsidRDefault="00867512" w:rsidP="00867512">
            <w:r>
              <w:t>David</w:t>
            </w:r>
          </w:p>
        </w:tc>
        <w:tc>
          <w:tcPr>
            <w:tcW w:w="2171" w:type="dxa"/>
            <w:tcBorders>
              <w:top w:val="single" w:sz="4" w:space="0" w:color="auto"/>
              <w:bottom w:val="single" w:sz="4" w:space="0" w:color="auto"/>
            </w:tcBorders>
          </w:tcPr>
          <w:p w14:paraId="5A2A7A95" w14:textId="689FD2D9" w:rsidR="00867512" w:rsidRDefault="00867512" w:rsidP="00867512">
            <w:r>
              <w:t>Glasgow Caledonian University</w:t>
            </w:r>
          </w:p>
        </w:tc>
        <w:tc>
          <w:tcPr>
            <w:tcW w:w="2932" w:type="dxa"/>
            <w:tcBorders>
              <w:top w:val="single" w:sz="4" w:space="0" w:color="auto"/>
              <w:bottom w:val="single" w:sz="4" w:space="0" w:color="auto"/>
            </w:tcBorders>
          </w:tcPr>
          <w:p w14:paraId="2AAD92A0" w14:textId="26DFDB7C" w:rsidR="00867512" w:rsidRDefault="00867512" w:rsidP="00867512">
            <w:r>
              <w:t>Developing a primary care-initiated hepatitis C treatment pathway in Scotland: a qualitative study</w:t>
            </w:r>
          </w:p>
        </w:tc>
        <w:tc>
          <w:tcPr>
            <w:tcW w:w="1134" w:type="dxa"/>
            <w:tcBorders>
              <w:top w:val="single" w:sz="4" w:space="0" w:color="auto"/>
              <w:bottom w:val="single" w:sz="4" w:space="0" w:color="auto"/>
            </w:tcBorders>
          </w:tcPr>
          <w:p w14:paraId="5FDEDE90" w14:textId="79D427F7" w:rsidR="00867512" w:rsidRDefault="00867512" w:rsidP="00867512">
            <w:r>
              <w:t>Article</w:t>
            </w:r>
          </w:p>
        </w:tc>
        <w:tc>
          <w:tcPr>
            <w:tcW w:w="1134" w:type="dxa"/>
            <w:tcBorders>
              <w:top w:val="single" w:sz="4" w:space="0" w:color="auto"/>
              <w:bottom w:val="single" w:sz="4" w:space="0" w:color="auto"/>
            </w:tcBorders>
          </w:tcPr>
          <w:p w14:paraId="040D1D5F" w14:textId="1B6F22D1" w:rsidR="00867512" w:rsidRDefault="00867512" w:rsidP="00867512">
            <w:r>
              <w:t>2022</w:t>
            </w:r>
          </w:p>
        </w:tc>
        <w:tc>
          <w:tcPr>
            <w:tcW w:w="4254" w:type="dxa"/>
            <w:tcBorders>
              <w:top w:val="single" w:sz="4" w:space="0" w:color="auto"/>
              <w:bottom w:val="single" w:sz="4" w:space="0" w:color="auto"/>
            </w:tcBorders>
            <w:shd w:val="clear" w:color="auto" w:fill="auto"/>
          </w:tcPr>
          <w:p w14:paraId="062C7DF0" w14:textId="74340412" w:rsidR="00867512" w:rsidRPr="00E36A0F" w:rsidRDefault="00000000" w:rsidP="00867512">
            <w:pPr>
              <w:rPr>
                <w:rFonts w:ascii="Calibri" w:hAnsi="Calibri" w:cs="Calibri"/>
              </w:rPr>
            </w:pPr>
            <w:hyperlink r:id="rId353" w:history="1">
              <w:r w:rsidR="00867512" w:rsidRPr="00E36A0F">
                <w:rPr>
                  <w:rStyle w:val="Hyperlink"/>
                  <w:rFonts w:ascii="Calibri" w:hAnsi="Calibri" w:cs="Calibri"/>
                  <w:color w:val="auto"/>
                  <w:u w:val="none"/>
                </w:rPr>
                <w:t>Whiteley, D., Speakman, E.M., Elliott, L., Jarvis, H., Davidson, K., Quinn, M., et al.  (2022). Developing a primary care-initiated hepatitis C treatment pathway in Scotland: a qualitative study. </w:t>
              </w:r>
              <w:r w:rsidR="00867512" w:rsidRPr="00E36A0F">
                <w:rPr>
                  <w:rStyle w:val="Hyperlink"/>
                  <w:rFonts w:ascii="Calibri" w:hAnsi="Calibri" w:cs="Calibri"/>
                  <w:i/>
                  <w:iCs/>
                  <w:color w:val="auto"/>
                  <w:u w:val="none"/>
                </w:rPr>
                <w:t>British Journal of General Practice</w:t>
              </w:r>
              <w:r w:rsidR="00867512" w:rsidRPr="00E36A0F">
                <w:rPr>
                  <w:rStyle w:val="Hyperlink"/>
                  <w:rFonts w:ascii="Calibri" w:hAnsi="Calibri" w:cs="Calibri"/>
                  <w:color w:val="auto"/>
                  <w:u w:val="none"/>
                </w:rPr>
                <w:t>, 72(722), pp. 688-676. https://doi.org/10.3399/BJGP.2022.0044</w:t>
              </w:r>
            </w:hyperlink>
          </w:p>
        </w:tc>
      </w:tr>
      <w:tr w:rsidR="00867512" w14:paraId="26F6D52B" w14:textId="77777777" w:rsidTr="00E36A0F">
        <w:trPr>
          <w:trHeight w:val="619"/>
        </w:trPr>
        <w:tc>
          <w:tcPr>
            <w:tcW w:w="1330" w:type="dxa"/>
            <w:tcBorders>
              <w:top w:val="single" w:sz="4" w:space="0" w:color="auto"/>
              <w:bottom w:val="single" w:sz="4" w:space="0" w:color="auto"/>
            </w:tcBorders>
          </w:tcPr>
          <w:p w14:paraId="4B472FAD" w14:textId="677C2524" w:rsidR="00867512" w:rsidRDefault="00867512" w:rsidP="00867512">
            <w:r>
              <w:t>Whiteley</w:t>
            </w:r>
          </w:p>
        </w:tc>
        <w:tc>
          <w:tcPr>
            <w:tcW w:w="1364" w:type="dxa"/>
            <w:tcBorders>
              <w:top w:val="single" w:sz="4" w:space="0" w:color="auto"/>
              <w:bottom w:val="single" w:sz="4" w:space="0" w:color="auto"/>
            </w:tcBorders>
          </w:tcPr>
          <w:p w14:paraId="04FCD413" w14:textId="5840ED35" w:rsidR="00867512" w:rsidRDefault="00867512" w:rsidP="00867512">
            <w:r>
              <w:t>David</w:t>
            </w:r>
          </w:p>
        </w:tc>
        <w:tc>
          <w:tcPr>
            <w:tcW w:w="2171" w:type="dxa"/>
            <w:tcBorders>
              <w:top w:val="single" w:sz="4" w:space="0" w:color="auto"/>
              <w:bottom w:val="single" w:sz="4" w:space="0" w:color="auto"/>
            </w:tcBorders>
          </w:tcPr>
          <w:p w14:paraId="7260874F" w14:textId="5316B12A" w:rsidR="00867512" w:rsidRDefault="00867512" w:rsidP="00867512">
            <w:r>
              <w:t xml:space="preserve">Glasgow Caledonian University </w:t>
            </w:r>
          </w:p>
        </w:tc>
        <w:tc>
          <w:tcPr>
            <w:tcW w:w="2932" w:type="dxa"/>
            <w:tcBorders>
              <w:top w:val="single" w:sz="4" w:space="0" w:color="auto"/>
              <w:bottom w:val="single" w:sz="4" w:space="0" w:color="auto"/>
            </w:tcBorders>
          </w:tcPr>
          <w:p w14:paraId="7C33DA8E" w14:textId="7018417E" w:rsidR="00867512" w:rsidRDefault="00867512" w:rsidP="00867512">
            <w:r>
              <w:t>Hepatitis C testing among three distinct groups of gay, bisexual and other men who have sex with men: A cross-sectional study in the Celtic nations</w:t>
            </w:r>
          </w:p>
        </w:tc>
        <w:tc>
          <w:tcPr>
            <w:tcW w:w="1134" w:type="dxa"/>
            <w:tcBorders>
              <w:top w:val="single" w:sz="4" w:space="0" w:color="auto"/>
              <w:bottom w:val="single" w:sz="4" w:space="0" w:color="auto"/>
            </w:tcBorders>
          </w:tcPr>
          <w:p w14:paraId="6C547956" w14:textId="34C6EAD1" w:rsidR="00867512" w:rsidRDefault="00867512" w:rsidP="00867512">
            <w:r>
              <w:t>Article</w:t>
            </w:r>
          </w:p>
        </w:tc>
        <w:tc>
          <w:tcPr>
            <w:tcW w:w="1134" w:type="dxa"/>
            <w:tcBorders>
              <w:top w:val="single" w:sz="4" w:space="0" w:color="auto"/>
              <w:bottom w:val="single" w:sz="4" w:space="0" w:color="auto"/>
            </w:tcBorders>
          </w:tcPr>
          <w:p w14:paraId="7FBFCCE7" w14:textId="398ECC8A" w:rsidR="00867512" w:rsidRDefault="00867512" w:rsidP="00867512">
            <w:r>
              <w:t>2023</w:t>
            </w:r>
          </w:p>
        </w:tc>
        <w:tc>
          <w:tcPr>
            <w:tcW w:w="4254" w:type="dxa"/>
            <w:tcBorders>
              <w:top w:val="single" w:sz="4" w:space="0" w:color="auto"/>
              <w:bottom w:val="single" w:sz="4" w:space="0" w:color="auto"/>
            </w:tcBorders>
            <w:shd w:val="clear" w:color="auto" w:fill="auto"/>
          </w:tcPr>
          <w:p w14:paraId="7C24B313" w14:textId="0E7EFF10" w:rsidR="00867512" w:rsidRPr="00E36A0F" w:rsidRDefault="00000000" w:rsidP="00867512">
            <w:pPr>
              <w:rPr>
                <w:rFonts w:ascii="Calibri" w:hAnsi="Calibri" w:cs="Calibri"/>
                <w:i/>
                <w:iCs/>
              </w:rPr>
            </w:pPr>
            <w:hyperlink r:id="rId354" w:history="1">
              <w:r w:rsidR="00867512" w:rsidRPr="00E36A0F">
                <w:rPr>
                  <w:rStyle w:val="Hyperlink"/>
                  <w:rFonts w:ascii="Calibri" w:hAnsi="Calibri" w:cs="Calibri"/>
                  <w:color w:val="auto"/>
                  <w:u w:val="none"/>
                </w:rPr>
                <w:t>Whiteley, D., Strongylou, D., Brown, S., Vickerman, P., &amp; Frankis, J. (2023) Hepatitis C testing among three distinct groups of gay, bisexual and other men who have sex with men: a cross-sectional study in the Celtic nations.</w:t>
              </w:r>
            </w:hyperlink>
            <w:r w:rsidR="00867512" w:rsidRPr="00E36A0F">
              <w:rPr>
                <w:rStyle w:val="Hyperlink"/>
                <w:rFonts w:ascii="Calibri" w:hAnsi="Calibri" w:cs="Calibri"/>
                <w:color w:val="auto"/>
                <w:u w:val="none"/>
              </w:rPr>
              <w:t xml:space="preserve"> </w:t>
            </w:r>
            <w:r w:rsidR="00867512" w:rsidRPr="00E36A0F">
              <w:rPr>
                <w:rStyle w:val="Hyperlink"/>
                <w:rFonts w:ascii="Calibri" w:hAnsi="Calibri" w:cs="Calibri"/>
                <w:i/>
                <w:iCs/>
                <w:color w:val="auto"/>
                <w:u w:val="none"/>
              </w:rPr>
              <w:t xml:space="preserve">Sexually Transmitted Infections. </w:t>
            </w:r>
            <w:r w:rsidR="00867512" w:rsidRPr="00E36A0F">
              <w:rPr>
                <w:rStyle w:val="Hyperlink"/>
                <w:rFonts w:ascii="Calibri" w:hAnsi="Calibri" w:cs="Calibri"/>
                <w:color w:val="auto"/>
                <w:u w:val="none"/>
              </w:rPr>
              <w:lastRenderedPageBreak/>
              <w:t>https://</w:t>
            </w:r>
            <w:r w:rsidR="00867512" w:rsidRPr="00E36A0F">
              <w:rPr>
                <w:rStyle w:val="label"/>
                <w:rFonts w:cstheme="minorHAnsi"/>
                <w:shd w:val="clear" w:color="auto" w:fill="FFFFFF"/>
              </w:rPr>
              <w:t>doi.org/</w:t>
            </w:r>
            <w:r w:rsidR="00867512" w:rsidRPr="00E36A0F">
              <w:rPr>
                <w:rFonts w:cstheme="minorHAnsi"/>
                <w:shd w:val="clear" w:color="auto" w:fill="FFFFFF"/>
              </w:rPr>
              <w:t>10.1136/sextrans-2023-055758</w:t>
            </w:r>
          </w:p>
        </w:tc>
      </w:tr>
      <w:tr w:rsidR="00867512" w14:paraId="056D24EB" w14:textId="77777777" w:rsidTr="00E36A0F">
        <w:trPr>
          <w:trHeight w:val="619"/>
        </w:trPr>
        <w:tc>
          <w:tcPr>
            <w:tcW w:w="1330" w:type="dxa"/>
            <w:tcBorders>
              <w:top w:val="single" w:sz="4" w:space="0" w:color="auto"/>
              <w:bottom w:val="single" w:sz="4" w:space="0" w:color="auto"/>
            </w:tcBorders>
          </w:tcPr>
          <w:p w14:paraId="3867450D" w14:textId="185FDD0D" w:rsidR="00867512" w:rsidRDefault="00867512" w:rsidP="00867512">
            <w:r>
              <w:lastRenderedPageBreak/>
              <w:t>Whittaker</w:t>
            </w:r>
          </w:p>
        </w:tc>
        <w:tc>
          <w:tcPr>
            <w:tcW w:w="1364" w:type="dxa"/>
            <w:tcBorders>
              <w:top w:val="single" w:sz="4" w:space="0" w:color="auto"/>
              <w:bottom w:val="single" w:sz="4" w:space="0" w:color="auto"/>
            </w:tcBorders>
          </w:tcPr>
          <w:p w14:paraId="6CD0C3C9" w14:textId="30B00035" w:rsidR="00867512" w:rsidRDefault="00867512" w:rsidP="00867512">
            <w:r>
              <w:t>Anne</w:t>
            </w:r>
          </w:p>
        </w:tc>
        <w:tc>
          <w:tcPr>
            <w:tcW w:w="2171" w:type="dxa"/>
            <w:tcBorders>
              <w:top w:val="single" w:sz="4" w:space="0" w:color="auto"/>
              <w:bottom w:val="single" w:sz="4" w:space="0" w:color="auto"/>
            </w:tcBorders>
          </w:tcPr>
          <w:p w14:paraId="1FF3DB7A" w14:textId="390BC3C8" w:rsidR="00867512" w:rsidRDefault="00867512" w:rsidP="00867512">
            <w:r>
              <w:t>Edinburgh Napier University</w:t>
            </w:r>
          </w:p>
        </w:tc>
        <w:tc>
          <w:tcPr>
            <w:tcW w:w="2932" w:type="dxa"/>
            <w:tcBorders>
              <w:top w:val="single" w:sz="4" w:space="0" w:color="auto"/>
              <w:bottom w:val="single" w:sz="4" w:space="0" w:color="auto"/>
            </w:tcBorders>
          </w:tcPr>
          <w:p w14:paraId="693788B2" w14:textId="320CE819" w:rsidR="00867512" w:rsidRDefault="00867512" w:rsidP="00867512">
            <w:r>
              <w:t>Behavioural Couples Therapy (BCT) as an adjunct to opioid substitution therapy for drug dependent patients</w:t>
            </w:r>
          </w:p>
        </w:tc>
        <w:tc>
          <w:tcPr>
            <w:tcW w:w="1134" w:type="dxa"/>
            <w:tcBorders>
              <w:top w:val="single" w:sz="4" w:space="0" w:color="auto"/>
              <w:bottom w:val="single" w:sz="4" w:space="0" w:color="auto"/>
            </w:tcBorders>
          </w:tcPr>
          <w:p w14:paraId="12840968" w14:textId="3430DDA0" w:rsidR="00867512" w:rsidRDefault="00867512" w:rsidP="00867512">
            <w:r>
              <w:t>Report</w:t>
            </w:r>
          </w:p>
        </w:tc>
        <w:tc>
          <w:tcPr>
            <w:tcW w:w="1134" w:type="dxa"/>
            <w:tcBorders>
              <w:top w:val="single" w:sz="4" w:space="0" w:color="auto"/>
              <w:bottom w:val="single" w:sz="4" w:space="0" w:color="auto"/>
            </w:tcBorders>
          </w:tcPr>
          <w:p w14:paraId="6E698E1B" w14:textId="51B31519" w:rsidR="00867512" w:rsidRDefault="00867512" w:rsidP="00867512">
            <w:r>
              <w:t>2017</w:t>
            </w:r>
          </w:p>
        </w:tc>
        <w:tc>
          <w:tcPr>
            <w:tcW w:w="4254" w:type="dxa"/>
            <w:tcBorders>
              <w:top w:val="single" w:sz="4" w:space="0" w:color="auto"/>
              <w:bottom w:val="single" w:sz="4" w:space="0" w:color="auto"/>
            </w:tcBorders>
            <w:shd w:val="clear" w:color="auto" w:fill="auto"/>
          </w:tcPr>
          <w:p w14:paraId="627D8BE8" w14:textId="5936EB89" w:rsidR="00867512" w:rsidRPr="00E36A0F" w:rsidRDefault="00000000" w:rsidP="00867512">
            <w:hyperlink r:id="rId355" w:history="1">
              <w:r w:rsidR="00867512" w:rsidRPr="00E36A0F">
                <w:rPr>
                  <w:rStyle w:val="Hyperlink"/>
                  <w:rFonts w:ascii="Calibri" w:hAnsi="Calibri" w:cs="Calibri"/>
                  <w:color w:val="auto"/>
                  <w:u w:val="none"/>
                </w:rPr>
                <w:t xml:space="preserve">Whittaker, A., Elliot, L., Taylor, J., </w:t>
              </w:r>
              <w:proofErr w:type="spellStart"/>
              <w:r w:rsidR="00867512" w:rsidRPr="00E36A0F">
                <w:rPr>
                  <w:rStyle w:val="Hyperlink"/>
                  <w:rFonts w:ascii="Calibri" w:hAnsi="Calibri" w:cs="Calibri"/>
                  <w:color w:val="auto"/>
                  <w:u w:val="none"/>
                </w:rPr>
                <w:t>Klostermann</w:t>
              </w:r>
              <w:proofErr w:type="spellEnd"/>
              <w:r w:rsidR="00867512" w:rsidRPr="00E36A0F">
                <w:rPr>
                  <w:rStyle w:val="Hyperlink"/>
                  <w:rFonts w:ascii="Calibri" w:hAnsi="Calibri" w:cs="Calibri"/>
                  <w:color w:val="auto"/>
                  <w:u w:val="none"/>
                </w:rPr>
                <w:t>, K., Stoddart, A., Black, H., et al. (2018). Behavioural couples therapy as an adjunct to opioid substitution therapy for drug dependent parents: a feasibility study - Final report for Chief Scientist Office. Chief Scientist Office.</w:t>
              </w:r>
            </w:hyperlink>
          </w:p>
        </w:tc>
      </w:tr>
      <w:tr w:rsidR="00867512" w14:paraId="047738D5" w14:textId="77777777" w:rsidTr="00E36A0F">
        <w:trPr>
          <w:trHeight w:val="619"/>
        </w:trPr>
        <w:tc>
          <w:tcPr>
            <w:tcW w:w="1330" w:type="dxa"/>
            <w:tcBorders>
              <w:top w:val="single" w:sz="4" w:space="0" w:color="auto"/>
              <w:bottom w:val="single" w:sz="4" w:space="0" w:color="auto"/>
            </w:tcBorders>
          </w:tcPr>
          <w:p w14:paraId="7FA82E1F" w14:textId="4A26DA8F" w:rsidR="00867512" w:rsidRDefault="00867512" w:rsidP="00867512">
            <w:r>
              <w:t>Whittaker</w:t>
            </w:r>
          </w:p>
        </w:tc>
        <w:tc>
          <w:tcPr>
            <w:tcW w:w="1364" w:type="dxa"/>
            <w:tcBorders>
              <w:top w:val="single" w:sz="4" w:space="0" w:color="auto"/>
              <w:bottom w:val="single" w:sz="4" w:space="0" w:color="auto"/>
            </w:tcBorders>
          </w:tcPr>
          <w:p w14:paraId="71FE686D" w14:textId="38F22D52" w:rsidR="00867512" w:rsidRDefault="00867512" w:rsidP="00867512">
            <w:r>
              <w:t>Anne</w:t>
            </w:r>
          </w:p>
        </w:tc>
        <w:tc>
          <w:tcPr>
            <w:tcW w:w="2171" w:type="dxa"/>
            <w:tcBorders>
              <w:top w:val="single" w:sz="4" w:space="0" w:color="auto"/>
              <w:bottom w:val="single" w:sz="4" w:space="0" w:color="auto"/>
            </w:tcBorders>
          </w:tcPr>
          <w:p w14:paraId="47F8FF87" w14:textId="64B6CA95" w:rsidR="00867512" w:rsidRDefault="00867512" w:rsidP="00867512">
            <w:r>
              <w:t>University of Stirling</w:t>
            </w:r>
          </w:p>
        </w:tc>
        <w:tc>
          <w:tcPr>
            <w:tcW w:w="2932" w:type="dxa"/>
            <w:tcBorders>
              <w:top w:val="single" w:sz="4" w:space="0" w:color="auto"/>
              <w:bottom w:val="single" w:sz="4" w:space="0" w:color="auto"/>
            </w:tcBorders>
          </w:tcPr>
          <w:p w14:paraId="366FC778" w14:textId="6B9A0E0A" w:rsidR="00867512" w:rsidRDefault="00867512" w:rsidP="00867512">
            <w:r>
              <w:t>Problematisation and regulation: bodies, risk and recovery within the context of Neonatal Abstinence Syndrome</w:t>
            </w:r>
          </w:p>
        </w:tc>
        <w:tc>
          <w:tcPr>
            <w:tcW w:w="1134" w:type="dxa"/>
            <w:tcBorders>
              <w:top w:val="single" w:sz="4" w:space="0" w:color="auto"/>
              <w:bottom w:val="single" w:sz="4" w:space="0" w:color="auto"/>
            </w:tcBorders>
          </w:tcPr>
          <w:p w14:paraId="79440FDF" w14:textId="1FED16C5" w:rsidR="00867512" w:rsidRDefault="00867512" w:rsidP="00867512">
            <w:r>
              <w:t>Article</w:t>
            </w:r>
          </w:p>
        </w:tc>
        <w:tc>
          <w:tcPr>
            <w:tcW w:w="1134" w:type="dxa"/>
            <w:tcBorders>
              <w:top w:val="single" w:sz="4" w:space="0" w:color="auto"/>
              <w:bottom w:val="single" w:sz="4" w:space="0" w:color="auto"/>
            </w:tcBorders>
          </w:tcPr>
          <w:p w14:paraId="4321D094" w14:textId="4D85591E" w:rsidR="00867512" w:rsidRDefault="00867512" w:rsidP="00867512">
            <w:r>
              <w:t>2019</w:t>
            </w:r>
          </w:p>
        </w:tc>
        <w:tc>
          <w:tcPr>
            <w:tcW w:w="4254" w:type="dxa"/>
            <w:tcBorders>
              <w:top w:val="single" w:sz="4" w:space="0" w:color="auto"/>
              <w:bottom w:val="single" w:sz="4" w:space="0" w:color="auto"/>
            </w:tcBorders>
            <w:shd w:val="clear" w:color="auto" w:fill="auto"/>
          </w:tcPr>
          <w:p w14:paraId="034B8D45" w14:textId="5C741234" w:rsidR="00867512" w:rsidRPr="00E36A0F" w:rsidRDefault="00000000" w:rsidP="00867512">
            <w:pPr>
              <w:rPr>
                <w:rFonts w:ascii="Calibri" w:hAnsi="Calibri" w:cs="Calibri"/>
              </w:rPr>
            </w:pPr>
            <w:hyperlink r:id="rId356" w:history="1">
              <w:r w:rsidR="00867512" w:rsidRPr="00E36A0F">
                <w:rPr>
                  <w:rStyle w:val="Hyperlink"/>
                  <w:rFonts w:ascii="Calibri" w:hAnsi="Calibri" w:cs="Calibri"/>
                  <w:color w:val="auto"/>
                  <w:u w:val="none"/>
                </w:rPr>
                <w:t>Whittaker, A., Chandler, A., Cunningham-Burley, S., Midgley, P., Elliott, L., &amp; Cooper, S. (2019). Problematisation and regulation: bodies, risk, and recovery within the context of Neonatal Abstinence Syndrome. </w:t>
              </w:r>
              <w:r w:rsidR="00867512" w:rsidRPr="00E36A0F">
                <w:rPr>
                  <w:rStyle w:val="Hyperlink"/>
                  <w:rFonts w:ascii="Calibri" w:hAnsi="Calibri" w:cs="Calibri"/>
                  <w:i/>
                  <w:iCs/>
                  <w:color w:val="auto"/>
                  <w:u w:val="none"/>
                </w:rPr>
                <w:t>International Journal of Drug Policy</w:t>
              </w:r>
              <w:r w:rsidR="00867512" w:rsidRPr="00E36A0F">
                <w:rPr>
                  <w:rStyle w:val="Hyperlink"/>
                  <w:rFonts w:ascii="Calibri" w:hAnsi="Calibri" w:cs="Calibri"/>
                  <w:color w:val="auto"/>
                  <w:u w:val="none"/>
                </w:rPr>
                <w:t>, 68, pp. 139-146. https://doi.org/10.1016/j.drugpo.2018.06.006</w:t>
              </w:r>
            </w:hyperlink>
          </w:p>
        </w:tc>
      </w:tr>
      <w:tr w:rsidR="00867512" w14:paraId="3DED6137" w14:textId="77777777" w:rsidTr="00E36A0F">
        <w:trPr>
          <w:trHeight w:val="619"/>
        </w:trPr>
        <w:tc>
          <w:tcPr>
            <w:tcW w:w="1330" w:type="dxa"/>
            <w:tcBorders>
              <w:top w:val="single" w:sz="4" w:space="0" w:color="auto"/>
              <w:bottom w:val="single" w:sz="4" w:space="0" w:color="auto"/>
            </w:tcBorders>
          </w:tcPr>
          <w:p w14:paraId="7A215359" w14:textId="2FEDC74F" w:rsidR="00867512" w:rsidRDefault="00867512" w:rsidP="00867512">
            <w:r>
              <w:t>Whittaker</w:t>
            </w:r>
          </w:p>
        </w:tc>
        <w:tc>
          <w:tcPr>
            <w:tcW w:w="1364" w:type="dxa"/>
            <w:tcBorders>
              <w:top w:val="single" w:sz="4" w:space="0" w:color="auto"/>
              <w:bottom w:val="single" w:sz="4" w:space="0" w:color="auto"/>
            </w:tcBorders>
          </w:tcPr>
          <w:p w14:paraId="6B8779EF" w14:textId="5003ED00" w:rsidR="00867512" w:rsidRDefault="00867512" w:rsidP="00867512">
            <w:r>
              <w:t>Anne</w:t>
            </w:r>
          </w:p>
        </w:tc>
        <w:tc>
          <w:tcPr>
            <w:tcW w:w="2171" w:type="dxa"/>
            <w:tcBorders>
              <w:top w:val="single" w:sz="4" w:space="0" w:color="auto"/>
              <w:bottom w:val="single" w:sz="4" w:space="0" w:color="auto"/>
            </w:tcBorders>
          </w:tcPr>
          <w:p w14:paraId="475DC8B9" w14:textId="41A807E5" w:rsidR="00867512" w:rsidRDefault="00867512" w:rsidP="00867512">
            <w:r>
              <w:t>University of Stirling</w:t>
            </w:r>
          </w:p>
        </w:tc>
        <w:tc>
          <w:tcPr>
            <w:tcW w:w="2932" w:type="dxa"/>
            <w:tcBorders>
              <w:top w:val="single" w:sz="4" w:space="0" w:color="auto"/>
              <w:bottom w:val="single" w:sz="4" w:space="0" w:color="auto"/>
            </w:tcBorders>
          </w:tcPr>
          <w:p w14:paraId="73EA47A2" w14:textId="6643AF6F" w:rsidR="00867512" w:rsidRDefault="00867512" w:rsidP="00867512">
            <w:r>
              <w:t>Governing parental drug use in the UK: a relational ethnography</w:t>
            </w:r>
          </w:p>
        </w:tc>
        <w:tc>
          <w:tcPr>
            <w:tcW w:w="1134" w:type="dxa"/>
            <w:tcBorders>
              <w:top w:val="single" w:sz="4" w:space="0" w:color="auto"/>
              <w:bottom w:val="single" w:sz="4" w:space="0" w:color="auto"/>
            </w:tcBorders>
          </w:tcPr>
          <w:p w14:paraId="7DCAF74D" w14:textId="2937C242" w:rsidR="00867512" w:rsidDel="003B4569" w:rsidRDefault="00867512" w:rsidP="00867512">
            <w:r>
              <w:t>Research project</w:t>
            </w:r>
          </w:p>
        </w:tc>
        <w:tc>
          <w:tcPr>
            <w:tcW w:w="1134" w:type="dxa"/>
            <w:tcBorders>
              <w:top w:val="single" w:sz="4" w:space="0" w:color="auto"/>
              <w:bottom w:val="single" w:sz="4" w:space="0" w:color="auto"/>
            </w:tcBorders>
          </w:tcPr>
          <w:p w14:paraId="6E7E4313" w14:textId="340F0E50" w:rsidR="00867512" w:rsidRPr="003F2D28" w:rsidRDefault="00867512" w:rsidP="00867512">
            <w:r>
              <w:t>2020-2023</w:t>
            </w:r>
          </w:p>
        </w:tc>
        <w:tc>
          <w:tcPr>
            <w:tcW w:w="4254" w:type="dxa"/>
            <w:tcBorders>
              <w:top w:val="single" w:sz="4" w:space="0" w:color="auto"/>
              <w:bottom w:val="single" w:sz="4" w:space="0" w:color="auto"/>
            </w:tcBorders>
            <w:shd w:val="clear" w:color="auto" w:fill="auto"/>
          </w:tcPr>
          <w:p w14:paraId="7CE024B6" w14:textId="5FBB836B" w:rsidR="00867512" w:rsidRPr="00E36A0F" w:rsidRDefault="00867512" w:rsidP="00867512">
            <w:r w:rsidRPr="00E36A0F">
              <w:t>https://relations.stir.ac.uk/</w:t>
            </w:r>
          </w:p>
        </w:tc>
      </w:tr>
      <w:tr w:rsidR="00867512" w14:paraId="5C0D8900" w14:textId="77777777" w:rsidTr="00E36A0F">
        <w:trPr>
          <w:trHeight w:val="619"/>
        </w:trPr>
        <w:tc>
          <w:tcPr>
            <w:tcW w:w="1330" w:type="dxa"/>
            <w:tcBorders>
              <w:top w:val="single" w:sz="4" w:space="0" w:color="auto"/>
              <w:bottom w:val="single" w:sz="4" w:space="0" w:color="auto"/>
            </w:tcBorders>
          </w:tcPr>
          <w:p w14:paraId="6E6E3B9B" w14:textId="085D33F2" w:rsidR="00867512" w:rsidRDefault="00867512" w:rsidP="00867512">
            <w:r>
              <w:t>Whittaker</w:t>
            </w:r>
          </w:p>
        </w:tc>
        <w:tc>
          <w:tcPr>
            <w:tcW w:w="1364" w:type="dxa"/>
            <w:tcBorders>
              <w:top w:val="single" w:sz="4" w:space="0" w:color="auto"/>
              <w:bottom w:val="single" w:sz="4" w:space="0" w:color="auto"/>
            </w:tcBorders>
          </w:tcPr>
          <w:p w14:paraId="15F18A7E" w14:textId="7A9E7D6A" w:rsidR="00867512" w:rsidRDefault="00867512" w:rsidP="00867512">
            <w:r>
              <w:t>Anne</w:t>
            </w:r>
          </w:p>
        </w:tc>
        <w:tc>
          <w:tcPr>
            <w:tcW w:w="2171" w:type="dxa"/>
            <w:tcBorders>
              <w:top w:val="single" w:sz="4" w:space="0" w:color="auto"/>
              <w:bottom w:val="single" w:sz="4" w:space="0" w:color="auto"/>
            </w:tcBorders>
          </w:tcPr>
          <w:p w14:paraId="6E5ACDE0" w14:textId="2D3E35AF" w:rsidR="00867512" w:rsidRDefault="00867512" w:rsidP="00867512">
            <w:r>
              <w:t>University of Stirling</w:t>
            </w:r>
          </w:p>
        </w:tc>
        <w:tc>
          <w:tcPr>
            <w:tcW w:w="2932" w:type="dxa"/>
            <w:tcBorders>
              <w:top w:val="single" w:sz="4" w:space="0" w:color="auto"/>
              <w:bottom w:val="single" w:sz="4" w:space="0" w:color="auto"/>
            </w:tcBorders>
          </w:tcPr>
          <w:p w14:paraId="2C98FCDE" w14:textId="469E3CE3" w:rsidR="00867512" w:rsidRDefault="00867512" w:rsidP="00867512">
            <w:r>
              <w:t>Governing parental drug use in the UK: a relational ethnography</w:t>
            </w:r>
          </w:p>
        </w:tc>
        <w:tc>
          <w:tcPr>
            <w:tcW w:w="1134" w:type="dxa"/>
            <w:tcBorders>
              <w:top w:val="single" w:sz="4" w:space="0" w:color="auto"/>
              <w:bottom w:val="single" w:sz="4" w:space="0" w:color="auto"/>
            </w:tcBorders>
          </w:tcPr>
          <w:p w14:paraId="0429991C" w14:textId="4AC5620B" w:rsidR="00867512" w:rsidRDefault="00867512" w:rsidP="00867512">
            <w:r>
              <w:t>Article</w:t>
            </w:r>
          </w:p>
        </w:tc>
        <w:tc>
          <w:tcPr>
            <w:tcW w:w="1134" w:type="dxa"/>
            <w:tcBorders>
              <w:top w:val="single" w:sz="4" w:space="0" w:color="auto"/>
              <w:bottom w:val="single" w:sz="4" w:space="0" w:color="auto"/>
            </w:tcBorders>
          </w:tcPr>
          <w:p w14:paraId="4AE36D16" w14:textId="1916FA61" w:rsidR="00867512" w:rsidRDefault="00867512" w:rsidP="00867512">
            <w:r w:rsidRPr="003F2D28">
              <w:t>2020</w:t>
            </w:r>
          </w:p>
        </w:tc>
        <w:tc>
          <w:tcPr>
            <w:tcW w:w="4254" w:type="dxa"/>
            <w:tcBorders>
              <w:top w:val="single" w:sz="4" w:space="0" w:color="auto"/>
              <w:bottom w:val="single" w:sz="4" w:space="0" w:color="auto"/>
            </w:tcBorders>
            <w:shd w:val="clear" w:color="auto" w:fill="auto"/>
          </w:tcPr>
          <w:p w14:paraId="11DCBB63" w14:textId="5EB56E03" w:rsidR="00867512" w:rsidRPr="00E36A0F" w:rsidRDefault="00000000" w:rsidP="00867512">
            <w:pPr>
              <w:rPr>
                <w:rFonts w:ascii="Calibri" w:hAnsi="Calibri" w:cs="Calibri"/>
              </w:rPr>
            </w:pPr>
            <w:hyperlink r:id="rId357" w:history="1">
              <w:r w:rsidR="00867512" w:rsidRPr="00E36A0F">
                <w:rPr>
                  <w:rStyle w:val="Hyperlink"/>
                  <w:color w:val="auto"/>
                  <w:u w:val="none"/>
                </w:rPr>
                <w:t xml:space="preserve">Whittaker, A., Martin, F., Olsen, A., &amp; Wincup, E. (2020). Governing parental drug use in the UK: what's hidden in 'hidden harm?'. </w:t>
              </w:r>
              <w:r w:rsidR="00867512" w:rsidRPr="00E36A0F">
                <w:rPr>
                  <w:rStyle w:val="font521"/>
                  <w:u w:val="none"/>
                </w:rPr>
                <w:t xml:space="preserve">Contemporary Drug Problems, </w:t>
              </w:r>
              <w:r w:rsidR="00867512" w:rsidRPr="00E36A0F">
                <w:rPr>
                  <w:rStyle w:val="font511"/>
                  <w:u w:val="none"/>
                </w:rPr>
                <w:t>47(3), pp. 170-187.</w:t>
              </w:r>
            </w:hyperlink>
            <w:r w:rsidR="00867512" w:rsidRPr="00E36A0F">
              <w:rPr>
                <w:rStyle w:val="font511"/>
                <w:u w:val="none"/>
              </w:rPr>
              <w:t xml:space="preserve"> </w:t>
            </w:r>
            <w:hyperlink r:id="rId358" w:history="1">
              <w:r w:rsidR="00867512" w:rsidRPr="00E36A0F">
                <w:rPr>
                  <w:rStyle w:val="Hyperlink"/>
                  <w:rFonts w:cstheme="minorHAnsi"/>
                  <w:color w:val="auto"/>
                  <w:sz w:val="21"/>
                  <w:szCs w:val="21"/>
                  <w:u w:val="none"/>
                  <w:shd w:val="clear" w:color="auto" w:fill="FFFFFF"/>
                </w:rPr>
                <w:t>https://doi.org/10.1177/0091450920941267</w:t>
              </w:r>
            </w:hyperlink>
          </w:p>
        </w:tc>
      </w:tr>
      <w:tr w:rsidR="00867512" w14:paraId="4356A18F" w14:textId="77777777" w:rsidTr="00E36A0F">
        <w:trPr>
          <w:trHeight w:val="619"/>
        </w:trPr>
        <w:tc>
          <w:tcPr>
            <w:tcW w:w="1330" w:type="dxa"/>
            <w:tcBorders>
              <w:top w:val="single" w:sz="4" w:space="0" w:color="auto"/>
              <w:bottom w:val="single" w:sz="4" w:space="0" w:color="auto"/>
            </w:tcBorders>
          </w:tcPr>
          <w:p w14:paraId="172A0002" w14:textId="26194695" w:rsidR="00867512" w:rsidRDefault="00867512" w:rsidP="00867512">
            <w:r>
              <w:lastRenderedPageBreak/>
              <w:t>Whittaker</w:t>
            </w:r>
          </w:p>
        </w:tc>
        <w:tc>
          <w:tcPr>
            <w:tcW w:w="1364" w:type="dxa"/>
            <w:tcBorders>
              <w:top w:val="single" w:sz="4" w:space="0" w:color="auto"/>
              <w:bottom w:val="single" w:sz="4" w:space="0" w:color="auto"/>
            </w:tcBorders>
          </w:tcPr>
          <w:p w14:paraId="414F0A05" w14:textId="29344503" w:rsidR="00867512" w:rsidRDefault="00867512" w:rsidP="00867512">
            <w:r>
              <w:t>Anne</w:t>
            </w:r>
          </w:p>
        </w:tc>
        <w:tc>
          <w:tcPr>
            <w:tcW w:w="2171" w:type="dxa"/>
            <w:tcBorders>
              <w:top w:val="single" w:sz="4" w:space="0" w:color="auto"/>
              <w:bottom w:val="single" w:sz="4" w:space="0" w:color="auto"/>
            </w:tcBorders>
          </w:tcPr>
          <w:p w14:paraId="10402BA0" w14:textId="601AC690" w:rsidR="00867512" w:rsidRDefault="00867512" w:rsidP="00867512">
            <w:r>
              <w:t>University of Stirling</w:t>
            </w:r>
          </w:p>
        </w:tc>
        <w:tc>
          <w:tcPr>
            <w:tcW w:w="2932" w:type="dxa"/>
            <w:tcBorders>
              <w:top w:val="single" w:sz="4" w:space="0" w:color="auto"/>
              <w:bottom w:val="single" w:sz="4" w:space="0" w:color="auto"/>
            </w:tcBorders>
          </w:tcPr>
          <w:p w14:paraId="08D64962" w14:textId="63D86EFA" w:rsidR="00867512" w:rsidRDefault="00867512" w:rsidP="00867512">
            <w:r>
              <w:t>The Parents Under Pressure parenting programme for families with fathers receiving treatment for opioid dependence: the PuP4Dads feasibility study</w:t>
            </w:r>
          </w:p>
        </w:tc>
        <w:tc>
          <w:tcPr>
            <w:tcW w:w="1134" w:type="dxa"/>
            <w:tcBorders>
              <w:top w:val="single" w:sz="4" w:space="0" w:color="auto"/>
              <w:bottom w:val="single" w:sz="4" w:space="0" w:color="auto"/>
            </w:tcBorders>
          </w:tcPr>
          <w:p w14:paraId="1FC9E72E" w14:textId="1A9886F4" w:rsidR="00867512" w:rsidRDefault="00867512" w:rsidP="00867512">
            <w:r>
              <w:t>Article</w:t>
            </w:r>
          </w:p>
        </w:tc>
        <w:tc>
          <w:tcPr>
            <w:tcW w:w="1134" w:type="dxa"/>
            <w:tcBorders>
              <w:top w:val="single" w:sz="4" w:space="0" w:color="auto"/>
              <w:bottom w:val="single" w:sz="4" w:space="0" w:color="auto"/>
            </w:tcBorders>
          </w:tcPr>
          <w:p w14:paraId="1FB69A7E" w14:textId="431D0697" w:rsidR="00867512" w:rsidRDefault="00867512" w:rsidP="00867512">
            <w:r>
              <w:t>2022</w:t>
            </w:r>
          </w:p>
        </w:tc>
        <w:tc>
          <w:tcPr>
            <w:tcW w:w="4254" w:type="dxa"/>
            <w:tcBorders>
              <w:top w:val="single" w:sz="4" w:space="0" w:color="auto"/>
              <w:bottom w:val="single" w:sz="4" w:space="0" w:color="auto"/>
            </w:tcBorders>
            <w:shd w:val="clear" w:color="auto" w:fill="auto"/>
          </w:tcPr>
          <w:p w14:paraId="3B5191E4" w14:textId="1F5A3101" w:rsidR="00867512" w:rsidRPr="00E36A0F" w:rsidRDefault="00000000" w:rsidP="00867512">
            <w:pPr>
              <w:rPr>
                <w:rFonts w:ascii="Calibri" w:hAnsi="Calibri" w:cs="Calibri"/>
              </w:rPr>
            </w:pPr>
            <w:hyperlink r:id="rId359" w:history="1">
              <w:r w:rsidR="00867512" w:rsidRPr="00E36A0F">
                <w:rPr>
                  <w:rStyle w:val="Hyperlink"/>
                  <w:rFonts w:ascii="Calibri" w:hAnsi="Calibri" w:cs="Calibri"/>
                  <w:color w:val="auto"/>
                  <w:u w:val="none"/>
                </w:rPr>
                <w:t xml:space="preserve">Whittaker, A., Elliott, L., Taylor, J., Dawe, S., Harnett, P., Stoddart, A., et al. L (2022). The Parents Under Pressure parenting programme for families with fathers receiving treatment for opioid dependence: the PuP4Dads feasibility study. </w:t>
              </w:r>
              <w:r w:rsidR="00867512" w:rsidRPr="00E36A0F">
                <w:rPr>
                  <w:rStyle w:val="Hyperlink"/>
                  <w:rFonts w:ascii="Calibri" w:hAnsi="Calibri" w:cs="Calibri"/>
                  <w:i/>
                  <w:iCs/>
                  <w:color w:val="auto"/>
                  <w:u w:val="none"/>
                </w:rPr>
                <w:t xml:space="preserve">Public Health Research, </w:t>
              </w:r>
              <w:r w:rsidR="00867512" w:rsidRPr="00E36A0F">
                <w:rPr>
                  <w:rStyle w:val="Hyperlink"/>
                  <w:rFonts w:ascii="Calibri" w:hAnsi="Calibri" w:cs="Calibri"/>
                  <w:color w:val="auto"/>
                  <w:u w:val="none"/>
                </w:rPr>
                <w:t>10(3). https://doi.org/10.3310/YOWK7214</w:t>
              </w:r>
            </w:hyperlink>
          </w:p>
        </w:tc>
      </w:tr>
      <w:tr w:rsidR="00867512" w14:paraId="0F4DDAE3" w14:textId="77777777" w:rsidTr="00E36A0F">
        <w:trPr>
          <w:trHeight w:val="619"/>
        </w:trPr>
        <w:tc>
          <w:tcPr>
            <w:tcW w:w="1330" w:type="dxa"/>
            <w:tcBorders>
              <w:top w:val="single" w:sz="4" w:space="0" w:color="auto"/>
              <w:bottom w:val="single" w:sz="4" w:space="0" w:color="auto"/>
            </w:tcBorders>
          </w:tcPr>
          <w:p w14:paraId="2F038F21" w14:textId="0312227E" w:rsidR="00867512" w:rsidRDefault="00867512" w:rsidP="00867512">
            <w:r>
              <w:t>Whittaker</w:t>
            </w:r>
          </w:p>
        </w:tc>
        <w:tc>
          <w:tcPr>
            <w:tcW w:w="1364" w:type="dxa"/>
            <w:tcBorders>
              <w:top w:val="single" w:sz="4" w:space="0" w:color="auto"/>
              <w:bottom w:val="single" w:sz="4" w:space="0" w:color="auto"/>
            </w:tcBorders>
          </w:tcPr>
          <w:p w14:paraId="3696B709" w14:textId="1136AFA3" w:rsidR="00867512" w:rsidRDefault="00867512" w:rsidP="00867512">
            <w:r>
              <w:t>Anne</w:t>
            </w:r>
          </w:p>
        </w:tc>
        <w:tc>
          <w:tcPr>
            <w:tcW w:w="2171" w:type="dxa"/>
            <w:tcBorders>
              <w:top w:val="single" w:sz="4" w:space="0" w:color="auto"/>
              <w:bottom w:val="single" w:sz="4" w:space="0" w:color="auto"/>
            </w:tcBorders>
          </w:tcPr>
          <w:p w14:paraId="4EF8AA23" w14:textId="583DCAAF" w:rsidR="00867512" w:rsidRDefault="00867512" w:rsidP="00867512">
            <w:r>
              <w:t>University of Stirling</w:t>
            </w:r>
          </w:p>
        </w:tc>
        <w:tc>
          <w:tcPr>
            <w:tcW w:w="2932" w:type="dxa"/>
            <w:tcBorders>
              <w:top w:val="single" w:sz="4" w:space="0" w:color="auto"/>
              <w:bottom w:val="single" w:sz="4" w:space="0" w:color="auto"/>
            </w:tcBorders>
          </w:tcPr>
          <w:p w14:paraId="34A3E0B3" w14:textId="412525CE" w:rsidR="00867512" w:rsidRDefault="00867512" w:rsidP="00867512">
            <w:r>
              <w:t>Treatment of post-traumatic stress disorder and substance use disorder in adults with a history of adverse childhood experiences: a systematic review of psychological interventions</w:t>
            </w:r>
          </w:p>
        </w:tc>
        <w:tc>
          <w:tcPr>
            <w:tcW w:w="1134" w:type="dxa"/>
            <w:tcBorders>
              <w:top w:val="single" w:sz="4" w:space="0" w:color="auto"/>
              <w:bottom w:val="single" w:sz="4" w:space="0" w:color="auto"/>
            </w:tcBorders>
          </w:tcPr>
          <w:p w14:paraId="0DF000A8" w14:textId="4D334920" w:rsidR="00867512" w:rsidRDefault="00867512" w:rsidP="00867512">
            <w:r>
              <w:t>Article</w:t>
            </w:r>
          </w:p>
        </w:tc>
        <w:tc>
          <w:tcPr>
            <w:tcW w:w="1134" w:type="dxa"/>
            <w:tcBorders>
              <w:top w:val="single" w:sz="4" w:space="0" w:color="auto"/>
              <w:bottom w:val="single" w:sz="4" w:space="0" w:color="auto"/>
            </w:tcBorders>
          </w:tcPr>
          <w:p w14:paraId="4B55E766" w14:textId="55147628" w:rsidR="00867512" w:rsidRDefault="00867512" w:rsidP="00867512">
            <w:r>
              <w:t>2022</w:t>
            </w:r>
          </w:p>
        </w:tc>
        <w:tc>
          <w:tcPr>
            <w:tcW w:w="4254" w:type="dxa"/>
            <w:tcBorders>
              <w:top w:val="single" w:sz="4" w:space="0" w:color="auto"/>
              <w:bottom w:val="single" w:sz="4" w:space="0" w:color="auto"/>
            </w:tcBorders>
            <w:shd w:val="clear" w:color="auto" w:fill="auto"/>
          </w:tcPr>
          <w:p w14:paraId="399B2100" w14:textId="2BAD46F0" w:rsidR="00867512" w:rsidRPr="00E36A0F" w:rsidRDefault="00867512" w:rsidP="00867512">
            <w:pPr>
              <w:rPr>
                <w:rFonts w:ascii="Calibri" w:hAnsi="Calibri" w:cs="Calibri"/>
              </w:rPr>
            </w:pPr>
            <w:r w:rsidRPr="00E36A0F">
              <w:t xml:space="preserve">Molina, G., &amp; Whittaker, A. (2022). Treatment of post-traumatic stress disorder and substance use disorder in adults with a history of adverse childhood experiences: a systematic review of psychological interventions. </w:t>
            </w:r>
            <w:r w:rsidRPr="00E36A0F">
              <w:rPr>
                <w:rStyle w:val="font521"/>
                <w:u w:val="none"/>
              </w:rPr>
              <w:t xml:space="preserve">Drug and Alcohol Dependence Reports, </w:t>
            </w:r>
            <w:r w:rsidRPr="00E36A0F">
              <w:rPr>
                <w:rStyle w:val="font511"/>
                <w:u w:val="none"/>
              </w:rPr>
              <w:t xml:space="preserve">2, 100028. </w:t>
            </w:r>
            <w:hyperlink r:id="rId360" w:tgtFrame="_blank" w:tooltip="Persistent link using digital object identifier" w:history="1">
              <w:r w:rsidRPr="00E36A0F">
                <w:rPr>
                  <w:rStyle w:val="anchor-text"/>
                  <w:rFonts w:cstheme="minorHAnsi"/>
                </w:rPr>
                <w:t>https://doi.org/10.1016/j.dadr.2022.100028</w:t>
              </w:r>
            </w:hyperlink>
          </w:p>
        </w:tc>
      </w:tr>
      <w:tr w:rsidR="00867512" w14:paraId="3A805F68" w14:textId="77777777" w:rsidTr="00E36A0F">
        <w:trPr>
          <w:trHeight w:val="619"/>
        </w:trPr>
        <w:tc>
          <w:tcPr>
            <w:tcW w:w="1330" w:type="dxa"/>
            <w:tcBorders>
              <w:top w:val="single" w:sz="4" w:space="0" w:color="auto"/>
              <w:bottom w:val="single" w:sz="4" w:space="0" w:color="auto"/>
            </w:tcBorders>
          </w:tcPr>
          <w:p w14:paraId="31B42651" w14:textId="53611A6E" w:rsidR="00867512" w:rsidRDefault="00867512" w:rsidP="00867512">
            <w:r>
              <w:t>Yang</w:t>
            </w:r>
          </w:p>
        </w:tc>
        <w:tc>
          <w:tcPr>
            <w:tcW w:w="1364" w:type="dxa"/>
            <w:tcBorders>
              <w:top w:val="single" w:sz="4" w:space="0" w:color="auto"/>
              <w:bottom w:val="single" w:sz="4" w:space="0" w:color="auto"/>
            </w:tcBorders>
          </w:tcPr>
          <w:p w14:paraId="672EBEE6" w14:textId="2CB6333C" w:rsidR="00867512" w:rsidRDefault="00867512" w:rsidP="00867512">
            <w:r>
              <w:t>Tan</w:t>
            </w:r>
          </w:p>
        </w:tc>
        <w:tc>
          <w:tcPr>
            <w:tcW w:w="2171" w:type="dxa"/>
            <w:tcBorders>
              <w:top w:val="single" w:sz="4" w:space="0" w:color="auto"/>
              <w:bottom w:val="single" w:sz="4" w:space="0" w:color="auto"/>
            </w:tcBorders>
          </w:tcPr>
          <w:p w14:paraId="075E76B8" w14:textId="1EE6B912" w:rsidR="00867512" w:rsidRDefault="00867512" w:rsidP="00867512">
            <w:r>
              <w:t>University of Glasgow</w:t>
            </w:r>
          </w:p>
        </w:tc>
        <w:tc>
          <w:tcPr>
            <w:tcW w:w="2932" w:type="dxa"/>
            <w:tcBorders>
              <w:top w:val="single" w:sz="4" w:space="0" w:color="auto"/>
              <w:bottom w:val="single" w:sz="4" w:space="0" w:color="auto"/>
            </w:tcBorders>
          </w:tcPr>
          <w:p w14:paraId="4DFD194E" w14:textId="431E5B5B" w:rsidR="00867512" w:rsidRDefault="00867512" w:rsidP="00867512">
            <w:r>
              <w:t>The value of routine blood-borne virus testing in the intensive care unit</w:t>
            </w:r>
          </w:p>
        </w:tc>
        <w:tc>
          <w:tcPr>
            <w:tcW w:w="1134" w:type="dxa"/>
            <w:tcBorders>
              <w:top w:val="single" w:sz="4" w:space="0" w:color="auto"/>
              <w:bottom w:val="single" w:sz="4" w:space="0" w:color="auto"/>
            </w:tcBorders>
          </w:tcPr>
          <w:p w14:paraId="01C0A27A" w14:textId="152D33BC" w:rsidR="00867512" w:rsidRDefault="00867512" w:rsidP="00867512">
            <w:r>
              <w:t>Article</w:t>
            </w:r>
          </w:p>
        </w:tc>
        <w:tc>
          <w:tcPr>
            <w:tcW w:w="1134" w:type="dxa"/>
            <w:tcBorders>
              <w:top w:val="single" w:sz="4" w:space="0" w:color="auto"/>
              <w:bottom w:val="single" w:sz="4" w:space="0" w:color="auto"/>
            </w:tcBorders>
          </w:tcPr>
          <w:p w14:paraId="5625CD54" w14:textId="2F46F866" w:rsidR="00867512" w:rsidRPr="003F2D28" w:rsidRDefault="00867512" w:rsidP="00867512">
            <w:r w:rsidRPr="003F2D28">
              <w:t>2022</w:t>
            </w:r>
          </w:p>
        </w:tc>
        <w:tc>
          <w:tcPr>
            <w:tcW w:w="4254" w:type="dxa"/>
            <w:tcBorders>
              <w:top w:val="single" w:sz="4" w:space="0" w:color="auto"/>
              <w:bottom w:val="single" w:sz="4" w:space="0" w:color="auto"/>
            </w:tcBorders>
            <w:shd w:val="clear" w:color="auto" w:fill="auto"/>
          </w:tcPr>
          <w:p w14:paraId="0342F367" w14:textId="7EC8BB96" w:rsidR="00867512" w:rsidRPr="00E36A0F" w:rsidRDefault="00000000" w:rsidP="00867512">
            <w:pPr>
              <w:rPr>
                <w:rFonts w:ascii="Calibri" w:hAnsi="Calibri" w:cs="Calibri"/>
              </w:rPr>
            </w:pPr>
            <w:hyperlink r:id="rId361" w:history="1">
              <w:r w:rsidR="00867512" w:rsidRPr="00E36A0F">
                <w:rPr>
                  <w:rStyle w:val="Hyperlink"/>
                  <w:color w:val="auto"/>
                  <w:u w:val="none"/>
                </w:rPr>
                <w:t xml:space="preserve">Tan, Y.Y., &amp; Booth, M.G. (2022). The value of routine blood-borne virus testing in the intensive care unit. </w:t>
              </w:r>
              <w:r w:rsidR="00867512" w:rsidRPr="00E36A0F">
                <w:rPr>
                  <w:rStyle w:val="Hyperlink"/>
                  <w:rFonts w:ascii="Calibri" w:hAnsi="Calibri" w:cs="Calibri"/>
                  <w:i/>
                  <w:iCs/>
                  <w:color w:val="auto"/>
                  <w:u w:val="none"/>
                </w:rPr>
                <w:t>Journal of the Intensive Care Society</w:t>
              </w:r>
              <w:r w:rsidR="00867512" w:rsidRPr="00E36A0F">
                <w:rPr>
                  <w:rStyle w:val="Hyperlink"/>
                  <w:rFonts w:ascii="Calibri" w:hAnsi="Calibri" w:cs="Calibri"/>
                  <w:color w:val="auto"/>
                  <w:u w:val="none"/>
                </w:rPr>
                <w:t>, 23(3), pp. 305-310. https://</w:t>
              </w:r>
              <w:r w:rsidR="00867512" w:rsidRPr="00E36A0F">
                <w:rPr>
                  <w:rStyle w:val="Hyperlink"/>
                  <w:rFonts w:cstheme="minorHAnsi"/>
                  <w:color w:val="auto"/>
                  <w:u w:val="none"/>
                </w:rPr>
                <w:t>doi.org/10.1177/17511437211007775</w:t>
              </w:r>
            </w:hyperlink>
          </w:p>
        </w:tc>
      </w:tr>
      <w:tr w:rsidR="00867512" w14:paraId="54F59B75" w14:textId="77777777" w:rsidTr="00E36A0F">
        <w:trPr>
          <w:trHeight w:val="619"/>
        </w:trPr>
        <w:tc>
          <w:tcPr>
            <w:tcW w:w="1330" w:type="dxa"/>
            <w:tcBorders>
              <w:top w:val="single" w:sz="4" w:space="0" w:color="auto"/>
              <w:bottom w:val="single" w:sz="4" w:space="0" w:color="auto"/>
            </w:tcBorders>
          </w:tcPr>
          <w:p w14:paraId="73BDC524" w14:textId="44CF3284" w:rsidR="00867512" w:rsidRDefault="00867512" w:rsidP="00867512">
            <w:r>
              <w:t>Yates</w:t>
            </w:r>
          </w:p>
        </w:tc>
        <w:tc>
          <w:tcPr>
            <w:tcW w:w="1364" w:type="dxa"/>
            <w:tcBorders>
              <w:top w:val="single" w:sz="4" w:space="0" w:color="auto"/>
              <w:bottom w:val="single" w:sz="4" w:space="0" w:color="auto"/>
            </w:tcBorders>
          </w:tcPr>
          <w:p w14:paraId="5240F322" w14:textId="051DC1E3" w:rsidR="00867512" w:rsidRDefault="00867512" w:rsidP="00867512">
            <w:r>
              <w:t>Rowdy</w:t>
            </w:r>
          </w:p>
        </w:tc>
        <w:tc>
          <w:tcPr>
            <w:tcW w:w="2171" w:type="dxa"/>
            <w:tcBorders>
              <w:top w:val="single" w:sz="4" w:space="0" w:color="auto"/>
              <w:bottom w:val="single" w:sz="4" w:space="0" w:color="auto"/>
            </w:tcBorders>
          </w:tcPr>
          <w:p w14:paraId="20BC3F56" w14:textId="49829616" w:rsidR="00867512" w:rsidRDefault="00867512" w:rsidP="00867512">
            <w:r>
              <w:t>University of Stirling</w:t>
            </w:r>
          </w:p>
        </w:tc>
        <w:tc>
          <w:tcPr>
            <w:tcW w:w="2932" w:type="dxa"/>
            <w:tcBorders>
              <w:top w:val="single" w:sz="4" w:space="0" w:color="auto"/>
              <w:bottom w:val="single" w:sz="4" w:space="0" w:color="auto"/>
            </w:tcBorders>
          </w:tcPr>
          <w:p w14:paraId="70D693DE" w14:textId="6C1F14DB" w:rsidR="00867512" w:rsidRDefault="00867512" w:rsidP="00867512">
            <w:r>
              <w:t>Bridging the gap between research and practice in therapeutic communities (TCs) for addictions</w:t>
            </w:r>
          </w:p>
        </w:tc>
        <w:tc>
          <w:tcPr>
            <w:tcW w:w="1134" w:type="dxa"/>
            <w:tcBorders>
              <w:top w:val="single" w:sz="4" w:space="0" w:color="auto"/>
              <w:bottom w:val="single" w:sz="4" w:space="0" w:color="auto"/>
            </w:tcBorders>
          </w:tcPr>
          <w:p w14:paraId="72F38C61" w14:textId="79FBB973" w:rsidR="00867512" w:rsidRDefault="00867512" w:rsidP="00867512">
            <w:r>
              <w:t>Article</w:t>
            </w:r>
          </w:p>
        </w:tc>
        <w:tc>
          <w:tcPr>
            <w:tcW w:w="1134" w:type="dxa"/>
            <w:tcBorders>
              <w:top w:val="single" w:sz="4" w:space="0" w:color="auto"/>
              <w:bottom w:val="single" w:sz="4" w:space="0" w:color="auto"/>
            </w:tcBorders>
          </w:tcPr>
          <w:p w14:paraId="045D5243" w14:textId="1CE42B0F" w:rsidR="00867512" w:rsidRPr="003F2D28" w:rsidRDefault="00867512" w:rsidP="00867512">
            <w:r w:rsidRPr="003F2D28">
              <w:t>2017</w:t>
            </w:r>
          </w:p>
        </w:tc>
        <w:tc>
          <w:tcPr>
            <w:tcW w:w="4254" w:type="dxa"/>
            <w:tcBorders>
              <w:top w:val="single" w:sz="4" w:space="0" w:color="auto"/>
              <w:bottom w:val="single" w:sz="4" w:space="0" w:color="auto"/>
            </w:tcBorders>
            <w:shd w:val="clear" w:color="auto" w:fill="auto"/>
          </w:tcPr>
          <w:p w14:paraId="0B2992E9" w14:textId="782101C9" w:rsidR="00867512" w:rsidRPr="00E36A0F" w:rsidRDefault="00000000" w:rsidP="00867512">
            <w:pPr>
              <w:rPr>
                <w:rFonts w:cstheme="minorHAnsi"/>
              </w:rPr>
            </w:pPr>
            <w:hyperlink r:id="rId362" w:history="1">
              <w:r w:rsidR="00867512" w:rsidRPr="00E36A0F">
                <w:rPr>
                  <w:rStyle w:val="Hyperlink"/>
                  <w:rFonts w:cstheme="minorHAnsi"/>
                  <w:color w:val="auto"/>
                  <w:u w:val="none"/>
                </w:rPr>
                <w:t xml:space="preserve">Vanderplasschen, W., Yates, R., &amp; Miovsky, M. (2017). Bridging the gap between research and practice in therapeutic communities (TCs) for addictions. </w:t>
              </w:r>
              <w:r w:rsidR="00867512" w:rsidRPr="00E36A0F">
                <w:rPr>
                  <w:rStyle w:val="font521"/>
                  <w:rFonts w:asciiTheme="minorHAnsi" w:hAnsiTheme="minorHAnsi" w:cstheme="minorHAnsi"/>
                  <w:u w:val="none"/>
                </w:rPr>
                <w:t xml:space="preserve">Journal of Groups in Addiction &amp; Recovery, </w:t>
              </w:r>
              <w:r w:rsidR="00867512" w:rsidRPr="00E36A0F">
                <w:rPr>
                  <w:rStyle w:val="font511"/>
                  <w:rFonts w:asciiTheme="minorHAnsi" w:hAnsiTheme="minorHAnsi" w:cstheme="minorHAnsi"/>
                  <w:u w:val="none"/>
                </w:rPr>
                <w:t xml:space="preserve">12(2), pp. 63-67. </w:t>
              </w:r>
            </w:hyperlink>
            <w:r w:rsidR="00867512" w:rsidRPr="00E36A0F">
              <w:rPr>
                <w:rFonts w:cstheme="minorHAnsi"/>
                <w:shd w:val="clear" w:color="auto" w:fill="FFFFFF"/>
              </w:rPr>
              <w:t xml:space="preserve"> </w:t>
            </w:r>
            <w:r w:rsidR="00867512" w:rsidRPr="00E36A0F">
              <w:rPr>
                <w:rFonts w:cstheme="minorHAnsi"/>
                <w:shd w:val="clear" w:color="auto" w:fill="FFFFFF"/>
              </w:rPr>
              <w:lastRenderedPageBreak/>
              <w:t>https://doi/org/</w:t>
            </w:r>
            <w:hyperlink r:id="rId363" w:tgtFrame="_blank" w:history="1">
              <w:r w:rsidR="00867512" w:rsidRPr="00E36A0F">
                <w:rPr>
                  <w:rStyle w:val="Hyperlink"/>
                  <w:rFonts w:cstheme="minorHAnsi"/>
                  <w:color w:val="auto"/>
                  <w:u w:val="none"/>
                  <w:bdr w:val="none" w:sz="0" w:space="0" w:color="auto" w:frame="1"/>
                  <w:shd w:val="clear" w:color="auto" w:fill="FFFFFF"/>
                </w:rPr>
                <w:t>10.1080/1556035X.2017.1331598</w:t>
              </w:r>
            </w:hyperlink>
          </w:p>
        </w:tc>
      </w:tr>
      <w:tr w:rsidR="00867512" w14:paraId="7ABAB6DF" w14:textId="77777777" w:rsidTr="00E36A0F">
        <w:trPr>
          <w:trHeight w:val="619"/>
        </w:trPr>
        <w:tc>
          <w:tcPr>
            <w:tcW w:w="1330" w:type="dxa"/>
            <w:tcBorders>
              <w:top w:val="single" w:sz="4" w:space="0" w:color="auto"/>
              <w:bottom w:val="single" w:sz="4" w:space="0" w:color="auto"/>
            </w:tcBorders>
          </w:tcPr>
          <w:p w14:paraId="660EC7B3" w14:textId="4F749DBD" w:rsidR="00867512" w:rsidRDefault="00867512" w:rsidP="00867512">
            <w:r>
              <w:lastRenderedPageBreak/>
              <w:t>Yates</w:t>
            </w:r>
          </w:p>
        </w:tc>
        <w:tc>
          <w:tcPr>
            <w:tcW w:w="1364" w:type="dxa"/>
            <w:tcBorders>
              <w:top w:val="single" w:sz="4" w:space="0" w:color="auto"/>
              <w:bottom w:val="single" w:sz="4" w:space="0" w:color="auto"/>
            </w:tcBorders>
          </w:tcPr>
          <w:p w14:paraId="60100474" w14:textId="12DEBA68" w:rsidR="00867512" w:rsidRDefault="00867512" w:rsidP="00867512">
            <w:r>
              <w:t>Rowdy</w:t>
            </w:r>
          </w:p>
        </w:tc>
        <w:tc>
          <w:tcPr>
            <w:tcW w:w="2171" w:type="dxa"/>
            <w:tcBorders>
              <w:top w:val="single" w:sz="4" w:space="0" w:color="auto"/>
              <w:bottom w:val="single" w:sz="4" w:space="0" w:color="auto"/>
            </w:tcBorders>
          </w:tcPr>
          <w:p w14:paraId="6187BB98" w14:textId="65F4724D" w:rsidR="00867512" w:rsidRDefault="00867512" w:rsidP="00867512">
            <w:r>
              <w:t>University of Stirling</w:t>
            </w:r>
          </w:p>
        </w:tc>
        <w:tc>
          <w:tcPr>
            <w:tcW w:w="2932" w:type="dxa"/>
            <w:tcBorders>
              <w:top w:val="single" w:sz="4" w:space="0" w:color="auto"/>
              <w:bottom w:val="single" w:sz="4" w:space="0" w:color="auto"/>
            </w:tcBorders>
          </w:tcPr>
          <w:p w14:paraId="2F348DD0" w14:textId="05367DCC" w:rsidR="00867512" w:rsidRDefault="00867512" w:rsidP="00867512">
            <w:r>
              <w:t>Drug-free therapeutic communities in Europe</w:t>
            </w:r>
          </w:p>
        </w:tc>
        <w:tc>
          <w:tcPr>
            <w:tcW w:w="1134" w:type="dxa"/>
            <w:tcBorders>
              <w:top w:val="single" w:sz="4" w:space="0" w:color="auto"/>
              <w:bottom w:val="single" w:sz="4" w:space="0" w:color="auto"/>
            </w:tcBorders>
          </w:tcPr>
          <w:p w14:paraId="0E312501" w14:textId="58F2153B" w:rsidR="00867512" w:rsidRDefault="00867512" w:rsidP="00867512">
            <w:r>
              <w:t>Article</w:t>
            </w:r>
          </w:p>
        </w:tc>
        <w:tc>
          <w:tcPr>
            <w:tcW w:w="1134" w:type="dxa"/>
            <w:tcBorders>
              <w:top w:val="single" w:sz="4" w:space="0" w:color="auto"/>
              <w:bottom w:val="single" w:sz="4" w:space="0" w:color="auto"/>
            </w:tcBorders>
          </w:tcPr>
          <w:p w14:paraId="0E6552EF" w14:textId="09B9021B" w:rsidR="00867512" w:rsidRPr="003F2D28" w:rsidRDefault="00867512" w:rsidP="00867512">
            <w:r w:rsidRPr="003F2D28">
              <w:t>2017</w:t>
            </w:r>
          </w:p>
        </w:tc>
        <w:tc>
          <w:tcPr>
            <w:tcW w:w="4254" w:type="dxa"/>
            <w:tcBorders>
              <w:top w:val="single" w:sz="4" w:space="0" w:color="auto"/>
              <w:bottom w:val="single" w:sz="4" w:space="0" w:color="auto"/>
            </w:tcBorders>
            <w:shd w:val="clear" w:color="auto" w:fill="auto"/>
          </w:tcPr>
          <w:p w14:paraId="602B5DCF" w14:textId="6E9B82B2" w:rsidR="00867512" w:rsidRPr="00E36A0F" w:rsidRDefault="00000000" w:rsidP="00867512">
            <w:pPr>
              <w:rPr>
                <w:rFonts w:ascii="Calibri" w:hAnsi="Calibri" w:cs="Calibri"/>
              </w:rPr>
            </w:pPr>
            <w:hyperlink r:id="rId364" w:history="1">
              <w:r w:rsidR="00867512" w:rsidRPr="00E36A0F">
                <w:rPr>
                  <w:rStyle w:val="Hyperlink"/>
                  <w:color w:val="auto"/>
                  <w:u w:val="none"/>
                </w:rPr>
                <w:t xml:space="preserve">Yates, R. (2017). Drug-free therapeutic communities in Europe. </w:t>
              </w:r>
              <w:r w:rsidR="00867512" w:rsidRPr="00355764">
                <w:rPr>
                  <w:rStyle w:val="Hyperlink"/>
                  <w:rFonts w:ascii="Calibri" w:hAnsi="Calibri" w:cs="Calibri"/>
                  <w:i/>
                  <w:iCs/>
                  <w:color w:val="auto"/>
                  <w:u w:val="none"/>
                </w:rPr>
                <w:t>The International Journal of Therapeutic Communities</w:t>
              </w:r>
              <w:r w:rsidR="00867512" w:rsidRPr="00E36A0F">
                <w:rPr>
                  <w:rStyle w:val="Hyperlink"/>
                  <w:rFonts w:ascii="Calibri" w:hAnsi="Calibri" w:cs="Calibri"/>
                  <w:color w:val="auto"/>
                  <w:u w:val="none"/>
                </w:rPr>
                <w:t>, 38(4), pp. 205. https://</w:t>
              </w:r>
            </w:hyperlink>
            <w:r w:rsidR="00867512" w:rsidRPr="00E36A0F">
              <w:rPr>
                <w:rFonts w:cstheme="minorHAnsi"/>
                <w:shd w:val="clear" w:color="auto" w:fill="FFFFFF"/>
              </w:rPr>
              <w:t>doi.org/</w:t>
            </w:r>
            <w:hyperlink r:id="rId365" w:tgtFrame="_blank" w:history="1">
              <w:r w:rsidR="00867512" w:rsidRPr="00E36A0F">
                <w:rPr>
                  <w:rStyle w:val="Hyperlink"/>
                  <w:rFonts w:cstheme="minorHAnsi"/>
                  <w:color w:val="auto"/>
                  <w:u w:val="none"/>
                  <w:bdr w:val="none" w:sz="0" w:space="0" w:color="auto" w:frame="1"/>
                  <w:shd w:val="clear" w:color="auto" w:fill="FFFFFF"/>
                </w:rPr>
                <w:t>10.1108/TC-10-2017-0029</w:t>
              </w:r>
            </w:hyperlink>
          </w:p>
        </w:tc>
      </w:tr>
      <w:tr w:rsidR="00867512" w14:paraId="6393236A" w14:textId="77777777" w:rsidTr="00E36A0F">
        <w:trPr>
          <w:trHeight w:val="619"/>
        </w:trPr>
        <w:tc>
          <w:tcPr>
            <w:tcW w:w="1330" w:type="dxa"/>
            <w:tcBorders>
              <w:top w:val="single" w:sz="4" w:space="0" w:color="auto"/>
              <w:bottom w:val="single" w:sz="4" w:space="0" w:color="auto"/>
            </w:tcBorders>
          </w:tcPr>
          <w:p w14:paraId="66940C03" w14:textId="308B46DA" w:rsidR="00867512" w:rsidRDefault="00867512" w:rsidP="00867512">
            <w:r>
              <w:t>Yates</w:t>
            </w:r>
          </w:p>
        </w:tc>
        <w:tc>
          <w:tcPr>
            <w:tcW w:w="1364" w:type="dxa"/>
            <w:tcBorders>
              <w:top w:val="single" w:sz="4" w:space="0" w:color="auto"/>
              <w:bottom w:val="single" w:sz="4" w:space="0" w:color="auto"/>
            </w:tcBorders>
          </w:tcPr>
          <w:p w14:paraId="589DC600" w14:textId="0BFC97E0" w:rsidR="00867512" w:rsidRDefault="00867512" w:rsidP="00867512">
            <w:r>
              <w:t>Rowdy</w:t>
            </w:r>
          </w:p>
        </w:tc>
        <w:tc>
          <w:tcPr>
            <w:tcW w:w="2171" w:type="dxa"/>
            <w:tcBorders>
              <w:top w:val="single" w:sz="4" w:space="0" w:color="auto"/>
              <w:bottom w:val="single" w:sz="4" w:space="0" w:color="auto"/>
            </w:tcBorders>
          </w:tcPr>
          <w:p w14:paraId="37C1D1F5" w14:textId="3FD3BEA2" w:rsidR="00867512" w:rsidRDefault="00867512" w:rsidP="00867512">
            <w:r>
              <w:t>University of Stirling</w:t>
            </w:r>
          </w:p>
        </w:tc>
        <w:tc>
          <w:tcPr>
            <w:tcW w:w="2932" w:type="dxa"/>
            <w:tcBorders>
              <w:top w:val="single" w:sz="4" w:space="0" w:color="auto"/>
              <w:bottom w:val="single" w:sz="4" w:space="0" w:color="auto"/>
            </w:tcBorders>
          </w:tcPr>
          <w:p w14:paraId="21A06352" w14:textId="276E6AA2" w:rsidR="00867512" w:rsidRDefault="00867512" w:rsidP="00867512">
            <w:r>
              <w:t xml:space="preserve">Integration: too much of a bad thing? </w:t>
            </w:r>
          </w:p>
        </w:tc>
        <w:tc>
          <w:tcPr>
            <w:tcW w:w="1134" w:type="dxa"/>
            <w:tcBorders>
              <w:top w:val="single" w:sz="4" w:space="0" w:color="auto"/>
              <w:bottom w:val="single" w:sz="4" w:space="0" w:color="auto"/>
            </w:tcBorders>
          </w:tcPr>
          <w:p w14:paraId="210F06ED" w14:textId="7D7429B5" w:rsidR="00867512" w:rsidRDefault="00867512" w:rsidP="00867512">
            <w:r>
              <w:t>Article</w:t>
            </w:r>
          </w:p>
        </w:tc>
        <w:tc>
          <w:tcPr>
            <w:tcW w:w="1134" w:type="dxa"/>
            <w:tcBorders>
              <w:top w:val="single" w:sz="4" w:space="0" w:color="auto"/>
              <w:bottom w:val="single" w:sz="4" w:space="0" w:color="auto"/>
            </w:tcBorders>
          </w:tcPr>
          <w:p w14:paraId="5889662C" w14:textId="45D6A175" w:rsidR="00867512" w:rsidRPr="003F2D28" w:rsidRDefault="00867512" w:rsidP="00867512">
            <w:r w:rsidRPr="003F2D28">
              <w:t>2017</w:t>
            </w:r>
          </w:p>
        </w:tc>
        <w:tc>
          <w:tcPr>
            <w:tcW w:w="4254" w:type="dxa"/>
            <w:tcBorders>
              <w:top w:val="single" w:sz="4" w:space="0" w:color="auto"/>
              <w:bottom w:val="single" w:sz="4" w:space="0" w:color="auto"/>
            </w:tcBorders>
            <w:shd w:val="clear" w:color="auto" w:fill="auto"/>
          </w:tcPr>
          <w:p w14:paraId="2A21890B" w14:textId="13C5983A" w:rsidR="00867512" w:rsidRPr="00E36A0F" w:rsidRDefault="00000000" w:rsidP="00867512">
            <w:pPr>
              <w:rPr>
                <w:rFonts w:ascii="Open Sans" w:hAnsi="Open Sans" w:cs="Open Sans"/>
                <w:sz w:val="20"/>
                <w:szCs w:val="20"/>
              </w:rPr>
            </w:pPr>
            <w:hyperlink r:id="rId366" w:history="1">
              <w:r w:rsidR="00867512" w:rsidRPr="00E36A0F">
                <w:rPr>
                  <w:rStyle w:val="Hyperlink"/>
                  <w:color w:val="auto"/>
                  <w:u w:val="none"/>
                </w:rPr>
                <w:t xml:space="preserve">Yates, R., Burns, J., &amp; McCabe, L. (2017). Integration: too much of a bad thing? </w:t>
              </w:r>
              <w:r w:rsidR="00867512" w:rsidRPr="00E36A0F">
                <w:rPr>
                  <w:rStyle w:val="font521"/>
                  <w:u w:val="none"/>
                </w:rPr>
                <w:t xml:space="preserve">Journal of Groups in Addiction &amp; Recovery, </w:t>
              </w:r>
              <w:r w:rsidR="00867512" w:rsidRPr="00E36A0F">
                <w:rPr>
                  <w:rStyle w:val="font511"/>
                  <w:u w:val="none"/>
                </w:rPr>
                <w:t xml:space="preserve">12(2-3), pp. 196-206. </w:t>
              </w:r>
            </w:hyperlink>
            <w:r w:rsidR="00867512" w:rsidRPr="00E36A0F">
              <w:rPr>
                <w:rFonts w:ascii="Open Sans" w:hAnsi="Open Sans" w:cs="Open Sans"/>
                <w:sz w:val="20"/>
                <w:szCs w:val="20"/>
              </w:rPr>
              <w:t xml:space="preserve"> </w:t>
            </w:r>
            <w:hyperlink r:id="rId367" w:history="1">
              <w:r w:rsidR="00867512" w:rsidRPr="00E36A0F">
                <w:rPr>
                  <w:rStyle w:val="Hyperlink"/>
                  <w:rFonts w:cstheme="minorHAnsi"/>
                  <w:color w:val="auto"/>
                  <w:u w:val="none"/>
                </w:rPr>
                <w:t>https://doi.org/10.1080/1556035X.2017.1320487</w:t>
              </w:r>
            </w:hyperlink>
          </w:p>
        </w:tc>
      </w:tr>
      <w:tr w:rsidR="00867512" w14:paraId="69426665" w14:textId="77777777" w:rsidTr="00E36A0F">
        <w:trPr>
          <w:trHeight w:val="619"/>
        </w:trPr>
        <w:tc>
          <w:tcPr>
            <w:tcW w:w="1330" w:type="dxa"/>
            <w:tcBorders>
              <w:top w:val="single" w:sz="4" w:space="0" w:color="auto"/>
              <w:bottom w:val="single" w:sz="4" w:space="0" w:color="auto"/>
            </w:tcBorders>
          </w:tcPr>
          <w:p w14:paraId="3C19F752" w14:textId="2AAB0DE7" w:rsidR="00867512" w:rsidRDefault="00867512" w:rsidP="00867512">
            <w:r>
              <w:t>Yates</w:t>
            </w:r>
          </w:p>
        </w:tc>
        <w:tc>
          <w:tcPr>
            <w:tcW w:w="1364" w:type="dxa"/>
            <w:tcBorders>
              <w:top w:val="single" w:sz="4" w:space="0" w:color="auto"/>
              <w:bottom w:val="single" w:sz="4" w:space="0" w:color="auto"/>
            </w:tcBorders>
          </w:tcPr>
          <w:p w14:paraId="4B31C78D" w14:textId="13A0977E" w:rsidR="00867512" w:rsidRDefault="00867512" w:rsidP="00867512">
            <w:r>
              <w:t>Rowdy</w:t>
            </w:r>
          </w:p>
        </w:tc>
        <w:tc>
          <w:tcPr>
            <w:tcW w:w="2171" w:type="dxa"/>
            <w:tcBorders>
              <w:top w:val="single" w:sz="4" w:space="0" w:color="auto"/>
              <w:bottom w:val="single" w:sz="4" w:space="0" w:color="auto"/>
            </w:tcBorders>
          </w:tcPr>
          <w:p w14:paraId="4FC13FFE" w14:textId="450CCBD6" w:rsidR="00867512" w:rsidRDefault="00867512" w:rsidP="00867512">
            <w:r>
              <w:t>University of Stirling</w:t>
            </w:r>
          </w:p>
        </w:tc>
        <w:tc>
          <w:tcPr>
            <w:tcW w:w="2932" w:type="dxa"/>
            <w:tcBorders>
              <w:top w:val="single" w:sz="4" w:space="0" w:color="auto"/>
              <w:bottom w:val="single" w:sz="4" w:space="0" w:color="auto"/>
            </w:tcBorders>
          </w:tcPr>
          <w:p w14:paraId="43C0CFF6" w14:textId="5F497B18" w:rsidR="00867512" w:rsidRDefault="00867512" w:rsidP="00867512">
            <w:r>
              <w:t>A brief history of British drug policy: 1850-1950</w:t>
            </w:r>
          </w:p>
        </w:tc>
        <w:tc>
          <w:tcPr>
            <w:tcW w:w="1134" w:type="dxa"/>
            <w:tcBorders>
              <w:top w:val="single" w:sz="4" w:space="0" w:color="auto"/>
              <w:bottom w:val="single" w:sz="4" w:space="0" w:color="auto"/>
            </w:tcBorders>
          </w:tcPr>
          <w:p w14:paraId="56F6DE4B" w14:textId="65B0C53A" w:rsidR="00867512" w:rsidRDefault="00867512" w:rsidP="00867512">
            <w:r>
              <w:t>Article</w:t>
            </w:r>
          </w:p>
        </w:tc>
        <w:tc>
          <w:tcPr>
            <w:tcW w:w="1134" w:type="dxa"/>
            <w:tcBorders>
              <w:top w:val="single" w:sz="4" w:space="0" w:color="auto"/>
              <w:bottom w:val="single" w:sz="4" w:space="0" w:color="auto"/>
            </w:tcBorders>
          </w:tcPr>
          <w:p w14:paraId="57BAB97D" w14:textId="3627832C" w:rsidR="00867512" w:rsidRPr="003F2D28" w:rsidRDefault="00867512" w:rsidP="00867512">
            <w:r w:rsidRPr="003F2D28">
              <w:t>2020</w:t>
            </w:r>
          </w:p>
        </w:tc>
        <w:tc>
          <w:tcPr>
            <w:tcW w:w="4254" w:type="dxa"/>
            <w:tcBorders>
              <w:top w:val="single" w:sz="4" w:space="0" w:color="auto"/>
              <w:bottom w:val="single" w:sz="4" w:space="0" w:color="auto"/>
            </w:tcBorders>
            <w:shd w:val="clear" w:color="auto" w:fill="auto"/>
          </w:tcPr>
          <w:p w14:paraId="316ACCDF" w14:textId="7DA915A9" w:rsidR="00867512" w:rsidRPr="00E36A0F" w:rsidRDefault="00000000" w:rsidP="00867512">
            <w:pPr>
              <w:rPr>
                <w:rFonts w:ascii="Calibri" w:hAnsi="Calibri" w:cs="Calibri"/>
              </w:rPr>
            </w:pPr>
            <w:hyperlink r:id="rId368" w:history="1">
              <w:r w:rsidR="00867512" w:rsidRPr="00E36A0F">
                <w:rPr>
                  <w:rStyle w:val="Hyperlink"/>
                  <w:rFonts w:ascii="Calibri" w:hAnsi="Calibri" w:cs="Calibri"/>
                  <w:color w:val="auto"/>
                  <w:u w:val="none"/>
                </w:rPr>
                <w:t xml:space="preserve">Yates, R. (2020). A brief history of British drug policy: 1850-1950. </w:t>
              </w:r>
              <w:r w:rsidR="00867512" w:rsidRPr="00E36A0F">
                <w:rPr>
                  <w:rStyle w:val="Hyperlink"/>
                  <w:rFonts w:ascii="Calibri" w:hAnsi="Calibri" w:cs="Calibri"/>
                  <w:i/>
                  <w:iCs/>
                  <w:color w:val="auto"/>
                  <w:u w:val="none"/>
                </w:rPr>
                <w:t>The International Journal of Therapeutic Communities</w:t>
              </w:r>
              <w:r w:rsidR="00867512" w:rsidRPr="00E36A0F">
                <w:rPr>
                  <w:rStyle w:val="Hyperlink"/>
                  <w:rFonts w:ascii="Calibri" w:hAnsi="Calibri" w:cs="Calibri"/>
                  <w:color w:val="auto"/>
                  <w:u w:val="none"/>
                </w:rPr>
                <w:t xml:space="preserve">, 41(2), pp. 57-66. </w:t>
              </w:r>
            </w:hyperlink>
            <w:hyperlink r:id="rId369" w:tooltip="DOI: https://doi.org/10.1108/TC-11-2019-0013" w:history="1">
              <w:r w:rsidR="00867512" w:rsidRPr="00E36A0F">
                <w:rPr>
                  <w:rStyle w:val="Hyperlink"/>
                  <w:rFonts w:cstheme="minorHAnsi"/>
                  <w:color w:val="auto"/>
                  <w:u w:val="none"/>
                  <w:shd w:val="clear" w:color="auto" w:fill="FFFFFF"/>
                </w:rPr>
                <w:t>https://doi.org/10.1108/TC-11-2019-0013</w:t>
              </w:r>
            </w:hyperlink>
          </w:p>
        </w:tc>
      </w:tr>
      <w:tr w:rsidR="00867512" w14:paraId="75C4EC5A" w14:textId="77777777" w:rsidTr="00E36A0F">
        <w:trPr>
          <w:trHeight w:val="619"/>
        </w:trPr>
        <w:tc>
          <w:tcPr>
            <w:tcW w:w="1330" w:type="dxa"/>
            <w:tcBorders>
              <w:top w:val="single" w:sz="4" w:space="0" w:color="auto"/>
              <w:bottom w:val="single" w:sz="4" w:space="0" w:color="auto"/>
            </w:tcBorders>
          </w:tcPr>
          <w:p w14:paraId="4E920A19" w14:textId="3F5246AF" w:rsidR="00867512" w:rsidRDefault="00867512" w:rsidP="00867512">
            <w:r>
              <w:t>Yeung</w:t>
            </w:r>
          </w:p>
        </w:tc>
        <w:tc>
          <w:tcPr>
            <w:tcW w:w="1364" w:type="dxa"/>
            <w:tcBorders>
              <w:top w:val="single" w:sz="4" w:space="0" w:color="auto"/>
              <w:bottom w:val="single" w:sz="4" w:space="0" w:color="auto"/>
            </w:tcBorders>
          </w:tcPr>
          <w:p w14:paraId="539A4BEE" w14:textId="786B7C08" w:rsidR="00867512" w:rsidRDefault="00867512" w:rsidP="00867512">
            <w:r>
              <w:t>Alan</w:t>
            </w:r>
          </w:p>
        </w:tc>
        <w:tc>
          <w:tcPr>
            <w:tcW w:w="2171" w:type="dxa"/>
            <w:tcBorders>
              <w:top w:val="single" w:sz="4" w:space="0" w:color="auto"/>
              <w:bottom w:val="single" w:sz="4" w:space="0" w:color="auto"/>
            </w:tcBorders>
          </w:tcPr>
          <w:p w14:paraId="615FC40C" w14:textId="668B43CE" w:rsidR="00867512" w:rsidRDefault="00867512" w:rsidP="00867512">
            <w:r>
              <w:t>Glasgow Caledonian University</w:t>
            </w:r>
          </w:p>
        </w:tc>
        <w:tc>
          <w:tcPr>
            <w:tcW w:w="2932" w:type="dxa"/>
            <w:tcBorders>
              <w:top w:val="single" w:sz="4" w:space="0" w:color="auto"/>
              <w:bottom w:val="single" w:sz="4" w:space="0" w:color="auto"/>
            </w:tcBorders>
          </w:tcPr>
          <w:p w14:paraId="31F0F15A" w14:textId="3D3F8C7D" w:rsidR="00867512" w:rsidRDefault="00867512" w:rsidP="00867512">
            <w:r>
              <w:t xml:space="preserve">Assessing the impact of a temporary class drug order on </w:t>
            </w:r>
            <w:proofErr w:type="spellStart"/>
            <w:r>
              <w:rPr>
                <w:rFonts w:ascii="Calibri" w:hAnsi="Calibri" w:cs="Calibri"/>
                <w:color w:val="000000"/>
                <w:shd w:val="clear" w:color="auto" w:fill="FFFFFF"/>
              </w:rPr>
              <w:t>ethylphenidate</w:t>
            </w:r>
            <w:proofErr w:type="spellEnd"/>
            <w:r>
              <w:rPr>
                <w:rFonts w:ascii="Calibri" w:hAnsi="Calibri" w:cs="Calibri"/>
                <w:color w:val="000000"/>
                <w:shd w:val="clear" w:color="auto" w:fill="FFFFFF"/>
              </w:rPr>
              <w:t>-related infections among people who inject drugs in Lothian Scotland: an interrupted time-series analysis</w:t>
            </w:r>
          </w:p>
        </w:tc>
        <w:tc>
          <w:tcPr>
            <w:tcW w:w="1134" w:type="dxa"/>
            <w:tcBorders>
              <w:top w:val="single" w:sz="4" w:space="0" w:color="auto"/>
              <w:bottom w:val="single" w:sz="4" w:space="0" w:color="auto"/>
            </w:tcBorders>
          </w:tcPr>
          <w:p w14:paraId="0367E03E" w14:textId="3F933699" w:rsidR="00867512" w:rsidRDefault="00867512" w:rsidP="00867512">
            <w:r>
              <w:t>Article</w:t>
            </w:r>
          </w:p>
        </w:tc>
        <w:tc>
          <w:tcPr>
            <w:tcW w:w="1134" w:type="dxa"/>
            <w:tcBorders>
              <w:top w:val="single" w:sz="4" w:space="0" w:color="auto"/>
              <w:bottom w:val="single" w:sz="4" w:space="0" w:color="auto"/>
            </w:tcBorders>
          </w:tcPr>
          <w:p w14:paraId="43125622" w14:textId="285D6FC8" w:rsidR="00867512" w:rsidRPr="003F2D28" w:rsidRDefault="00867512" w:rsidP="00867512">
            <w:r w:rsidRPr="003F2D28">
              <w:t>2021</w:t>
            </w:r>
          </w:p>
        </w:tc>
        <w:tc>
          <w:tcPr>
            <w:tcW w:w="4254" w:type="dxa"/>
            <w:tcBorders>
              <w:top w:val="single" w:sz="4" w:space="0" w:color="auto"/>
              <w:bottom w:val="single" w:sz="4" w:space="0" w:color="auto"/>
            </w:tcBorders>
            <w:shd w:val="clear" w:color="auto" w:fill="auto"/>
          </w:tcPr>
          <w:p w14:paraId="317F2541" w14:textId="5AB0EEFA" w:rsidR="00867512" w:rsidRPr="00E36A0F" w:rsidRDefault="00000000" w:rsidP="00867512">
            <w:pPr>
              <w:rPr>
                <w:rFonts w:ascii="Calibri" w:hAnsi="Calibri" w:cs="Calibri"/>
              </w:rPr>
            </w:pPr>
            <w:hyperlink r:id="rId370" w:history="1">
              <w:r w:rsidR="00867512" w:rsidRPr="00E36A0F">
                <w:rPr>
                  <w:rStyle w:val="Hyperlink"/>
                  <w:color w:val="auto"/>
                  <w:u w:val="none"/>
                </w:rPr>
                <w:t xml:space="preserve">Yeung, A., Palmateer, N.E., Dillon, J.F., McDonald, S.A., Smith, S., Barclay, S., et al. (2021). Population-level estimates of hepatitis C reinfection post scale-up of direct-acting antivirals among people who inject drugs. </w:t>
              </w:r>
              <w:r w:rsidR="00867512" w:rsidRPr="00E36A0F">
                <w:rPr>
                  <w:rStyle w:val="font521"/>
                  <w:u w:val="none"/>
                </w:rPr>
                <w:t xml:space="preserve">Journal of Hepatology, </w:t>
              </w:r>
              <w:r w:rsidR="00867512" w:rsidRPr="00E36A0F">
                <w:rPr>
                  <w:rStyle w:val="font511"/>
                  <w:u w:val="none"/>
                </w:rPr>
                <w:t xml:space="preserve">76(3), pp. 549-557. </w:t>
              </w:r>
            </w:hyperlink>
            <w:r w:rsidR="00867512" w:rsidRPr="00E36A0F">
              <w:t xml:space="preserve"> </w:t>
            </w:r>
            <w:hyperlink r:id="rId371" w:history="1">
              <w:r w:rsidR="00867512" w:rsidRPr="00E36A0F">
                <w:rPr>
                  <w:rStyle w:val="Hyperlink"/>
                  <w:rFonts w:cstheme="minorHAnsi"/>
                  <w:color w:val="auto"/>
                  <w:u w:val="none"/>
                </w:rPr>
                <w:t>https://doi.org/10.1016/j.jhep.2021.09.038</w:t>
              </w:r>
            </w:hyperlink>
          </w:p>
        </w:tc>
      </w:tr>
    </w:tbl>
    <w:p w14:paraId="46045657" w14:textId="6DC52D30" w:rsidR="00E17030" w:rsidRDefault="00E17030" w:rsidP="002E59C5"/>
    <w:sectPr w:rsidR="00E17030" w:rsidSect="0010375C">
      <w:footerReference w:type="default" r:id="rId3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2419" w14:textId="77777777" w:rsidR="00FA30D4" w:rsidRDefault="00FA30D4" w:rsidP="00392594">
      <w:pPr>
        <w:spacing w:after="0" w:line="240" w:lineRule="auto"/>
      </w:pPr>
      <w:r>
        <w:separator/>
      </w:r>
    </w:p>
  </w:endnote>
  <w:endnote w:type="continuationSeparator" w:id="0">
    <w:p w14:paraId="3A94735F" w14:textId="77777777" w:rsidR="00FA30D4" w:rsidRDefault="00FA30D4" w:rsidP="0039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94435"/>
      <w:docPartObj>
        <w:docPartGallery w:val="Page Numbers (Bottom of Page)"/>
        <w:docPartUnique/>
      </w:docPartObj>
    </w:sdtPr>
    <w:sdtEndPr>
      <w:rPr>
        <w:color w:val="7F7F7F" w:themeColor="background1" w:themeShade="7F"/>
        <w:spacing w:val="60"/>
      </w:rPr>
    </w:sdtEndPr>
    <w:sdtContent>
      <w:p w14:paraId="4AD5A690" w14:textId="6C04C104" w:rsidR="0010375C" w:rsidRDefault="001037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9669C6" w14:textId="77777777" w:rsidR="00392594" w:rsidRDefault="0039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86399"/>
      <w:docPartObj>
        <w:docPartGallery w:val="Page Numbers (Bottom of Page)"/>
        <w:docPartUnique/>
      </w:docPartObj>
    </w:sdtPr>
    <w:sdtEndPr>
      <w:rPr>
        <w:color w:val="7F7F7F" w:themeColor="background1" w:themeShade="7F"/>
        <w:spacing w:val="60"/>
      </w:rPr>
    </w:sdtEndPr>
    <w:sdtContent>
      <w:p w14:paraId="4AED6EE4" w14:textId="77777777" w:rsidR="0010375C" w:rsidRDefault="001037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C40E4D" w14:textId="77777777" w:rsidR="0010375C" w:rsidRDefault="00103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0F16" w14:textId="77777777" w:rsidR="00FA30D4" w:rsidRDefault="00FA30D4" w:rsidP="00392594">
      <w:pPr>
        <w:spacing w:after="0" w:line="240" w:lineRule="auto"/>
      </w:pPr>
      <w:r>
        <w:separator/>
      </w:r>
    </w:p>
  </w:footnote>
  <w:footnote w:type="continuationSeparator" w:id="0">
    <w:p w14:paraId="781B0AF2" w14:textId="77777777" w:rsidR="00FA30D4" w:rsidRDefault="00FA30D4" w:rsidP="00392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71C"/>
    <w:multiLevelType w:val="multilevel"/>
    <w:tmpl w:val="8026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D09AD"/>
    <w:multiLevelType w:val="multilevel"/>
    <w:tmpl w:val="CCF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870E9"/>
    <w:multiLevelType w:val="multilevel"/>
    <w:tmpl w:val="B16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33C32"/>
    <w:multiLevelType w:val="multilevel"/>
    <w:tmpl w:val="091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746C0"/>
    <w:multiLevelType w:val="multilevel"/>
    <w:tmpl w:val="E6E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D57DC"/>
    <w:multiLevelType w:val="multilevel"/>
    <w:tmpl w:val="BF40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B3319"/>
    <w:multiLevelType w:val="multilevel"/>
    <w:tmpl w:val="E62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A1F48"/>
    <w:multiLevelType w:val="multilevel"/>
    <w:tmpl w:val="A94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444B3"/>
    <w:multiLevelType w:val="multilevel"/>
    <w:tmpl w:val="881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D73A3"/>
    <w:multiLevelType w:val="hybridMultilevel"/>
    <w:tmpl w:val="E9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7147C"/>
    <w:multiLevelType w:val="multilevel"/>
    <w:tmpl w:val="342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9182C"/>
    <w:multiLevelType w:val="multilevel"/>
    <w:tmpl w:val="F38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43A1F"/>
    <w:multiLevelType w:val="multilevel"/>
    <w:tmpl w:val="EA5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73D31"/>
    <w:multiLevelType w:val="multilevel"/>
    <w:tmpl w:val="A09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63171">
    <w:abstractNumId w:val="4"/>
  </w:num>
  <w:num w:numId="2" w16cid:durableId="1595698376">
    <w:abstractNumId w:val="3"/>
  </w:num>
  <w:num w:numId="3" w16cid:durableId="1370297555">
    <w:abstractNumId w:val="11"/>
  </w:num>
  <w:num w:numId="4" w16cid:durableId="821889350">
    <w:abstractNumId w:val="13"/>
  </w:num>
  <w:num w:numId="5" w16cid:durableId="292713261">
    <w:abstractNumId w:val="10"/>
  </w:num>
  <w:num w:numId="6" w16cid:durableId="410006450">
    <w:abstractNumId w:val="5"/>
  </w:num>
  <w:num w:numId="7" w16cid:durableId="2103211802">
    <w:abstractNumId w:val="2"/>
  </w:num>
  <w:num w:numId="8" w16cid:durableId="642928923">
    <w:abstractNumId w:val="6"/>
  </w:num>
  <w:num w:numId="9" w16cid:durableId="367069691">
    <w:abstractNumId w:val="12"/>
  </w:num>
  <w:num w:numId="10" w16cid:durableId="537475593">
    <w:abstractNumId w:val="1"/>
  </w:num>
  <w:num w:numId="11" w16cid:durableId="1637444914">
    <w:abstractNumId w:val="7"/>
  </w:num>
  <w:num w:numId="12" w16cid:durableId="2083678487">
    <w:abstractNumId w:val="0"/>
  </w:num>
  <w:num w:numId="13" w16cid:durableId="625550994">
    <w:abstractNumId w:val="8"/>
  </w:num>
  <w:num w:numId="14" w16cid:durableId="1879581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E5"/>
    <w:rsid w:val="00002303"/>
    <w:rsid w:val="000026B4"/>
    <w:rsid w:val="00003F15"/>
    <w:rsid w:val="00003F32"/>
    <w:rsid w:val="00005DF3"/>
    <w:rsid w:val="00007379"/>
    <w:rsid w:val="0001405B"/>
    <w:rsid w:val="000140F7"/>
    <w:rsid w:val="0002084E"/>
    <w:rsid w:val="000211BF"/>
    <w:rsid w:val="0002181F"/>
    <w:rsid w:val="00022558"/>
    <w:rsid w:val="00023BED"/>
    <w:rsid w:val="000256B8"/>
    <w:rsid w:val="00026982"/>
    <w:rsid w:val="0002772B"/>
    <w:rsid w:val="00030593"/>
    <w:rsid w:val="0003591E"/>
    <w:rsid w:val="00037400"/>
    <w:rsid w:val="00041C3A"/>
    <w:rsid w:val="00042474"/>
    <w:rsid w:val="00047A01"/>
    <w:rsid w:val="000504F1"/>
    <w:rsid w:val="00051BC0"/>
    <w:rsid w:val="00051D68"/>
    <w:rsid w:val="0005331B"/>
    <w:rsid w:val="00056A99"/>
    <w:rsid w:val="0005799E"/>
    <w:rsid w:val="00060574"/>
    <w:rsid w:val="00061B9A"/>
    <w:rsid w:val="000654CF"/>
    <w:rsid w:val="00065B32"/>
    <w:rsid w:val="000670B7"/>
    <w:rsid w:val="00070DEB"/>
    <w:rsid w:val="00070E3B"/>
    <w:rsid w:val="00071D0D"/>
    <w:rsid w:val="0007220C"/>
    <w:rsid w:val="000734DF"/>
    <w:rsid w:val="00074B5A"/>
    <w:rsid w:val="0007756D"/>
    <w:rsid w:val="000812AD"/>
    <w:rsid w:val="00084EA0"/>
    <w:rsid w:val="00085B2A"/>
    <w:rsid w:val="000879EF"/>
    <w:rsid w:val="0009117C"/>
    <w:rsid w:val="00091F21"/>
    <w:rsid w:val="00094526"/>
    <w:rsid w:val="00095050"/>
    <w:rsid w:val="000979C0"/>
    <w:rsid w:val="000A0E6C"/>
    <w:rsid w:val="000A1F08"/>
    <w:rsid w:val="000A20DD"/>
    <w:rsid w:val="000A27A2"/>
    <w:rsid w:val="000A48D2"/>
    <w:rsid w:val="000B0A47"/>
    <w:rsid w:val="000B1637"/>
    <w:rsid w:val="000B33F2"/>
    <w:rsid w:val="000B3AAE"/>
    <w:rsid w:val="000B53BE"/>
    <w:rsid w:val="000B64AB"/>
    <w:rsid w:val="000C1900"/>
    <w:rsid w:val="000C1D53"/>
    <w:rsid w:val="000C36D7"/>
    <w:rsid w:val="000C3B2D"/>
    <w:rsid w:val="000C438D"/>
    <w:rsid w:val="000C472B"/>
    <w:rsid w:val="000C6103"/>
    <w:rsid w:val="000C6309"/>
    <w:rsid w:val="000D41C2"/>
    <w:rsid w:val="000D7CA8"/>
    <w:rsid w:val="000E1598"/>
    <w:rsid w:val="000E160F"/>
    <w:rsid w:val="000E1B20"/>
    <w:rsid w:val="000E557A"/>
    <w:rsid w:val="000F07B7"/>
    <w:rsid w:val="000F13EF"/>
    <w:rsid w:val="000F2A18"/>
    <w:rsid w:val="000F2A20"/>
    <w:rsid w:val="000F37ED"/>
    <w:rsid w:val="000F3D64"/>
    <w:rsid w:val="000F4BC4"/>
    <w:rsid w:val="000F59B9"/>
    <w:rsid w:val="000F61A4"/>
    <w:rsid w:val="00100854"/>
    <w:rsid w:val="0010180A"/>
    <w:rsid w:val="00102B90"/>
    <w:rsid w:val="0010375C"/>
    <w:rsid w:val="00104D61"/>
    <w:rsid w:val="00107620"/>
    <w:rsid w:val="00110291"/>
    <w:rsid w:val="001102F9"/>
    <w:rsid w:val="001129D6"/>
    <w:rsid w:val="00121EFF"/>
    <w:rsid w:val="001221EC"/>
    <w:rsid w:val="00122FB5"/>
    <w:rsid w:val="001252B8"/>
    <w:rsid w:val="001340F1"/>
    <w:rsid w:val="00134CA3"/>
    <w:rsid w:val="00134F0B"/>
    <w:rsid w:val="00135CDA"/>
    <w:rsid w:val="00136170"/>
    <w:rsid w:val="00137013"/>
    <w:rsid w:val="0014093D"/>
    <w:rsid w:val="00141363"/>
    <w:rsid w:val="00142AEB"/>
    <w:rsid w:val="00145939"/>
    <w:rsid w:val="00146E1B"/>
    <w:rsid w:val="00152370"/>
    <w:rsid w:val="0015515D"/>
    <w:rsid w:val="00156131"/>
    <w:rsid w:val="00160342"/>
    <w:rsid w:val="001611BA"/>
    <w:rsid w:val="00163408"/>
    <w:rsid w:val="00166A07"/>
    <w:rsid w:val="00167D1A"/>
    <w:rsid w:val="001705D7"/>
    <w:rsid w:val="001732D4"/>
    <w:rsid w:val="00173B9E"/>
    <w:rsid w:val="00174B71"/>
    <w:rsid w:val="001751CA"/>
    <w:rsid w:val="00175952"/>
    <w:rsid w:val="001814EA"/>
    <w:rsid w:val="00184A8F"/>
    <w:rsid w:val="001859AE"/>
    <w:rsid w:val="00186953"/>
    <w:rsid w:val="0018722F"/>
    <w:rsid w:val="001902EB"/>
    <w:rsid w:val="00192079"/>
    <w:rsid w:val="0019556F"/>
    <w:rsid w:val="00197193"/>
    <w:rsid w:val="00197C8C"/>
    <w:rsid w:val="001A1225"/>
    <w:rsid w:val="001A2745"/>
    <w:rsid w:val="001A367C"/>
    <w:rsid w:val="001A3B7C"/>
    <w:rsid w:val="001A585C"/>
    <w:rsid w:val="001B0EFB"/>
    <w:rsid w:val="001C054B"/>
    <w:rsid w:val="001C06B7"/>
    <w:rsid w:val="001C1844"/>
    <w:rsid w:val="001C2884"/>
    <w:rsid w:val="001C3CC5"/>
    <w:rsid w:val="001C4115"/>
    <w:rsid w:val="001C429F"/>
    <w:rsid w:val="001C58E0"/>
    <w:rsid w:val="001C5B03"/>
    <w:rsid w:val="001D10E7"/>
    <w:rsid w:val="001D365A"/>
    <w:rsid w:val="001D3724"/>
    <w:rsid w:val="001D79CF"/>
    <w:rsid w:val="001D7B71"/>
    <w:rsid w:val="001E16C4"/>
    <w:rsid w:val="001E5433"/>
    <w:rsid w:val="001E5EEA"/>
    <w:rsid w:val="001F1A14"/>
    <w:rsid w:val="001F24EE"/>
    <w:rsid w:val="001F6553"/>
    <w:rsid w:val="001F6C7E"/>
    <w:rsid w:val="002016AA"/>
    <w:rsid w:val="00202EBA"/>
    <w:rsid w:val="00203798"/>
    <w:rsid w:val="00207906"/>
    <w:rsid w:val="00207A53"/>
    <w:rsid w:val="00207CCC"/>
    <w:rsid w:val="002112EA"/>
    <w:rsid w:val="00211EEF"/>
    <w:rsid w:val="0021252B"/>
    <w:rsid w:val="0021290C"/>
    <w:rsid w:val="002136B7"/>
    <w:rsid w:val="002203D1"/>
    <w:rsid w:val="00222A57"/>
    <w:rsid w:val="00223573"/>
    <w:rsid w:val="002301F7"/>
    <w:rsid w:val="00231BF8"/>
    <w:rsid w:val="00231DD9"/>
    <w:rsid w:val="00231DF3"/>
    <w:rsid w:val="00232DDA"/>
    <w:rsid w:val="0023392C"/>
    <w:rsid w:val="00234913"/>
    <w:rsid w:val="002351E5"/>
    <w:rsid w:val="00236E55"/>
    <w:rsid w:val="0023731B"/>
    <w:rsid w:val="0024098C"/>
    <w:rsid w:val="00241079"/>
    <w:rsid w:val="00241764"/>
    <w:rsid w:val="00242265"/>
    <w:rsid w:val="00242985"/>
    <w:rsid w:val="00244C1E"/>
    <w:rsid w:val="00245ED9"/>
    <w:rsid w:val="002471CA"/>
    <w:rsid w:val="00247B08"/>
    <w:rsid w:val="00251C75"/>
    <w:rsid w:val="00253B4E"/>
    <w:rsid w:val="002550B4"/>
    <w:rsid w:val="002557D7"/>
    <w:rsid w:val="00256E13"/>
    <w:rsid w:val="0026177D"/>
    <w:rsid w:val="00262238"/>
    <w:rsid w:val="0026246F"/>
    <w:rsid w:val="0026247B"/>
    <w:rsid w:val="002653BC"/>
    <w:rsid w:val="002677A6"/>
    <w:rsid w:val="00271210"/>
    <w:rsid w:val="00276418"/>
    <w:rsid w:val="002800FD"/>
    <w:rsid w:val="00281697"/>
    <w:rsid w:val="00283EA8"/>
    <w:rsid w:val="002852E0"/>
    <w:rsid w:val="0028554D"/>
    <w:rsid w:val="00286DA4"/>
    <w:rsid w:val="00290368"/>
    <w:rsid w:val="00290B97"/>
    <w:rsid w:val="00290CB9"/>
    <w:rsid w:val="00294D45"/>
    <w:rsid w:val="002A25B8"/>
    <w:rsid w:val="002A277F"/>
    <w:rsid w:val="002A375F"/>
    <w:rsid w:val="002A6C3B"/>
    <w:rsid w:val="002B2DB4"/>
    <w:rsid w:val="002B3846"/>
    <w:rsid w:val="002B411F"/>
    <w:rsid w:val="002B58E6"/>
    <w:rsid w:val="002B732F"/>
    <w:rsid w:val="002C1906"/>
    <w:rsid w:val="002C3409"/>
    <w:rsid w:val="002C6279"/>
    <w:rsid w:val="002C69D5"/>
    <w:rsid w:val="002C6BAD"/>
    <w:rsid w:val="002C6DA4"/>
    <w:rsid w:val="002D01BC"/>
    <w:rsid w:val="002D4BAD"/>
    <w:rsid w:val="002D562E"/>
    <w:rsid w:val="002D716A"/>
    <w:rsid w:val="002D779A"/>
    <w:rsid w:val="002E0487"/>
    <w:rsid w:val="002E27B8"/>
    <w:rsid w:val="002E3118"/>
    <w:rsid w:val="002E59C5"/>
    <w:rsid w:val="002E5CB0"/>
    <w:rsid w:val="002E63D2"/>
    <w:rsid w:val="002E7DAB"/>
    <w:rsid w:val="002F15DE"/>
    <w:rsid w:val="002F1DDB"/>
    <w:rsid w:val="002F26A3"/>
    <w:rsid w:val="002F2975"/>
    <w:rsid w:val="002F79BD"/>
    <w:rsid w:val="0030211A"/>
    <w:rsid w:val="003026EF"/>
    <w:rsid w:val="003071C3"/>
    <w:rsid w:val="00311FA6"/>
    <w:rsid w:val="003128EF"/>
    <w:rsid w:val="0031458C"/>
    <w:rsid w:val="00314E15"/>
    <w:rsid w:val="003204FF"/>
    <w:rsid w:val="00322076"/>
    <w:rsid w:val="0032351E"/>
    <w:rsid w:val="00323DAF"/>
    <w:rsid w:val="003250DB"/>
    <w:rsid w:val="00330344"/>
    <w:rsid w:val="00332277"/>
    <w:rsid w:val="003326D1"/>
    <w:rsid w:val="0033291A"/>
    <w:rsid w:val="0033412B"/>
    <w:rsid w:val="00335C67"/>
    <w:rsid w:val="00341C70"/>
    <w:rsid w:val="00342E90"/>
    <w:rsid w:val="00350B6D"/>
    <w:rsid w:val="0035247B"/>
    <w:rsid w:val="00352E99"/>
    <w:rsid w:val="00353706"/>
    <w:rsid w:val="003546CA"/>
    <w:rsid w:val="00355494"/>
    <w:rsid w:val="00355764"/>
    <w:rsid w:val="0035653A"/>
    <w:rsid w:val="003606B8"/>
    <w:rsid w:val="003654F9"/>
    <w:rsid w:val="003660EA"/>
    <w:rsid w:val="00366FAD"/>
    <w:rsid w:val="00370182"/>
    <w:rsid w:val="00370864"/>
    <w:rsid w:val="00373DE3"/>
    <w:rsid w:val="00376884"/>
    <w:rsid w:val="00382E15"/>
    <w:rsid w:val="00385334"/>
    <w:rsid w:val="003860FC"/>
    <w:rsid w:val="00391C4C"/>
    <w:rsid w:val="00392594"/>
    <w:rsid w:val="0039456E"/>
    <w:rsid w:val="003954EF"/>
    <w:rsid w:val="00396170"/>
    <w:rsid w:val="0039697A"/>
    <w:rsid w:val="003A0811"/>
    <w:rsid w:val="003A16CB"/>
    <w:rsid w:val="003A38FA"/>
    <w:rsid w:val="003A736B"/>
    <w:rsid w:val="003A7467"/>
    <w:rsid w:val="003B0562"/>
    <w:rsid w:val="003B32A9"/>
    <w:rsid w:val="003B3712"/>
    <w:rsid w:val="003B4569"/>
    <w:rsid w:val="003B5EF5"/>
    <w:rsid w:val="003B6C14"/>
    <w:rsid w:val="003C0206"/>
    <w:rsid w:val="003C1482"/>
    <w:rsid w:val="003C1BCF"/>
    <w:rsid w:val="003D0CC9"/>
    <w:rsid w:val="003D2377"/>
    <w:rsid w:val="003D483A"/>
    <w:rsid w:val="003D5B58"/>
    <w:rsid w:val="003D6985"/>
    <w:rsid w:val="003E08D1"/>
    <w:rsid w:val="003E122C"/>
    <w:rsid w:val="003E2564"/>
    <w:rsid w:val="003E3A1E"/>
    <w:rsid w:val="003E45F8"/>
    <w:rsid w:val="003E5E1B"/>
    <w:rsid w:val="003E6C86"/>
    <w:rsid w:val="003F0A43"/>
    <w:rsid w:val="003F2D28"/>
    <w:rsid w:val="003F3A41"/>
    <w:rsid w:val="003F48FC"/>
    <w:rsid w:val="003F7197"/>
    <w:rsid w:val="0040083B"/>
    <w:rsid w:val="0040189B"/>
    <w:rsid w:val="00401FFB"/>
    <w:rsid w:val="00403402"/>
    <w:rsid w:val="00406B79"/>
    <w:rsid w:val="00406EEE"/>
    <w:rsid w:val="00410CEE"/>
    <w:rsid w:val="00410EDD"/>
    <w:rsid w:val="00411673"/>
    <w:rsid w:val="00415260"/>
    <w:rsid w:val="00420109"/>
    <w:rsid w:val="00422A92"/>
    <w:rsid w:val="00422D21"/>
    <w:rsid w:val="004258F4"/>
    <w:rsid w:val="00425AC8"/>
    <w:rsid w:val="0042707C"/>
    <w:rsid w:val="00431186"/>
    <w:rsid w:val="0043250E"/>
    <w:rsid w:val="00432A2D"/>
    <w:rsid w:val="00433138"/>
    <w:rsid w:val="00441110"/>
    <w:rsid w:val="00444DDF"/>
    <w:rsid w:val="00451231"/>
    <w:rsid w:val="004527DF"/>
    <w:rsid w:val="004616D9"/>
    <w:rsid w:val="00464663"/>
    <w:rsid w:val="004648AE"/>
    <w:rsid w:val="00466681"/>
    <w:rsid w:val="004669BF"/>
    <w:rsid w:val="00467403"/>
    <w:rsid w:val="00470969"/>
    <w:rsid w:val="00472225"/>
    <w:rsid w:val="00472CBB"/>
    <w:rsid w:val="00472DCA"/>
    <w:rsid w:val="00474C17"/>
    <w:rsid w:val="00481972"/>
    <w:rsid w:val="00481A70"/>
    <w:rsid w:val="00482410"/>
    <w:rsid w:val="004839D4"/>
    <w:rsid w:val="00490F6D"/>
    <w:rsid w:val="0049299C"/>
    <w:rsid w:val="004932EB"/>
    <w:rsid w:val="00493677"/>
    <w:rsid w:val="004945A4"/>
    <w:rsid w:val="004953D0"/>
    <w:rsid w:val="00497EF3"/>
    <w:rsid w:val="004A0201"/>
    <w:rsid w:val="004A242F"/>
    <w:rsid w:val="004A280C"/>
    <w:rsid w:val="004A628E"/>
    <w:rsid w:val="004A6AD1"/>
    <w:rsid w:val="004B362B"/>
    <w:rsid w:val="004B3F40"/>
    <w:rsid w:val="004B7237"/>
    <w:rsid w:val="004B7BB5"/>
    <w:rsid w:val="004C0360"/>
    <w:rsid w:val="004C1EFA"/>
    <w:rsid w:val="004C3126"/>
    <w:rsid w:val="004C4FB0"/>
    <w:rsid w:val="004C7426"/>
    <w:rsid w:val="004D016B"/>
    <w:rsid w:val="004D10EB"/>
    <w:rsid w:val="004D1559"/>
    <w:rsid w:val="004D1889"/>
    <w:rsid w:val="004E0AFD"/>
    <w:rsid w:val="004E0C2D"/>
    <w:rsid w:val="004E1D9B"/>
    <w:rsid w:val="004E21A5"/>
    <w:rsid w:val="004E28D2"/>
    <w:rsid w:val="004E59EE"/>
    <w:rsid w:val="004E5D92"/>
    <w:rsid w:val="004E703D"/>
    <w:rsid w:val="004F18D0"/>
    <w:rsid w:val="004F278D"/>
    <w:rsid w:val="004F3ECE"/>
    <w:rsid w:val="004F5383"/>
    <w:rsid w:val="004F650E"/>
    <w:rsid w:val="004F716D"/>
    <w:rsid w:val="004F7E60"/>
    <w:rsid w:val="005015C6"/>
    <w:rsid w:val="005018FF"/>
    <w:rsid w:val="0050274B"/>
    <w:rsid w:val="005037B9"/>
    <w:rsid w:val="00504082"/>
    <w:rsid w:val="00504D6D"/>
    <w:rsid w:val="0050694E"/>
    <w:rsid w:val="00506CFD"/>
    <w:rsid w:val="00513C98"/>
    <w:rsid w:val="005141F7"/>
    <w:rsid w:val="00515646"/>
    <w:rsid w:val="00515CAF"/>
    <w:rsid w:val="00515FB2"/>
    <w:rsid w:val="00516A32"/>
    <w:rsid w:val="00516DBB"/>
    <w:rsid w:val="005176A7"/>
    <w:rsid w:val="00520FF4"/>
    <w:rsid w:val="00522509"/>
    <w:rsid w:val="005232B7"/>
    <w:rsid w:val="0052369A"/>
    <w:rsid w:val="0052401D"/>
    <w:rsid w:val="00524E14"/>
    <w:rsid w:val="00526322"/>
    <w:rsid w:val="005264AF"/>
    <w:rsid w:val="005268AB"/>
    <w:rsid w:val="00527C08"/>
    <w:rsid w:val="00530CE2"/>
    <w:rsid w:val="00532431"/>
    <w:rsid w:val="0053482A"/>
    <w:rsid w:val="00534E2C"/>
    <w:rsid w:val="005363BE"/>
    <w:rsid w:val="005364F0"/>
    <w:rsid w:val="00537389"/>
    <w:rsid w:val="00541F18"/>
    <w:rsid w:val="00542D46"/>
    <w:rsid w:val="005447CA"/>
    <w:rsid w:val="00546BF5"/>
    <w:rsid w:val="00550E19"/>
    <w:rsid w:val="00555848"/>
    <w:rsid w:val="00555982"/>
    <w:rsid w:val="00556CB3"/>
    <w:rsid w:val="00557BB5"/>
    <w:rsid w:val="00557D13"/>
    <w:rsid w:val="0056211E"/>
    <w:rsid w:val="00563F54"/>
    <w:rsid w:val="00570559"/>
    <w:rsid w:val="0057060B"/>
    <w:rsid w:val="005710A6"/>
    <w:rsid w:val="00573CC4"/>
    <w:rsid w:val="00575B54"/>
    <w:rsid w:val="00576BBF"/>
    <w:rsid w:val="0057722E"/>
    <w:rsid w:val="00581637"/>
    <w:rsid w:val="00583D76"/>
    <w:rsid w:val="00584479"/>
    <w:rsid w:val="00584AF5"/>
    <w:rsid w:val="00585A8B"/>
    <w:rsid w:val="00585D91"/>
    <w:rsid w:val="0058634D"/>
    <w:rsid w:val="00590416"/>
    <w:rsid w:val="0059353E"/>
    <w:rsid w:val="005936FD"/>
    <w:rsid w:val="00594025"/>
    <w:rsid w:val="00594CD1"/>
    <w:rsid w:val="00597F21"/>
    <w:rsid w:val="005A00D4"/>
    <w:rsid w:val="005A0627"/>
    <w:rsid w:val="005A113C"/>
    <w:rsid w:val="005A162D"/>
    <w:rsid w:val="005A266E"/>
    <w:rsid w:val="005A2BD2"/>
    <w:rsid w:val="005A3438"/>
    <w:rsid w:val="005A3FA1"/>
    <w:rsid w:val="005A5BEC"/>
    <w:rsid w:val="005A76EB"/>
    <w:rsid w:val="005A7C5A"/>
    <w:rsid w:val="005B175F"/>
    <w:rsid w:val="005B1DD9"/>
    <w:rsid w:val="005B283A"/>
    <w:rsid w:val="005B55F2"/>
    <w:rsid w:val="005B74C7"/>
    <w:rsid w:val="005B7CBD"/>
    <w:rsid w:val="005C023F"/>
    <w:rsid w:val="005C2B09"/>
    <w:rsid w:val="005C303A"/>
    <w:rsid w:val="005C3818"/>
    <w:rsid w:val="005C395E"/>
    <w:rsid w:val="005C5E4E"/>
    <w:rsid w:val="005C6017"/>
    <w:rsid w:val="005C7091"/>
    <w:rsid w:val="005D1ADA"/>
    <w:rsid w:val="005D54A2"/>
    <w:rsid w:val="005D6A65"/>
    <w:rsid w:val="005D7E0B"/>
    <w:rsid w:val="005E15A7"/>
    <w:rsid w:val="005E1EF8"/>
    <w:rsid w:val="005E34A2"/>
    <w:rsid w:val="005E463B"/>
    <w:rsid w:val="005E4640"/>
    <w:rsid w:val="005E6238"/>
    <w:rsid w:val="005E71A1"/>
    <w:rsid w:val="005F15FA"/>
    <w:rsid w:val="005F41DE"/>
    <w:rsid w:val="005F5FEF"/>
    <w:rsid w:val="005F6CA1"/>
    <w:rsid w:val="00602FCF"/>
    <w:rsid w:val="00603184"/>
    <w:rsid w:val="0060434B"/>
    <w:rsid w:val="0060529B"/>
    <w:rsid w:val="006056C5"/>
    <w:rsid w:val="0060761B"/>
    <w:rsid w:val="006147FB"/>
    <w:rsid w:val="00614D9F"/>
    <w:rsid w:val="00616828"/>
    <w:rsid w:val="006169FC"/>
    <w:rsid w:val="00617DF5"/>
    <w:rsid w:val="00620744"/>
    <w:rsid w:val="006209FA"/>
    <w:rsid w:val="00621ABB"/>
    <w:rsid w:val="006225AB"/>
    <w:rsid w:val="00623499"/>
    <w:rsid w:val="00627A5B"/>
    <w:rsid w:val="00627AA4"/>
    <w:rsid w:val="00627E35"/>
    <w:rsid w:val="00631B12"/>
    <w:rsid w:val="00635E6C"/>
    <w:rsid w:val="0063663F"/>
    <w:rsid w:val="00637B44"/>
    <w:rsid w:val="006413F5"/>
    <w:rsid w:val="00642FA6"/>
    <w:rsid w:val="0064711D"/>
    <w:rsid w:val="00647FE9"/>
    <w:rsid w:val="00652DD9"/>
    <w:rsid w:val="00653448"/>
    <w:rsid w:val="00655915"/>
    <w:rsid w:val="006564A4"/>
    <w:rsid w:val="00661250"/>
    <w:rsid w:val="00661C23"/>
    <w:rsid w:val="00661FC4"/>
    <w:rsid w:val="0066345F"/>
    <w:rsid w:val="0066415C"/>
    <w:rsid w:val="00664409"/>
    <w:rsid w:val="00665AF3"/>
    <w:rsid w:val="006661A4"/>
    <w:rsid w:val="00666324"/>
    <w:rsid w:val="00666829"/>
    <w:rsid w:val="0066708E"/>
    <w:rsid w:val="00667A67"/>
    <w:rsid w:val="0067006A"/>
    <w:rsid w:val="00674DF8"/>
    <w:rsid w:val="00676A57"/>
    <w:rsid w:val="00680C64"/>
    <w:rsid w:val="00680DE7"/>
    <w:rsid w:val="00680F7D"/>
    <w:rsid w:val="006820AF"/>
    <w:rsid w:val="006828FD"/>
    <w:rsid w:val="006863A3"/>
    <w:rsid w:val="00686ACC"/>
    <w:rsid w:val="00692095"/>
    <w:rsid w:val="006922CC"/>
    <w:rsid w:val="0069233B"/>
    <w:rsid w:val="00692873"/>
    <w:rsid w:val="00695DA5"/>
    <w:rsid w:val="006A2AE6"/>
    <w:rsid w:val="006A4CC0"/>
    <w:rsid w:val="006A4E86"/>
    <w:rsid w:val="006A551B"/>
    <w:rsid w:val="006A5BE4"/>
    <w:rsid w:val="006A5CCC"/>
    <w:rsid w:val="006A774F"/>
    <w:rsid w:val="006A7C42"/>
    <w:rsid w:val="006B2D3A"/>
    <w:rsid w:val="006B568C"/>
    <w:rsid w:val="006B5B46"/>
    <w:rsid w:val="006B62C4"/>
    <w:rsid w:val="006B66A6"/>
    <w:rsid w:val="006B780F"/>
    <w:rsid w:val="006C20F6"/>
    <w:rsid w:val="006C3231"/>
    <w:rsid w:val="006C62CC"/>
    <w:rsid w:val="006C66C1"/>
    <w:rsid w:val="006D1F1C"/>
    <w:rsid w:val="006D2FAA"/>
    <w:rsid w:val="006D3580"/>
    <w:rsid w:val="006D38C5"/>
    <w:rsid w:val="006D3DF3"/>
    <w:rsid w:val="006D49DF"/>
    <w:rsid w:val="006D5E16"/>
    <w:rsid w:val="006D6A2F"/>
    <w:rsid w:val="006E0073"/>
    <w:rsid w:val="006E0D09"/>
    <w:rsid w:val="006E2CEF"/>
    <w:rsid w:val="006E3806"/>
    <w:rsid w:val="006E3A21"/>
    <w:rsid w:val="006E76CA"/>
    <w:rsid w:val="006F1206"/>
    <w:rsid w:val="006F327D"/>
    <w:rsid w:val="006F508C"/>
    <w:rsid w:val="006F73F8"/>
    <w:rsid w:val="00700B46"/>
    <w:rsid w:val="00702284"/>
    <w:rsid w:val="007024E5"/>
    <w:rsid w:val="0070338B"/>
    <w:rsid w:val="007033EB"/>
    <w:rsid w:val="00703CE3"/>
    <w:rsid w:val="007048AA"/>
    <w:rsid w:val="007071D0"/>
    <w:rsid w:val="00707E40"/>
    <w:rsid w:val="007119B4"/>
    <w:rsid w:val="00712097"/>
    <w:rsid w:val="007144B0"/>
    <w:rsid w:val="00716DBD"/>
    <w:rsid w:val="007211DB"/>
    <w:rsid w:val="00723C84"/>
    <w:rsid w:val="0072491D"/>
    <w:rsid w:val="00725567"/>
    <w:rsid w:val="00726463"/>
    <w:rsid w:val="00726546"/>
    <w:rsid w:val="00727FC7"/>
    <w:rsid w:val="007310AB"/>
    <w:rsid w:val="007310D5"/>
    <w:rsid w:val="007312AC"/>
    <w:rsid w:val="00731D6B"/>
    <w:rsid w:val="00734E58"/>
    <w:rsid w:val="00740871"/>
    <w:rsid w:val="0074148C"/>
    <w:rsid w:val="00742609"/>
    <w:rsid w:val="00742B87"/>
    <w:rsid w:val="00743EB8"/>
    <w:rsid w:val="007444BA"/>
    <w:rsid w:val="00744CA6"/>
    <w:rsid w:val="0074658B"/>
    <w:rsid w:val="00750B8C"/>
    <w:rsid w:val="00750BF7"/>
    <w:rsid w:val="00754815"/>
    <w:rsid w:val="007555F1"/>
    <w:rsid w:val="00756DF0"/>
    <w:rsid w:val="00765312"/>
    <w:rsid w:val="00765948"/>
    <w:rsid w:val="00767877"/>
    <w:rsid w:val="00767D9C"/>
    <w:rsid w:val="007703A1"/>
    <w:rsid w:val="00772A73"/>
    <w:rsid w:val="00772BDA"/>
    <w:rsid w:val="00773268"/>
    <w:rsid w:val="00773D4E"/>
    <w:rsid w:val="007805BD"/>
    <w:rsid w:val="00781124"/>
    <w:rsid w:val="0078147F"/>
    <w:rsid w:val="00781FC9"/>
    <w:rsid w:val="00782EFD"/>
    <w:rsid w:val="00783245"/>
    <w:rsid w:val="007840E4"/>
    <w:rsid w:val="007849F4"/>
    <w:rsid w:val="007856B5"/>
    <w:rsid w:val="00785761"/>
    <w:rsid w:val="00785FF0"/>
    <w:rsid w:val="00786849"/>
    <w:rsid w:val="007868BA"/>
    <w:rsid w:val="00786F88"/>
    <w:rsid w:val="00787E35"/>
    <w:rsid w:val="00790948"/>
    <w:rsid w:val="00794408"/>
    <w:rsid w:val="00795C43"/>
    <w:rsid w:val="00796EBB"/>
    <w:rsid w:val="007A05BB"/>
    <w:rsid w:val="007A35CD"/>
    <w:rsid w:val="007A577F"/>
    <w:rsid w:val="007A6935"/>
    <w:rsid w:val="007A73E5"/>
    <w:rsid w:val="007B00E0"/>
    <w:rsid w:val="007B0FFD"/>
    <w:rsid w:val="007B2D3B"/>
    <w:rsid w:val="007B4992"/>
    <w:rsid w:val="007B7601"/>
    <w:rsid w:val="007C27E7"/>
    <w:rsid w:val="007C2A57"/>
    <w:rsid w:val="007C2FAA"/>
    <w:rsid w:val="007C44DD"/>
    <w:rsid w:val="007C5E39"/>
    <w:rsid w:val="007C6429"/>
    <w:rsid w:val="007D315E"/>
    <w:rsid w:val="007D4DD2"/>
    <w:rsid w:val="007D50FB"/>
    <w:rsid w:val="007D61E7"/>
    <w:rsid w:val="007D72D9"/>
    <w:rsid w:val="007D7C5C"/>
    <w:rsid w:val="007D7C84"/>
    <w:rsid w:val="007E0A2D"/>
    <w:rsid w:val="007E1641"/>
    <w:rsid w:val="007E355A"/>
    <w:rsid w:val="007E5383"/>
    <w:rsid w:val="007E5C26"/>
    <w:rsid w:val="007F1264"/>
    <w:rsid w:val="007F167F"/>
    <w:rsid w:val="007F3925"/>
    <w:rsid w:val="007F5E5A"/>
    <w:rsid w:val="00801EDB"/>
    <w:rsid w:val="00803038"/>
    <w:rsid w:val="008037F0"/>
    <w:rsid w:val="00804EBD"/>
    <w:rsid w:val="0080530B"/>
    <w:rsid w:val="008062C5"/>
    <w:rsid w:val="008071DA"/>
    <w:rsid w:val="00810C1D"/>
    <w:rsid w:val="00820FF8"/>
    <w:rsid w:val="00823201"/>
    <w:rsid w:val="00826CC2"/>
    <w:rsid w:val="00826CC3"/>
    <w:rsid w:val="00830710"/>
    <w:rsid w:val="0083359B"/>
    <w:rsid w:val="00833959"/>
    <w:rsid w:val="00835CAE"/>
    <w:rsid w:val="008402DD"/>
    <w:rsid w:val="008413FA"/>
    <w:rsid w:val="008427CE"/>
    <w:rsid w:val="00842BBC"/>
    <w:rsid w:val="00845260"/>
    <w:rsid w:val="0085042C"/>
    <w:rsid w:val="008518D8"/>
    <w:rsid w:val="0085363A"/>
    <w:rsid w:val="00853893"/>
    <w:rsid w:val="0085454A"/>
    <w:rsid w:val="008555FD"/>
    <w:rsid w:val="00857579"/>
    <w:rsid w:val="00860C6B"/>
    <w:rsid w:val="0086254F"/>
    <w:rsid w:val="00862815"/>
    <w:rsid w:val="008657CF"/>
    <w:rsid w:val="0086662B"/>
    <w:rsid w:val="00866E39"/>
    <w:rsid w:val="00866E6D"/>
    <w:rsid w:val="00867512"/>
    <w:rsid w:val="0087021A"/>
    <w:rsid w:val="00872982"/>
    <w:rsid w:val="00875BC2"/>
    <w:rsid w:val="00876C4D"/>
    <w:rsid w:val="00877CA7"/>
    <w:rsid w:val="00880F66"/>
    <w:rsid w:val="008811B9"/>
    <w:rsid w:val="00886670"/>
    <w:rsid w:val="00890A0D"/>
    <w:rsid w:val="008918CC"/>
    <w:rsid w:val="00893228"/>
    <w:rsid w:val="0089348F"/>
    <w:rsid w:val="008953C4"/>
    <w:rsid w:val="008968A4"/>
    <w:rsid w:val="00896A14"/>
    <w:rsid w:val="00896E73"/>
    <w:rsid w:val="008A2BFD"/>
    <w:rsid w:val="008A71EA"/>
    <w:rsid w:val="008A7986"/>
    <w:rsid w:val="008B43F7"/>
    <w:rsid w:val="008B6EF5"/>
    <w:rsid w:val="008C034B"/>
    <w:rsid w:val="008C1E29"/>
    <w:rsid w:val="008C3FD6"/>
    <w:rsid w:val="008C531F"/>
    <w:rsid w:val="008C5451"/>
    <w:rsid w:val="008D30D8"/>
    <w:rsid w:val="008D4807"/>
    <w:rsid w:val="008D4CA3"/>
    <w:rsid w:val="008D518D"/>
    <w:rsid w:val="008D5757"/>
    <w:rsid w:val="008D776E"/>
    <w:rsid w:val="008D7827"/>
    <w:rsid w:val="008E05C1"/>
    <w:rsid w:val="008E09B7"/>
    <w:rsid w:val="008E2BD1"/>
    <w:rsid w:val="008E3696"/>
    <w:rsid w:val="008E67D2"/>
    <w:rsid w:val="008E69F5"/>
    <w:rsid w:val="008F5645"/>
    <w:rsid w:val="008F6EF2"/>
    <w:rsid w:val="008F76CF"/>
    <w:rsid w:val="009013FB"/>
    <w:rsid w:val="00902573"/>
    <w:rsid w:val="00902AA7"/>
    <w:rsid w:val="00905B91"/>
    <w:rsid w:val="009066FB"/>
    <w:rsid w:val="00907959"/>
    <w:rsid w:val="009109ED"/>
    <w:rsid w:val="009118BD"/>
    <w:rsid w:val="00914548"/>
    <w:rsid w:val="00915924"/>
    <w:rsid w:val="009167FB"/>
    <w:rsid w:val="00920FBB"/>
    <w:rsid w:val="00921998"/>
    <w:rsid w:val="00922135"/>
    <w:rsid w:val="00923D4C"/>
    <w:rsid w:val="00924D86"/>
    <w:rsid w:val="00926053"/>
    <w:rsid w:val="00927EA0"/>
    <w:rsid w:val="009311DD"/>
    <w:rsid w:val="009319E8"/>
    <w:rsid w:val="00933435"/>
    <w:rsid w:val="00933D28"/>
    <w:rsid w:val="00935207"/>
    <w:rsid w:val="00935A82"/>
    <w:rsid w:val="00935DDB"/>
    <w:rsid w:val="00943F38"/>
    <w:rsid w:val="009449F7"/>
    <w:rsid w:val="00945D1A"/>
    <w:rsid w:val="00950913"/>
    <w:rsid w:val="0095151C"/>
    <w:rsid w:val="00952FC3"/>
    <w:rsid w:val="009541C3"/>
    <w:rsid w:val="00955166"/>
    <w:rsid w:val="00956A53"/>
    <w:rsid w:val="009604BB"/>
    <w:rsid w:val="00960BEF"/>
    <w:rsid w:val="00962718"/>
    <w:rsid w:val="0096274B"/>
    <w:rsid w:val="00965ABD"/>
    <w:rsid w:val="00965BBF"/>
    <w:rsid w:val="009668D6"/>
    <w:rsid w:val="0096783B"/>
    <w:rsid w:val="00971601"/>
    <w:rsid w:val="00971C71"/>
    <w:rsid w:val="009734BD"/>
    <w:rsid w:val="009755EF"/>
    <w:rsid w:val="00980870"/>
    <w:rsid w:val="00980F5F"/>
    <w:rsid w:val="00983EBF"/>
    <w:rsid w:val="00983F9A"/>
    <w:rsid w:val="00984931"/>
    <w:rsid w:val="00985281"/>
    <w:rsid w:val="00985CBF"/>
    <w:rsid w:val="00986C40"/>
    <w:rsid w:val="009906C0"/>
    <w:rsid w:val="00991556"/>
    <w:rsid w:val="0099198E"/>
    <w:rsid w:val="0099698A"/>
    <w:rsid w:val="00997FD5"/>
    <w:rsid w:val="009A3ADA"/>
    <w:rsid w:val="009A6637"/>
    <w:rsid w:val="009A6BDD"/>
    <w:rsid w:val="009A76DA"/>
    <w:rsid w:val="009B16FE"/>
    <w:rsid w:val="009B54B3"/>
    <w:rsid w:val="009B6AA6"/>
    <w:rsid w:val="009C00D9"/>
    <w:rsid w:val="009C03DC"/>
    <w:rsid w:val="009C6D24"/>
    <w:rsid w:val="009D1DB4"/>
    <w:rsid w:val="009D2A6F"/>
    <w:rsid w:val="009D3D41"/>
    <w:rsid w:val="009D3E76"/>
    <w:rsid w:val="009D405D"/>
    <w:rsid w:val="009D4067"/>
    <w:rsid w:val="009D45B2"/>
    <w:rsid w:val="009D56BC"/>
    <w:rsid w:val="009D5867"/>
    <w:rsid w:val="009D7234"/>
    <w:rsid w:val="009E1E6B"/>
    <w:rsid w:val="009E280A"/>
    <w:rsid w:val="009E5E30"/>
    <w:rsid w:val="009E6D11"/>
    <w:rsid w:val="009E7A8F"/>
    <w:rsid w:val="009F0B08"/>
    <w:rsid w:val="009F14B5"/>
    <w:rsid w:val="009F1D38"/>
    <w:rsid w:val="009F5341"/>
    <w:rsid w:val="009F619C"/>
    <w:rsid w:val="009F6D4A"/>
    <w:rsid w:val="00A0024A"/>
    <w:rsid w:val="00A0150B"/>
    <w:rsid w:val="00A02178"/>
    <w:rsid w:val="00A03CB9"/>
    <w:rsid w:val="00A054A4"/>
    <w:rsid w:val="00A119B6"/>
    <w:rsid w:val="00A12D5B"/>
    <w:rsid w:val="00A13BA1"/>
    <w:rsid w:val="00A14397"/>
    <w:rsid w:val="00A14C4F"/>
    <w:rsid w:val="00A15F56"/>
    <w:rsid w:val="00A16309"/>
    <w:rsid w:val="00A17C02"/>
    <w:rsid w:val="00A201D8"/>
    <w:rsid w:val="00A22EBE"/>
    <w:rsid w:val="00A2306E"/>
    <w:rsid w:val="00A249EE"/>
    <w:rsid w:val="00A25546"/>
    <w:rsid w:val="00A25B38"/>
    <w:rsid w:val="00A25CA4"/>
    <w:rsid w:val="00A30278"/>
    <w:rsid w:val="00A3122C"/>
    <w:rsid w:val="00A31DDD"/>
    <w:rsid w:val="00A3215B"/>
    <w:rsid w:val="00A323F7"/>
    <w:rsid w:val="00A33D5F"/>
    <w:rsid w:val="00A3475B"/>
    <w:rsid w:val="00A36683"/>
    <w:rsid w:val="00A406CA"/>
    <w:rsid w:val="00A42BA8"/>
    <w:rsid w:val="00A43633"/>
    <w:rsid w:val="00A45287"/>
    <w:rsid w:val="00A4569F"/>
    <w:rsid w:val="00A47691"/>
    <w:rsid w:val="00A529A3"/>
    <w:rsid w:val="00A54718"/>
    <w:rsid w:val="00A55D8B"/>
    <w:rsid w:val="00A56829"/>
    <w:rsid w:val="00A57618"/>
    <w:rsid w:val="00A579CC"/>
    <w:rsid w:val="00A57EB0"/>
    <w:rsid w:val="00A627B7"/>
    <w:rsid w:val="00A65280"/>
    <w:rsid w:val="00A6672C"/>
    <w:rsid w:val="00A66752"/>
    <w:rsid w:val="00A67974"/>
    <w:rsid w:val="00A67E02"/>
    <w:rsid w:val="00A70F47"/>
    <w:rsid w:val="00A725A0"/>
    <w:rsid w:val="00A72E78"/>
    <w:rsid w:val="00A73F24"/>
    <w:rsid w:val="00A74939"/>
    <w:rsid w:val="00A7662F"/>
    <w:rsid w:val="00A77448"/>
    <w:rsid w:val="00A80618"/>
    <w:rsid w:val="00A8070B"/>
    <w:rsid w:val="00A80984"/>
    <w:rsid w:val="00A82A9C"/>
    <w:rsid w:val="00A83EF7"/>
    <w:rsid w:val="00A866B3"/>
    <w:rsid w:val="00A872C2"/>
    <w:rsid w:val="00A90386"/>
    <w:rsid w:val="00A95ACF"/>
    <w:rsid w:val="00AA1B08"/>
    <w:rsid w:val="00AA384C"/>
    <w:rsid w:val="00AA659D"/>
    <w:rsid w:val="00AB3DAF"/>
    <w:rsid w:val="00AB3EAB"/>
    <w:rsid w:val="00AB4F6B"/>
    <w:rsid w:val="00AC1294"/>
    <w:rsid w:val="00AC175A"/>
    <w:rsid w:val="00AC3C8C"/>
    <w:rsid w:val="00AC6261"/>
    <w:rsid w:val="00AD0321"/>
    <w:rsid w:val="00AD1760"/>
    <w:rsid w:val="00AD19D2"/>
    <w:rsid w:val="00AD1C88"/>
    <w:rsid w:val="00AD292B"/>
    <w:rsid w:val="00AD447E"/>
    <w:rsid w:val="00AD4986"/>
    <w:rsid w:val="00AD53D3"/>
    <w:rsid w:val="00AD71D7"/>
    <w:rsid w:val="00AD7B87"/>
    <w:rsid w:val="00AE11BA"/>
    <w:rsid w:val="00AE1DAC"/>
    <w:rsid w:val="00AE3768"/>
    <w:rsid w:val="00AE7513"/>
    <w:rsid w:val="00AE7762"/>
    <w:rsid w:val="00AF08BF"/>
    <w:rsid w:val="00AF0BCC"/>
    <w:rsid w:val="00AF1C26"/>
    <w:rsid w:val="00AF307A"/>
    <w:rsid w:val="00AF484D"/>
    <w:rsid w:val="00AF62D5"/>
    <w:rsid w:val="00AF6347"/>
    <w:rsid w:val="00B007BA"/>
    <w:rsid w:val="00B01173"/>
    <w:rsid w:val="00B02E34"/>
    <w:rsid w:val="00B04776"/>
    <w:rsid w:val="00B04F3B"/>
    <w:rsid w:val="00B05EA7"/>
    <w:rsid w:val="00B0643A"/>
    <w:rsid w:val="00B118F1"/>
    <w:rsid w:val="00B13AB1"/>
    <w:rsid w:val="00B14380"/>
    <w:rsid w:val="00B14843"/>
    <w:rsid w:val="00B152D6"/>
    <w:rsid w:val="00B15F49"/>
    <w:rsid w:val="00B20295"/>
    <w:rsid w:val="00B204DE"/>
    <w:rsid w:val="00B214EA"/>
    <w:rsid w:val="00B222D8"/>
    <w:rsid w:val="00B241C9"/>
    <w:rsid w:val="00B2463A"/>
    <w:rsid w:val="00B26617"/>
    <w:rsid w:val="00B27A3C"/>
    <w:rsid w:val="00B324D6"/>
    <w:rsid w:val="00B33983"/>
    <w:rsid w:val="00B348DB"/>
    <w:rsid w:val="00B35B57"/>
    <w:rsid w:val="00B35F3C"/>
    <w:rsid w:val="00B36568"/>
    <w:rsid w:val="00B36C25"/>
    <w:rsid w:val="00B36F5F"/>
    <w:rsid w:val="00B402A0"/>
    <w:rsid w:val="00B40E5B"/>
    <w:rsid w:val="00B41BE8"/>
    <w:rsid w:val="00B4262A"/>
    <w:rsid w:val="00B439DC"/>
    <w:rsid w:val="00B47269"/>
    <w:rsid w:val="00B50839"/>
    <w:rsid w:val="00B516C2"/>
    <w:rsid w:val="00B51D8C"/>
    <w:rsid w:val="00B54032"/>
    <w:rsid w:val="00B56F28"/>
    <w:rsid w:val="00B56F4A"/>
    <w:rsid w:val="00B579E7"/>
    <w:rsid w:val="00B57DC8"/>
    <w:rsid w:val="00B64A40"/>
    <w:rsid w:val="00B65744"/>
    <w:rsid w:val="00B67B27"/>
    <w:rsid w:val="00B67E05"/>
    <w:rsid w:val="00B67F04"/>
    <w:rsid w:val="00B70017"/>
    <w:rsid w:val="00B703C3"/>
    <w:rsid w:val="00B7142B"/>
    <w:rsid w:val="00B717F4"/>
    <w:rsid w:val="00B72BC9"/>
    <w:rsid w:val="00B73157"/>
    <w:rsid w:val="00B744F2"/>
    <w:rsid w:val="00B756FC"/>
    <w:rsid w:val="00B83C64"/>
    <w:rsid w:val="00B8432B"/>
    <w:rsid w:val="00B8466B"/>
    <w:rsid w:val="00B84AB0"/>
    <w:rsid w:val="00B867D6"/>
    <w:rsid w:val="00B87AC2"/>
    <w:rsid w:val="00B91385"/>
    <w:rsid w:val="00B93F96"/>
    <w:rsid w:val="00B941AD"/>
    <w:rsid w:val="00B951BE"/>
    <w:rsid w:val="00B95716"/>
    <w:rsid w:val="00B95E32"/>
    <w:rsid w:val="00B9600E"/>
    <w:rsid w:val="00B964E7"/>
    <w:rsid w:val="00B96BAE"/>
    <w:rsid w:val="00BA24D3"/>
    <w:rsid w:val="00BA28FC"/>
    <w:rsid w:val="00BA34D8"/>
    <w:rsid w:val="00BA390E"/>
    <w:rsid w:val="00BB0C2A"/>
    <w:rsid w:val="00BB2756"/>
    <w:rsid w:val="00BB31E6"/>
    <w:rsid w:val="00BB58F5"/>
    <w:rsid w:val="00BB62AF"/>
    <w:rsid w:val="00BB6D60"/>
    <w:rsid w:val="00BC2774"/>
    <w:rsid w:val="00BC54A7"/>
    <w:rsid w:val="00BC55FE"/>
    <w:rsid w:val="00BC61FF"/>
    <w:rsid w:val="00BC620F"/>
    <w:rsid w:val="00BC6353"/>
    <w:rsid w:val="00BC6F36"/>
    <w:rsid w:val="00BD0DED"/>
    <w:rsid w:val="00BD2F13"/>
    <w:rsid w:val="00BD4F3A"/>
    <w:rsid w:val="00BD6102"/>
    <w:rsid w:val="00BE048E"/>
    <w:rsid w:val="00BE1079"/>
    <w:rsid w:val="00BE2EBF"/>
    <w:rsid w:val="00BE33DE"/>
    <w:rsid w:val="00BE56E6"/>
    <w:rsid w:val="00BF0234"/>
    <w:rsid w:val="00BF0F43"/>
    <w:rsid w:val="00BF22D9"/>
    <w:rsid w:val="00BF3C10"/>
    <w:rsid w:val="00BF5C52"/>
    <w:rsid w:val="00C00450"/>
    <w:rsid w:val="00C02A2E"/>
    <w:rsid w:val="00C042A5"/>
    <w:rsid w:val="00C05486"/>
    <w:rsid w:val="00C077BD"/>
    <w:rsid w:val="00C111A9"/>
    <w:rsid w:val="00C127BF"/>
    <w:rsid w:val="00C13331"/>
    <w:rsid w:val="00C15035"/>
    <w:rsid w:val="00C15086"/>
    <w:rsid w:val="00C167B3"/>
    <w:rsid w:val="00C17E78"/>
    <w:rsid w:val="00C21C8B"/>
    <w:rsid w:val="00C24C5C"/>
    <w:rsid w:val="00C251F5"/>
    <w:rsid w:val="00C276CE"/>
    <w:rsid w:val="00C304CE"/>
    <w:rsid w:val="00C3059A"/>
    <w:rsid w:val="00C32A1F"/>
    <w:rsid w:val="00C330DA"/>
    <w:rsid w:val="00C34733"/>
    <w:rsid w:val="00C34A67"/>
    <w:rsid w:val="00C34FE8"/>
    <w:rsid w:val="00C357D4"/>
    <w:rsid w:val="00C37B88"/>
    <w:rsid w:val="00C418C6"/>
    <w:rsid w:val="00C41B12"/>
    <w:rsid w:val="00C44877"/>
    <w:rsid w:val="00C449AB"/>
    <w:rsid w:val="00C46566"/>
    <w:rsid w:val="00C46732"/>
    <w:rsid w:val="00C46DB4"/>
    <w:rsid w:val="00C50FA2"/>
    <w:rsid w:val="00C51441"/>
    <w:rsid w:val="00C52FAB"/>
    <w:rsid w:val="00C54E43"/>
    <w:rsid w:val="00C55FD1"/>
    <w:rsid w:val="00C56E18"/>
    <w:rsid w:val="00C575E0"/>
    <w:rsid w:val="00C6319D"/>
    <w:rsid w:val="00C634F0"/>
    <w:rsid w:val="00C64E4E"/>
    <w:rsid w:val="00C64ED7"/>
    <w:rsid w:val="00C65413"/>
    <w:rsid w:val="00C65C1D"/>
    <w:rsid w:val="00C66191"/>
    <w:rsid w:val="00C6742C"/>
    <w:rsid w:val="00C7127A"/>
    <w:rsid w:val="00C71654"/>
    <w:rsid w:val="00C71A6E"/>
    <w:rsid w:val="00C73316"/>
    <w:rsid w:val="00C7411C"/>
    <w:rsid w:val="00C741F2"/>
    <w:rsid w:val="00C74F58"/>
    <w:rsid w:val="00C75CC8"/>
    <w:rsid w:val="00C76075"/>
    <w:rsid w:val="00C7725C"/>
    <w:rsid w:val="00C80B34"/>
    <w:rsid w:val="00C81CB7"/>
    <w:rsid w:val="00C81EDB"/>
    <w:rsid w:val="00C82A32"/>
    <w:rsid w:val="00C84651"/>
    <w:rsid w:val="00C8529A"/>
    <w:rsid w:val="00C85D1A"/>
    <w:rsid w:val="00C860C2"/>
    <w:rsid w:val="00C86E51"/>
    <w:rsid w:val="00C87EF5"/>
    <w:rsid w:val="00C9129F"/>
    <w:rsid w:val="00C9314E"/>
    <w:rsid w:val="00C9544A"/>
    <w:rsid w:val="00CA0D25"/>
    <w:rsid w:val="00CA145A"/>
    <w:rsid w:val="00CA4EFC"/>
    <w:rsid w:val="00CA5CE8"/>
    <w:rsid w:val="00CA5E2E"/>
    <w:rsid w:val="00CA7378"/>
    <w:rsid w:val="00CA7A7C"/>
    <w:rsid w:val="00CA7C5B"/>
    <w:rsid w:val="00CB2F4C"/>
    <w:rsid w:val="00CB3059"/>
    <w:rsid w:val="00CB3949"/>
    <w:rsid w:val="00CB4F9C"/>
    <w:rsid w:val="00CB5327"/>
    <w:rsid w:val="00CB5876"/>
    <w:rsid w:val="00CC05B8"/>
    <w:rsid w:val="00CC226E"/>
    <w:rsid w:val="00CC2469"/>
    <w:rsid w:val="00CC2E02"/>
    <w:rsid w:val="00CC5260"/>
    <w:rsid w:val="00CC5951"/>
    <w:rsid w:val="00CC69C5"/>
    <w:rsid w:val="00CC69FF"/>
    <w:rsid w:val="00CC6A44"/>
    <w:rsid w:val="00CD0B50"/>
    <w:rsid w:val="00CD0BBF"/>
    <w:rsid w:val="00CD27E1"/>
    <w:rsid w:val="00CD2DED"/>
    <w:rsid w:val="00CD37B3"/>
    <w:rsid w:val="00CD48E3"/>
    <w:rsid w:val="00CD6B99"/>
    <w:rsid w:val="00CD7028"/>
    <w:rsid w:val="00CD7BF4"/>
    <w:rsid w:val="00CE0977"/>
    <w:rsid w:val="00CE1FA6"/>
    <w:rsid w:val="00CE43BB"/>
    <w:rsid w:val="00CE4F4B"/>
    <w:rsid w:val="00CE4F87"/>
    <w:rsid w:val="00CE7D0B"/>
    <w:rsid w:val="00CF1DDE"/>
    <w:rsid w:val="00CF3313"/>
    <w:rsid w:val="00CF377D"/>
    <w:rsid w:val="00CF3DB2"/>
    <w:rsid w:val="00CF480E"/>
    <w:rsid w:val="00CF4E4B"/>
    <w:rsid w:val="00CF580C"/>
    <w:rsid w:val="00CF6A85"/>
    <w:rsid w:val="00D008C4"/>
    <w:rsid w:val="00D014D8"/>
    <w:rsid w:val="00D018CD"/>
    <w:rsid w:val="00D02893"/>
    <w:rsid w:val="00D046AC"/>
    <w:rsid w:val="00D052F6"/>
    <w:rsid w:val="00D05BF7"/>
    <w:rsid w:val="00D0708E"/>
    <w:rsid w:val="00D107A1"/>
    <w:rsid w:val="00D12359"/>
    <w:rsid w:val="00D1410D"/>
    <w:rsid w:val="00D14273"/>
    <w:rsid w:val="00D14589"/>
    <w:rsid w:val="00D15A70"/>
    <w:rsid w:val="00D176C5"/>
    <w:rsid w:val="00D225E9"/>
    <w:rsid w:val="00D22DB5"/>
    <w:rsid w:val="00D237D7"/>
    <w:rsid w:val="00D24A5A"/>
    <w:rsid w:val="00D25B76"/>
    <w:rsid w:val="00D273C7"/>
    <w:rsid w:val="00D328E1"/>
    <w:rsid w:val="00D32F02"/>
    <w:rsid w:val="00D36B63"/>
    <w:rsid w:val="00D42BAB"/>
    <w:rsid w:val="00D435A0"/>
    <w:rsid w:val="00D501DE"/>
    <w:rsid w:val="00D51087"/>
    <w:rsid w:val="00D535A2"/>
    <w:rsid w:val="00D53A01"/>
    <w:rsid w:val="00D54A34"/>
    <w:rsid w:val="00D559D0"/>
    <w:rsid w:val="00D575E0"/>
    <w:rsid w:val="00D60686"/>
    <w:rsid w:val="00D615A7"/>
    <w:rsid w:val="00D620F4"/>
    <w:rsid w:val="00D62753"/>
    <w:rsid w:val="00D65115"/>
    <w:rsid w:val="00D66C27"/>
    <w:rsid w:val="00D70513"/>
    <w:rsid w:val="00D715B9"/>
    <w:rsid w:val="00D74FB0"/>
    <w:rsid w:val="00D76FB2"/>
    <w:rsid w:val="00D832A8"/>
    <w:rsid w:val="00D83E31"/>
    <w:rsid w:val="00D87D83"/>
    <w:rsid w:val="00D87ED4"/>
    <w:rsid w:val="00D90986"/>
    <w:rsid w:val="00D93E94"/>
    <w:rsid w:val="00D94829"/>
    <w:rsid w:val="00D95C27"/>
    <w:rsid w:val="00D9672C"/>
    <w:rsid w:val="00D973C2"/>
    <w:rsid w:val="00DA0C4D"/>
    <w:rsid w:val="00DA2B4B"/>
    <w:rsid w:val="00DA2FC1"/>
    <w:rsid w:val="00DA3FE1"/>
    <w:rsid w:val="00DA4718"/>
    <w:rsid w:val="00DA5575"/>
    <w:rsid w:val="00DB07BF"/>
    <w:rsid w:val="00DB1B1F"/>
    <w:rsid w:val="00DB2595"/>
    <w:rsid w:val="00DB347B"/>
    <w:rsid w:val="00DB3DB8"/>
    <w:rsid w:val="00DB67BF"/>
    <w:rsid w:val="00DB6A5D"/>
    <w:rsid w:val="00DB6DCA"/>
    <w:rsid w:val="00DB7A09"/>
    <w:rsid w:val="00DC0D36"/>
    <w:rsid w:val="00DC3845"/>
    <w:rsid w:val="00DD06EF"/>
    <w:rsid w:val="00DD4C16"/>
    <w:rsid w:val="00DD5ADB"/>
    <w:rsid w:val="00DD68D4"/>
    <w:rsid w:val="00DE0730"/>
    <w:rsid w:val="00DE1444"/>
    <w:rsid w:val="00DE2094"/>
    <w:rsid w:val="00DE29B0"/>
    <w:rsid w:val="00DE5A61"/>
    <w:rsid w:val="00DE6939"/>
    <w:rsid w:val="00DE6BC9"/>
    <w:rsid w:val="00DE6FDC"/>
    <w:rsid w:val="00DE7AEA"/>
    <w:rsid w:val="00DF0E6D"/>
    <w:rsid w:val="00DF1F0D"/>
    <w:rsid w:val="00DF2008"/>
    <w:rsid w:val="00DF60E8"/>
    <w:rsid w:val="00DF63F0"/>
    <w:rsid w:val="00DF721B"/>
    <w:rsid w:val="00E00679"/>
    <w:rsid w:val="00E01BE7"/>
    <w:rsid w:val="00E057C1"/>
    <w:rsid w:val="00E061DD"/>
    <w:rsid w:val="00E06A42"/>
    <w:rsid w:val="00E07E42"/>
    <w:rsid w:val="00E10811"/>
    <w:rsid w:val="00E17030"/>
    <w:rsid w:val="00E1744F"/>
    <w:rsid w:val="00E20678"/>
    <w:rsid w:val="00E20981"/>
    <w:rsid w:val="00E26421"/>
    <w:rsid w:val="00E27C39"/>
    <w:rsid w:val="00E3065F"/>
    <w:rsid w:val="00E3161B"/>
    <w:rsid w:val="00E322C4"/>
    <w:rsid w:val="00E33557"/>
    <w:rsid w:val="00E3445C"/>
    <w:rsid w:val="00E345E4"/>
    <w:rsid w:val="00E34702"/>
    <w:rsid w:val="00E367E9"/>
    <w:rsid w:val="00E36A0F"/>
    <w:rsid w:val="00E37C32"/>
    <w:rsid w:val="00E40C53"/>
    <w:rsid w:val="00E4279C"/>
    <w:rsid w:val="00E42D7F"/>
    <w:rsid w:val="00E43143"/>
    <w:rsid w:val="00E44163"/>
    <w:rsid w:val="00E45372"/>
    <w:rsid w:val="00E47C14"/>
    <w:rsid w:val="00E51B5C"/>
    <w:rsid w:val="00E51F3E"/>
    <w:rsid w:val="00E5206A"/>
    <w:rsid w:val="00E540BB"/>
    <w:rsid w:val="00E54829"/>
    <w:rsid w:val="00E55ADE"/>
    <w:rsid w:val="00E55EC6"/>
    <w:rsid w:val="00E56086"/>
    <w:rsid w:val="00E57C8B"/>
    <w:rsid w:val="00E606EB"/>
    <w:rsid w:val="00E6118D"/>
    <w:rsid w:val="00E619A7"/>
    <w:rsid w:val="00E62013"/>
    <w:rsid w:val="00E646B4"/>
    <w:rsid w:val="00E65494"/>
    <w:rsid w:val="00E6796E"/>
    <w:rsid w:val="00E73B00"/>
    <w:rsid w:val="00E73EB8"/>
    <w:rsid w:val="00E75E62"/>
    <w:rsid w:val="00E81104"/>
    <w:rsid w:val="00E811BD"/>
    <w:rsid w:val="00E84613"/>
    <w:rsid w:val="00E8534D"/>
    <w:rsid w:val="00E86D08"/>
    <w:rsid w:val="00E916B9"/>
    <w:rsid w:val="00E93940"/>
    <w:rsid w:val="00E9486C"/>
    <w:rsid w:val="00EA0D20"/>
    <w:rsid w:val="00EA2297"/>
    <w:rsid w:val="00EA342E"/>
    <w:rsid w:val="00EA5952"/>
    <w:rsid w:val="00EA6855"/>
    <w:rsid w:val="00EB1DCC"/>
    <w:rsid w:val="00EB474F"/>
    <w:rsid w:val="00EB5BCC"/>
    <w:rsid w:val="00EB6E1C"/>
    <w:rsid w:val="00EB7ECB"/>
    <w:rsid w:val="00EC3DFB"/>
    <w:rsid w:val="00EC4F47"/>
    <w:rsid w:val="00EC6423"/>
    <w:rsid w:val="00ED0B0F"/>
    <w:rsid w:val="00ED0C82"/>
    <w:rsid w:val="00ED1323"/>
    <w:rsid w:val="00ED14B2"/>
    <w:rsid w:val="00ED28F6"/>
    <w:rsid w:val="00ED3C49"/>
    <w:rsid w:val="00ED3F60"/>
    <w:rsid w:val="00ED52FB"/>
    <w:rsid w:val="00ED624E"/>
    <w:rsid w:val="00EE14FA"/>
    <w:rsid w:val="00EE25BF"/>
    <w:rsid w:val="00EE78A8"/>
    <w:rsid w:val="00EF0BD1"/>
    <w:rsid w:val="00EF6539"/>
    <w:rsid w:val="00F0054C"/>
    <w:rsid w:val="00F01FC3"/>
    <w:rsid w:val="00F02385"/>
    <w:rsid w:val="00F02F90"/>
    <w:rsid w:val="00F03EE5"/>
    <w:rsid w:val="00F141E9"/>
    <w:rsid w:val="00F153FA"/>
    <w:rsid w:val="00F16DBA"/>
    <w:rsid w:val="00F17DA4"/>
    <w:rsid w:val="00F23791"/>
    <w:rsid w:val="00F2489C"/>
    <w:rsid w:val="00F24F37"/>
    <w:rsid w:val="00F34812"/>
    <w:rsid w:val="00F36720"/>
    <w:rsid w:val="00F36B60"/>
    <w:rsid w:val="00F43A8D"/>
    <w:rsid w:val="00F43D27"/>
    <w:rsid w:val="00F450F0"/>
    <w:rsid w:val="00F455FF"/>
    <w:rsid w:val="00F47478"/>
    <w:rsid w:val="00F47C0C"/>
    <w:rsid w:val="00F47E44"/>
    <w:rsid w:val="00F52143"/>
    <w:rsid w:val="00F571B9"/>
    <w:rsid w:val="00F60E42"/>
    <w:rsid w:val="00F61F1E"/>
    <w:rsid w:val="00F627F2"/>
    <w:rsid w:val="00F6400D"/>
    <w:rsid w:val="00F678C0"/>
    <w:rsid w:val="00F70356"/>
    <w:rsid w:val="00F709D1"/>
    <w:rsid w:val="00F70B2C"/>
    <w:rsid w:val="00F7235D"/>
    <w:rsid w:val="00F73BA7"/>
    <w:rsid w:val="00F74C3B"/>
    <w:rsid w:val="00F74FAA"/>
    <w:rsid w:val="00F75B3F"/>
    <w:rsid w:val="00F80528"/>
    <w:rsid w:val="00F80927"/>
    <w:rsid w:val="00F80AF0"/>
    <w:rsid w:val="00F83480"/>
    <w:rsid w:val="00F85C15"/>
    <w:rsid w:val="00F85FC0"/>
    <w:rsid w:val="00F86560"/>
    <w:rsid w:val="00F87B41"/>
    <w:rsid w:val="00F9745E"/>
    <w:rsid w:val="00FA1DE6"/>
    <w:rsid w:val="00FA30D4"/>
    <w:rsid w:val="00FA62BE"/>
    <w:rsid w:val="00FB0FE2"/>
    <w:rsid w:val="00FB1624"/>
    <w:rsid w:val="00FB289F"/>
    <w:rsid w:val="00FB4759"/>
    <w:rsid w:val="00FB4AF1"/>
    <w:rsid w:val="00FC2BE1"/>
    <w:rsid w:val="00FC36F8"/>
    <w:rsid w:val="00FC5BED"/>
    <w:rsid w:val="00FC639D"/>
    <w:rsid w:val="00FC67BF"/>
    <w:rsid w:val="00FD0605"/>
    <w:rsid w:val="00FD2726"/>
    <w:rsid w:val="00FD3BD1"/>
    <w:rsid w:val="00FD7DF2"/>
    <w:rsid w:val="00FE015C"/>
    <w:rsid w:val="00FE1FEF"/>
    <w:rsid w:val="00FF0383"/>
    <w:rsid w:val="00FF174E"/>
    <w:rsid w:val="00FF375C"/>
    <w:rsid w:val="00FF394C"/>
    <w:rsid w:val="00FF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1E47"/>
  <w15:chartTrackingRefBased/>
  <w15:docId w15:val="{1EF02085-6E03-4601-9A65-E389BB63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9AB"/>
    <w:rPr>
      <w:color w:val="0563C1"/>
      <w:u w:val="single"/>
    </w:rPr>
  </w:style>
  <w:style w:type="character" w:styleId="FollowedHyperlink">
    <w:name w:val="FollowedHyperlink"/>
    <w:basedOn w:val="DefaultParagraphFont"/>
    <w:uiPriority w:val="99"/>
    <w:semiHidden/>
    <w:unhideWhenUsed/>
    <w:rsid w:val="00C449AB"/>
    <w:rPr>
      <w:color w:val="954F72" w:themeColor="followedHyperlink"/>
      <w:u w:val="single"/>
    </w:rPr>
  </w:style>
  <w:style w:type="character" w:styleId="UnresolvedMention">
    <w:name w:val="Unresolved Mention"/>
    <w:basedOn w:val="DefaultParagraphFont"/>
    <w:uiPriority w:val="99"/>
    <w:semiHidden/>
    <w:unhideWhenUsed/>
    <w:rsid w:val="0095151C"/>
    <w:rPr>
      <w:color w:val="605E5C"/>
      <w:shd w:val="clear" w:color="auto" w:fill="E1DFDD"/>
    </w:rPr>
  </w:style>
  <w:style w:type="character" w:customStyle="1" w:styleId="font521">
    <w:name w:val="font521"/>
    <w:basedOn w:val="DefaultParagraphFont"/>
    <w:rsid w:val="00C74F58"/>
    <w:rPr>
      <w:rFonts w:ascii="Calibri" w:hAnsi="Calibri" w:cs="Calibri" w:hint="default"/>
      <w:b w:val="0"/>
      <w:bCs w:val="0"/>
      <w:i/>
      <w:iCs/>
      <w:color w:val="auto"/>
      <w:sz w:val="22"/>
      <w:szCs w:val="22"/>
      <w:u w:val="single"/>
    </w:rPr>
  </w:style>
  <w:style w:type="character" w:customStyle="1" w:styleId="font511">
    <w:name w:val="font511"/>
    <w:basedOn w:val="DefaultParagraphFont"/>
    <w:rsid w:val="00C74F58"/>
    <w:rPr>
      <w:rFonts w:ascii="Calibri" w:hAnsi="Calibri" w:cs="Calibri" w:hint="default"/>
      <w:b w:val="0"/>
      <w:bCs w:val="0"/>
      <w:i w:val="0"/>
      <w:iCs w:val="0"/>
      <w:color w:val="auto"/>
      <w:sz w:val="22"/>
      <w:szCs w:val="22"/>
      <w:u w:val="single"/>
    </w:rPr>
  </w:style>
  <w:style w:type="character" w:customStyle="1" w:styleId="font551">
    <w:name w:val="font551"/>
    <w:basedOn w:val="DefaultParagraphFont"/>
    <w:rsid w:val="005A0627"/>
    <w:rPr>
      <w:rFonts w:ascii="Calibri" w:hAnsi="Calibri" w:cs="Calibri" w:hint="default"/>
      <w:b w:val="0"/>
      <w:bCs w:val="0"/>
      <w:i/>
      <w:iCs/>
      <w:color w:val="000000"/>
      <w:sz w:val="22"/>
      <w:szCs w:val="22"/>
      <w:u w:val="single"/>
    </w:rPr>
  </w:style>
  <w:style w:type="character" w:customStyle="1" w:styleId="font81">
    <w:name w:val="font81"/>
    <w:basedOn w:val="DefaultParagraphFont"/>
    <w:rsid w:val="005A0627"/>
    <w:rPr>
      <w:rFonts w:ascii="Calibri" w:hAnsi="Calibri" w:cs="Calibri" w:hint="default"/>
      <w:b w:val="0"/>
      <w:bCs w:val="0"/>
      <w:i w:val="0"/>
      <w:iCs w:val="0"/>
      <w:color w:val="000000"/>
      <w:sz w:val="22"/>
      <w:szCs w:val="22"/>
      <w:u w:val="single"/>
    </w:rPr>
  </w:style>
  <w:style w:type="paragraph" w:styleId="Header">
    <w:name w:val="header"/>
    <w:basedOn w:val="Normal"/>
    <w:link w:val="HeaderChar"/>
    <w:uiPriority w:val="99"/>
    <w:unhideWhenUsed/>
    <w:rsid w:val="0039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594"/>
  </w:style>
  <w:style w:type="paragraph" w:styleId="Footer">
    <w:name w:val="footer"/>
    <w:basedOn w:val="Normal"/>
    <w:link w:val="FooterChar"/>
    <w:uiPriority w:val="99"/>
    <w:unhideWhenUsed/>
    <w:rsid w:val="0039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594"/>
  </w:style>
  <w:style w:type="character" w:customStyle="1" w:styleId="Heading1Char">
    <w:name w:val="Heading 1 Char"/>
    <w:basedOn w:val="DefaultParagraphFont"/>
    <w:link w:val="Heading1"/>
    <w:uiPriority w:val="9"/>
    <w:rsid w:val="00866E3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3677"/>
    <w:rPr>
      <w:sz w:val="16"/>
      <w:szCs w:val="16"/>
    </w:rPr>
  </w:style>
  <w:style w:type="paragraph" w:styleId="CommentText">
    <w:name w:val="annotation text"/>
    <w:basedOn w:val="Normal"/>
    <w:link w:val="CommentTextChar"/>
    <w:uiPriority w:val="99"/>
    <w:unhideWhenUsed/>
    <w:rsid w:val="00493677"/>
    <w:pPr>
      <w:spacing w:line="240" w:lineRule="auto"/>
    </w:pPr>
    <w:rPr>
      <w:sz w:val="20"/>
      <w:szCs w:val="20"/>
    </w:rPr>
  </w:style>
  <w:style w:type="character" w:customStyle="1" w:styleId="CommentTextChar">
    <w:name w:val="Comment Text Char"/>
    <w:basedOn w:val="DefaultParagraphFont"/>
    <w:link w:val="CommentText"/>
    <w:uiPriority w:val="99"/>
    <w:rsid w:val="00493677"/>
    <w:rPr>
      <w:sz w:val="20"/>
      <w:szCs w:val="20"/>
    </w:rPr>
  </w:style>
  <w:style w:type="paragraph" w:styleId="CommentSubject">
    <w:name w:val="annotation subject"/>
    <w:basedOn w:val="CommentText"/>
    <w:next w:val="CommentText"/>
    <w:link w:val="CommentSubjectChar"/>
    <w:uiPriority w:val="99"/>
    <w:semiHidden/>
    <w:unhideWhenUsed/>
    <w:rsid w:val="00493677"/>
    <w:rPr>
      <w:b/>
      <w:bCs/>
    </w:rPr>
  </w:style>
  <w:style w:type="character" w:customStyle="1" w:styleId="CommentSubjectChar">
    <w:name w:val="Comment Subject Char"/>
    <w:basedOn w:val="CommentTextChar"/>
    <w:link w:val="CommentSubject"/>
    <w:uiPriority w:val="99"/>
    <w:semiHidden/>
    <w:rsid w:val="00493677"/>
    <w:rPr>
      <w:b/>
      <w:bCs/>
      <w:sz w:val="20"/>
      <w:szCs w:val="20"/>
    </w:rPr>
  </w:style>
  <w:style w:type="paragraph" w:styleId="Revision">
    <w:name w:val="Revision"/>
    <w:hidden/>
    <w:uiPriority w:val="99"/>
    <w:semiHidden/>
    <w:rsid w:val="00493677"/>
    <w:pPr>
      <w:spacing w:after="0" w:line="240" w:lineRule="auto"/>
    </w:pPr>
  </w:style>
  <w:style w:type="character" w:customStyle="1" w:styleId="anchor-text">
    <w:name w:val="anchor-text"/>
    <w:basedOn w:val="DefaultParagraphFont"/>
    <w:rsid w:val="00E5206A"/>
  </w:style>
  <w:style w:type="character" w:customStyle="1" w:styleId="citation-doi">
    <w:name w:val="citation-doi"/>
    <w:basedOn w:val="DefaultParagraphFont"/>
    <w:rsid w:val="005176A7"/>
  </w:style>
  <w:style w:type="character" w:customStyle="1" w:styleId="secondary-date">
    <w:name w:val="secondary-date"/>
    <w:basedOn w:val="DefaultParagraphFont"/>
    <w:rsid w:val="005176A7"/>
  </w:style>
  <w:style w:type="character" w:customStyle="1" w:styleId="identifier">
    <w:name w:val="identifier"/>
    <w:basedOn w:val="DefaultParagraphFont"/>
    <w:rsid w:val="007F3925"/>
  </w:style>
  <w:style w:type="character" w:customStyle="1" w:styleId="id-label">
    <w:name w:val="id-label"/>
    <w:basedOn w:val="DefaultParagraphFont"/>
    <w:rsid w:val="00433138"/>
  </w:style>
  <w:style w:type="paragraph" w:customStyle="1" w:styleId="open-access">
    <w:name w:val="open-access"/>
    <w:basedOn w:val="Normal"/>
    <w:rsid w:val="009D1D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rticle-headerdoilabel">
    <w:name w:val="article-header__doi__label"/>
    <w:basedOn w:val="DefaultParagraphFont"/>
    <w:rsid w:val="00CA145A"/>
  </w:style>
  <w:style w:type="paragraph" w:customStyle="1" w:styleId="dx-doi">
    <w:name w:val="dx-doi"/>
    <w:basedOn w:val="Normal"/>
    <w:rsid w:val="00B222D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volumeinfo">
    <w:name w:val="volumeinfo"/>
    <w:basedOn w:val="DefaultParagraphFont"/>
    <w:rsid w:val="00FD7DF2"/>
  </w:style>
  <w:style w:type="character" w:customStyle="1" w:styleId="label">
    <w:name w:val="label"/>
    <w:basedOn w:val="DefaultParagraphFont"/>
    <w:rsid w:val="008062C5"/>
  </w:style>
  <w:style w:type="paragraph" w:styleId="ListParagraph">
    <w:name w:val="List Paragraph"/>
    <w:basedOn w:val="Normal"/>
    <w:uiPriority w:val="34"/>
    <w:qFormat/>
    <w:rsid w:val="00785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985">
      <w:bodyDiv w:val="1"/>
      <w:marLeft w:val="0"/>
      <w:marRight w:val="0"/>
      <w:marTop w:val="0"/>
      <w:marBottom w:val="0"/>
      <w:divBdr>
        <w:top w:val="none" w:sz="0" w:space="0" w:color="auto"/>
        <w:left w:val="none" w:sz="0" w:space="0" w:color="auto"/>
        <w:bottom w:val="none" w:sz="0" w:space="0" w:color="auto"/>
        <w:right w:val="none" w:sz="0" w:space="0" w:color="auto"/>
      </w:divBdr>
      <w:divsChild>
        <w:div w:id="1133132964">
          <w:marLeft w:val="0"/>
          <w:marRight w:val="0"/>
          <w:marTop w:val="0"/>
          <w:marBottom w:val="0"/>
          <w:divBdr>
            <w:top w:val="none" w:sz="0" w:space="0" w:color="auto"/>
            <w:left w:val="none" w:sz="0" w:space="0" w:color="auto"/>
            <w:bottom w:val="none" w:sz="0" w:space="0" w:color="auto"/>
            <w:right w:val="none" w:sz="0" w:space="0" w:color="auto"/>
          </w:divBdr>
        </w:div>
      </w:divsChild>
    </w:div>
    <w:div w:id="31081038">
      <w:bodyDiv w:val="1"/>
      <w:marLeft w:val="0"/>
      <w:marRight w:val="0"/>
      <w:marTop w:val="0"/>
      <w:marBottom w:val="0"/>
      <w:divBdr>
        <w:top w:val="none" w:sz="0" w:space="0" w:color="auto"/>
        <w:left w:val="none" w:sz="0" w:space="0" w:color="auto"/>
        <w:bottom w:val="none" w:sz="0" w:space="0" w:color="auto"/>
        <w:right w:val="none" w:sz="0" w:space="0" w:color="auto"/>
      </w:divBdr>
      <w:divsChild>
        <w:div w:id="1543519273">
          <w:marLeft w:val="0"/>
          <w:marRight w:val="0"/>
          <w:marTop w:val="0"/>
          <w:marBottom w:val="0"/>
          <w:divBdr>
            <w:top w:val="none" w:sz="0" w:space="0" w:color="auto"/>
            <w:left w:val="none" w:sz="0" w:space="0" w:color="auto"/>
            <w:bottom w:val="none" w:sz="0" w:space="0" w:color="auto"/>
            <w:right w:val="none" w:sz="0" w:space="0" w:color="auto"/>
          </w:divBdr>
        </w:div>
      </w:divsChild>
    </w:div>
    <w:div w:id="37290050">
      <w:bodyDiv w:val="1"/>
      <w:marLeft w:val="0"/>
      <w:marRight w:val="0"/>
      <w:marTop w:val="0"/>
      <w:marBottom w:val="0"/>
      <w:divBdr>
        <w:top w:val="none" w:sz="0" w:space="0" w:color="auto"/>
        <w:left w:val="none" w:sz="0" w:space="0" w:color="auto"/>
        <w:bottom w:val="none" w:sz="0" w:space="0" w:color="auto"/>
        <w:right w:val="none" w:sz="0" w:space="0" w:color="auto"/>
      </w:divBdr>
      <w:divsChild>
        <w:div w:id="759839061">
          <w:marLeft w:val="0"/>
          <w:marRight w:val="0"/>
          <w:marTop w:val="0"/>
          <w:marBottom w:val="0"/>
          <w:divBdr>
            <w:top w:val="none" w:sz="0" w:space="0" w:color="auto"/>
            <w:left w:val="none" w:sz="0" w:space="0" w:color="auto"/>
            <w:bottom w:val="none" w:sz="0" w:space="0" w:color="auto"/>
            <w:right w:val="none" w:sz="0" w:space="0" w:color="auto"/>
          </w:divBdr>
        </w:div>
      </w:divsChild>
    </w:div>
    <w:div w:id="40447609">
      <w:bodyDiv w:val="1"/>
      <w:marLeft w:val="0"/>
      <w:marRight w:val="0"/>
      <w:marTop w:val="0"/>
      <w:marBottom w:val="0"/>
      <w:divBdr>
        <w:top w:val="none" w:sz="0" w:space="0" w:color="auto"/>
        <w:left w:val="none" w:sz="0" w:space="0" w:color="auto"/>
        <w:bottom w:val="none" w:sz="0" w:space="0" w:color="auto"/>
        <w:right w:val="none" w:sz="0" w:space="0" w:color="auto"/>
      </w:divBdr>
      <w:divsChild>
        <w:div w:id="558325743">
          <w:marLeft w:val="0"/>
          <w:marRight w:val="0"/>
          <w:marTop w:val="0"/>
          <w:marBottom w:val="0"/>
          <w:divBdr>
            <w:top w:val="none" w:sz="0" w:space="0" w:color="auto"/>
            <w:left w:val="none" w:sz="0" w:space="0" w:color="auto"/>
            <w:bottom w:val="none" w:sz="0" w:space="0" w:color="auto"/>
            <w:right w:val="none" w:sz="0" w:space="0" w:color="auto"/>
          </w:divBdr>
        </w:div>
      </w:divsChild>
    </w:div>
    <w:div w:id="41755760">
      <w:bodyDiv w:val="1"/>
      <w:marLeft w:val="0"/>
      <w:marRight w:val="0"/>
      <w:marTop w:val="0"/>
      <w:marBottom w:val="0"/>
      <w:divBdr>
        <w:top w:val="none" w:sz="0" w:space="0" w:color="auto"/>
        <w:left w:val="none" w:sz="0" w:space="0" w:color="auto"/>
        <w:bottom w:val="none" w:sz="0" w:space="0" w:color="auto"/>
        <w:right w:val="none" w:sz="0" w:space="0" w:color="auto"/>
      </w:divBdr>
      <w:divsChild>
        <w:div w:id="1479999801">
          <w:marLeft w:val="0"/>
          <w:marRight w:val="0"/>
          <w:marTop w:val="0"/>
          <w:marBottom w:val="0"/>
          <w:divBdr>
            <w:top w:val="none" w:sz="0" w:space="0" w:color="auto"/>
            <w:left w:val="none" w:sz="0" w:space="0" w:color="auto"/>
            <w:bottom w:val="none" w:sz="0" w:space="0" w:color="auto"/>
            <w:right w:val="none" w:sz="0" w:space="0" w:color="auto"/>
          </w:divBdr>
        </w:div>
      </w:divsChild>
    </w:div>
    <w:div w:id="44063144">
      <w:bodyDiv w:val="1"/>
      <w:marLeft w:val="0"/>
      <w:marRight w:val="0"/>
      <w:marTop w:val="0"/>
      <w:marBottom w:val="0"/>
      <w:divBdr>
        <w:top w:val="none" w:sz="0" w:space="0" w:color="auto"/>
        <w:left w:val="none" w:sz="0" w:space="0" w:color="auto"/>
        <w:bottom w:val="none" w:sz="0" w:space="0" w:color="auto"/>
        <w:right w:val="none" w:sz="0" w:space="0" w:color="auto"/>
      </w:divBdr>
      <w:divsChild>
        <w:div w:id="1040936821">
          <w:marLeft w:val="0"/>
          <w:marRight w:val="0"/>
          <w:marTop w:val="0"/>
          <w:marBottom w:val="0"/>
          <w:divBdr>
            <w:top w:val="none" w:sz="0" w:space="0" w:color="auto"/>
            <w:left w:val="none" w:sz="0" w:space="0" w:color="auto"/>
            <w:bottom w:val="none" w:sz="0" w:space="0" w:color="auto"/>
            <w:right w:val="none" w:sz="0" w:space="0" w:color="auto"/>
          </w:divBdr>
        </w:div>
      </w:divsChild>
    </w:div>
    <w:div w:id="46346581">
      <w:bodyDiv w:val="1"/>
      <w:marLeft w:val="0"/>
      <w:marRight w:val="0"/>
      <w:marTop w:val="0"/>
      <w:marBottom w:val="0"/>
      <w:divBdr>
        <w:top w:val="none" w:sz="0" w:space="0" w:color="auto"/>
        <w:left w:val="none" w:sz="0" w:space="0" w:color="auto"/>
        <w:bottom w:val="none" w:sz="0" w:space="0" w:color="auto"/>
        <w:right w:val="none" w:sz="0" w:space="0" w:color="auto"/>
      </w:divBdr>
      <w:divsChild>
        <w:div w:id="142047430">
          <w:marLeft w:val="0"/>
          <w:marRight w:val="0"/>
          <w:marTop w:val="0"/>
          <w:marBottom w:val="0"/>
          <w:divBdr>
            <w:top w:val="none" w:sz="0" w:space="0" w:color="auto"/>
            <w:left w:val="none" w:sz="0" w:space="0" w:color="auto"/>
            <w:bottom w:val="none" w:sz="0" w:space="0" w:color="auto"/>
            <w:right w:val="none" w:sz="0" w:space="0" w:color="auto"/>
          </w:divBdr>
        </w:div>
      </w:divsChild>
    </w:div>
    <w:div w:id="52511907">
      <w:bodyDiv w:val="1"/>
      <w:marLeft w:val="0"/>
      <w:marRight w:val="0"/>
      <w:marTop w:val="0"/>
      <w:marBottom w:val="0"/>
      <w:divBdr>
        <w:top w:val="none" w:sz="0" w:space="0" w:color="auto"/>
        <w:left w:val="none" w:sz="0" w:space="0" w:color="auto"/>
        <w:bottom w:val="none" w:sz="0" w:space="0" w:color="auto"/>
        <w:right w:val="none" w:sz="0" w:space="0" w:color="auto"/>
      </w:divBdr>
      <w:divsChild>
        <w:div w:id="834882659">
          <w:marLeft w:val="0"/>
          <w:marRight w:val="0"/>
          <w:marTop w:val="0"/>
          <w:marBottom w:val="0"/>
          <w:divBdr>
            <w:top w:val="none" w:sz="0" w:space="0" w:color="auto"/>
            <w:left w:val="none" w:sz="0" w:space="0" w:color="auto"/>
            <w:bottom w:val="none" w:sz="0" w:space="0" w:color="auto"/>
            <w:right w:val="none" w:sz="0" w:space="0" w:color="auto"/>
          </w:divBdr>
        </w:div>
      </w:divsChild>
    </w:div>
    <w:div w:id="53116648">
      <w:bodyDiv w:val="1"/>
      <w:marLeft w:val="0"/>
      <w:marRight w:val="0"/>
      <w:marTop w:val="0"/>
      <w:marBottom w:val="0"/>
      <w:divBdr>
        <w:top w:val="none" w:sz="0" w:space="0" w:color="auto"/>
        <w:left w:val="none" w:sz="0" w:space="0" w:color="auto"/>
        <w:bottom w:val="none" w:sz="0" w:space="0" w:color="auto"/>
        <w:right w:val="none" w:sz="0" w:space="0" w:color="auto"/>
      </w:divBdr>
      <w:divsChild>
        <w:div w:id="635988562">
          <w:marLeft w:val="0"/>
          <w:marRight w:val="0"/>
          <w:marTop w:val="0"/>
          <w:marBottom w:val="0"/>
          <w:divBdr>
            <w:top w:val="none" w:sz="0" w:space="0" w:color="auto"/>
            <w:left w:val="none" w:sz="0" w:space="0" w:color="auto"/>
            <w:bottom w:val="none" w:sz="0" w:space="0" w:color="auto"/>
            <w:right w:val="none" w:sz="0" w:space="0" w:color="auto"/>
          </w:divBdr>
        </w:div>
      </w:divsChild>
    </w:div>
    <w:div w:id="56586456">
      <w:bodyDiv w:val="1"/>
      <w:marLeft w:val="0"/>
      <w:marRight w:val="0"/>
      <w:marTop w:val="0"/>
      <w:marBottom w:val="0"/>
      <w:divBdr>
        <w:top w:val="none" w:sz="0" w:space="0" w:color="auto"/>
        <w:left w:val="none" w:sz="0" w:space="0" w:color="auto"/>
        <w:bottom w:val="none" w:sz="0" w:space="0" w:color="auto"/>
        <w:right w:val="none" w:sz="0" w:space="0" w:color="auto"/>
      </w:divBdr>
      <w:divsChild>
        <w:div w:id="317655578">
          <w:marLeft w:val="0"/>
          <w:marRight w:val="0"/>
          <w:marTop w:val="0"/>
          <w:marBottom w:val="0"/>
          <w:divBdr>
            <w:top w:val="none" w:sz="0" w:space="0" w:color="auto"/>
            <w:left w:val="none" w:sz="0" w:space="0" w:color="auto"/>
            <w:bottom w:val="none" w:sz="0" w:space="0" w:color="auto"/>
            <w:right w:val="none" w:sz="0" w:space="0" w:color="auto"/>
          </w:divBdr>
        </w:div>
      </w:divsChild>
    </w:div>
    <w:div w:id="58404554">
      <w:bodyDiv w:val="1"/>
      <w:marLeft w:val="0"/>
      <w:marRight w:val="0"/>
      <w:marTop w:val="0"/>
      <w:marBottom w:val="0"/>
      <w:divBdr>
        <w:top w:val="none" w:sz="0" w:space="0" w:color="auto"/>
        <w:left w:val="none" w:sz="0" w:space="0" w:color="auto"/>
        <w:bottom w:val="none" w:sz="0" w:space="0" w:color="auto"/>
        <w:right w:val="none" w:sz="0" w:space="0" w:color="auto"/>
      </w:divBdr>
      <w:divsChild>
        <w:div w:id="1743218822">
          <w:marLeft w:val="0"/>
          <w:marRight w:val="0"/>
          <w:marTop w:val="0"/>
          <w:marBottom w:val="0"/>
          <w:divBdr>
            <w:top w:val="none" w:sz="0" w:space="0" w:color="auto"/>
            <w:left w:val="none" w:sz="0" w:space="0" w:color="auto"/>
            <w:bottom w:val="none" w:sz="0" w:space="0" w:color="auto"/>
            <w:right w:val="none" w:sz="0" w:space="0" w:color="auto"/>
          </w:divBdr>
        </w:div>
      </w:divsChild>
    </w:div>
    <w:div w:id="58989434">
      <w:bodyDiv w:val="1"/>
      <w:marLeft w:val="0"/>
      <w:marRight w:val="0"/>
      <w:marTop w:val="0"/>
      <w:marBottom w:val="0"/>
      <w:divBdr>
        <w:top w:val="none" w:sz="0" w:space="0" w:color="auto"/>
        <w:left w:val="none" w:sz="0" w:space="0" w:color="auto"/>
        <w:bottom w:val="none" w:sz="0" w:space="0" w:color="auto"/>
        <w:right w:val="none" w:sz="0" w:space="0" w:color="auto"/>
      </w:divBdr>
      <w:divsChild>
        <w:div w:id="813908446">
          <w:marLeft w:val="0"/>
          <w:marRight w:val="0"/>
          <w:marTop w:val="0"/>
          <w:marBottom w:val="0"/>
          <w:divBdr>
            <w:top w:val="none" w:sz="0" w:space="0" w:color="auto"/>
            <w:left w:val="none" w:sz="0" w:space="0" w:color="auto"/>
            <w:bottom w:val="none" w:sz="0" w:space="0" w:color="auto"/>
            <w:right w:val="none" w:sz="0" w:space="0" w:color="auto"/>
          </w:divBdr>
        </w:div>
      </w:divsChild>
    </w:div>
    <w:div w:id="61609245">
      <w:bodyDiv w:val="1"/>
      <w:marLeft w:val="0"/>
      <w:marRight w:val="0"/>
      <w:marTop w:val="0"/>
      <w:marBottom w:val="0"/>
      <w:divBdr>
        <w:top w:val="none" w:sz="0" w:space="0" w:color="auto"/>
        <w:left w:val="none" w:sz="0" w:space="0" w:color="auto"/>
        <w:bottom w:val="none" w:sz="0" w:space="0" w:color="auto"/>
        <w:right w:val="none" w:sz="0" w:space="0" w:color="auto"/>
      </w:divBdr>
    </w:div>
    <w:div w:id="61756317">
      <w:bodyDiv w:val="1"/>
      <w:marLeft w:val="0"/>
      <w:marRight w:val="0"/>
      <w:marTop w:val="0"/>
      <w:marBottom w:val="0"/>
      <w:divBdr>
        <w:top w:val="none" w:sz="0" w:space="0" w:color="auto"/>
        <w:left w:val="none" w:sz="0" w:space="0" w:color="auto"/>
        <w:bottom w:val="none" w:sz="0" w:space="0" w:color="auto"/>
        <w:right w:val="none" w:sz="0" w:space="0" w:color="auto"/>
      </w:divBdr>
      <w:divsChild>
        <w:div w:id="18169173">
          <w:marLeft w:val="0"/>
          <w:marRight w:val="0"/>
          <w:marTop w:val="0"/>
          <w:marBottom w:val="0"/>
          <w:divBdr>
            <w:top w:val="none" w:sz="0" w:space="0" w:color="auto"/>
            <w:left w:val="none" w:sz="0" w:space="0" w:color="auto"/>
            <w:bottom w:val="none" w:sz="0" w:space="0" w:color="auto"/>
            <w:right w:val="none" w:sz="0" w:space="0" w:color="auto"/>
          </w:divBdr>
        </w:div>
      </w:divsChild>
    </w:div>
    <w:div w:id="65222830">
      <w:bodyDiv w:val="1"/>
      <w:marLeft w:val="0"/>
      <w:marRight w:val="0"/>
      <w:marTop w:val="0"/>
      <w:marBottom w:val="0"/>
      <w:divBdr>
        <w:top w:val="none" w:sz="0" w:space="0" w:color="auto"/>
        <w:left w:val="none" w:sz="0" w:space="0" w:color="auto"/>
        <w:bottom w:val="none" w:sz="0" w:space="0" w:color="auto"/>
        <w:right w:val="none" w:sz="0" w:space="0" w:color="auto"/>
      </w:divBdr>
      <w:divsChild>
        <w:div w:id="1784568285">
          <w:marLeft w:val="0"/>
          <w:marRight w:val="0"/>
          <w:marTop w:val="0"/>
          <w:marBottom w:val="0"/>
          <w:divBdr>
            <w:top w:val="none" w:sz="0" w:space="0" w:color="auto"/>
            <w:left w:val="none" w:sz="0" w:space="0" w:color="auto"/>
            <w:bottom w:val="none" w:sz="0" w:space="0" w:color="auto"/>
            <w:right w:val="none" w:sz="0" w:space="0" w:color="auto"/>
          </w:divBdr>
        </w:div>
      </w:divsChild>
    </w:div>
    <w:div w:id="73597890">
      <w:bodyDiv w:val="1"/>
      <w:marLeft w:val="0"/>
      <w:marRight w:val="0"/>
      <w:marTop w:val="0"/>
      <w:marBottom w:val="0"/>
      <w:divBdr>
        <w:top w:val="none" w:sz="0" w:space="0" w:color="auto"/>
        <w:left w:val="none" w:sz="0" w:space="0" w:color="auto"/>
        <w:bottom w:val="none" w:sz="0" w:space="0" w:color="auto"/>
        <w:right w:val="none" w:sz="0" w:space="0" w:color="auto"/>
      </w:divBdr>
      <w:divsChild>
        <w:div w:id="395783178">
          <w:marLeft w:val="0"/>
          <w:marRight w:val="0"/>
          <w:marTop w:val="0"/>
          <w:marBottom w:val="0"/>
          <w:divBdr>
            <w:top w:val="none" w:sz="0" w:space="0" w:color="auto"/>
            <w:left w:val="none" w:sz="0" w:space="0" w:color="auto"/>
            <w:bottom w:val="none" w:sz="0" w:space="0" w:color="auto"/>
            <w:right w:val="none" w:sz="0" w:space="0" w:color="auto"/>
          </w:divBdr>
        </w:div>
      </w:divsChild>
    </w:div>
    <w:div w:id="80881989">
      <w:bodyDiv w:val="1"/>
      <w:marLeft w:val="0"/>
      <w:marRight w:val="0"/>
      <w:marTop w:val="0"/>
      <w:marBottom w:val="0"/>
      <w:divBdr>
        <w:top w:val="none" w:sz="0" w:space="0" w:color="auto"/>
        <w:left w:val="none" w:sz="0" w:space="0" w:color="auto"/>
        <w:bottom w:val="none" w:sz="0" w:space="0" w:color="auto"/>
        <w:right w:val="none" w:sz="0" w:space="0" w:color="auto"/>
      </w:divBdr>
      <w:divsChild>
        <w:div w:id="1344432359">
          <w:marLeft w:val="0"/>
          <w:marRight w:val="0"/>
          <w:marTop w:val="0"/>
          <w:marBottom w:val="0"/>
          <w:divBdr>
            <w:top w:val="none" w:sz="0" w:space="0" w:color="auto"/>
            <w:left w:val="none" w:sz="0" w:space="0" w:color="auto"/>
            <w:bottom w:val="none" w:sz="0" w:space="0" w:color="auto"/>
            <w:right w:val="none" w:sz="0" w:space="0" w:color="auto"/>
          </w:divBdr>
        </w:div>
      </w:divsChild>
    </w:div>
    <w:div w:id="83036933">
      <w:bodyDiv w:val="1"/>
      <w:marLeft w:val="0"/>
      <w:marRight w:val="0"/>
      <w:marTop w:val="0"/>
      <w:marBottom w:val="0"/>
      <w:divBdr>
        <w:top w:val="none" w:sz="0" w:space="0" w:color="auto"/>
        <w:left w:val="none" w:sz="0" w:space="0" w:color="auto"/>
        <w:bottom w:val="none" w:sz="0" w:space="0" w:color="auto"/>
        <w:right w:val="none" w:sz="0" w:space="0" w:color="auto"/>
      </w:divBdr>
      <w:divsChild>
        <w:div w:id="263535206">
          <w:marLeft w:val="0"/>
          <w:marRight w:val="0"/>
          <w:marTop w:val="0"/>
          <w:marBottom w:val="0"/>
          <w:divBdr>
            <w:top w:val="none" w:sz="0" w:space="0" w:color="auto"/>
            <w:left w:val="none" w:sz="0" w:space="0" w:color="auto"/>
            <w:bottom w:val="none" w:sz="0" w:space="0" w:color="auto"/>
            <w:right w:val="none" w:sz="0" w:space="0" w:color="auto"/>
          </w:divBdr>
        </w:div>
      </w:divsChild>
    </w:div>
    <w:div w:id="91247497">
      <w:bodyDiv w:val="1"/>
      <w:marLeft w:val="0"/>
      <w:marRight w:val="0"/>
      <w:marTop w:val="0"/>
      <w:marBottom w:val="0"/>
      <w:divBdr>
        <w:top w:val="none" w:sz="0" w:space="0" w:color="auto"/>
        <w:left w:val="none" w:sz="0" w:space="0" w:color="auto"/>
        <w:bottom w:val="none" w:sz="0" w:space="0" w:color="auto"/>
        <w:right w:val="none" w:sz="0" w:space="0" w:color="auto"/>
      </w:divBdr>
      <w:divsChild>
        <w:div w:id="22413399">
          <w:marLeft w:val="0"/>
          <w:marRight w:val="0"/>
          <w:marTop w:val="0"/>
          <w:marBottom w:val="0"/>
          <w:divBdr>
            <w:top w:val="none" w:sz="0" w:space="0" w:color="auto"/>
            <w:left w:val="none" w:sz="0" w:space="0" w:color="auto"/>
            <w:bottom w:val="none" w:sz="0" w:space="0" w:color="auto"/>
            <w:right w:val="none" w:sz="0" w:space="0" w:color="auto"/>
          </w:divBdr>
        </w:div>
      </w:divsChild>
    </w:div>
    <w:div w:id="9347811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5">
          <w:marLeft w:val="0"/>
          <w:marRight w:val="0"/>
          <w:marTop w:val="0"/>
          <w:marBottom w:val="0"/>
          <w:divBdr>
            <w:top w:val="none" w:sz="0" w:space="0" w:color="auto"/>
            <w:left w:val="none" w:sz="0" w:space="0" w:color="auto"/>
            <w:bottom w:val="none" w:sz="0" w:space="0" w:color="auto"/>
            <w:right w:val="none" w:sz="0" w:space="0" w:color="auto"/>
          </w:divBdr>
        </w:div>
      </w:divsChild>
    </w:div>
    <w:div w:id="96173181">
      <w:bodyDiv w:val="1"/>
      <w:marLeft w:val="0"/>
      <w:marRight w:val="0"/>
      <w:marTop w:val="0"/>
      <w:marBottom w:val="0"/>
      <w:divBdr>
        <w:top w:val="none" w:sz="0" w:space="0" w:color="auto"/>
        <w:left w:val="none" w:sz="0" w:space="0" w:color="auto"/>
        <w:bottom w:val="none" w:sz="0" w:space="0" w:color="auto"/>
        <w:right w:val="none" w:sz="0" w:space="0" w:color="auto"/>
      </w:divBdr>
      <w:divsChild>
        <w:div w:id="346254243">
          <w:marLeft w:val="0"/>
          <w:marRight w:val="0"/>
          <w:marTop w:val="0"/>
          <w:marBottom w:val="0"/>
          <w:divBdr>
            <w:top w:val="none" w:sz="0" w:space="0" w:color="auto"/>
            <w:left w:val="none" w:sz="0" w:space="0" w:color="auto"/>
            <w:bottom w:val="none" w:sz="0" w:space="0" w:color="auto"/>
            <w:right w:val="none" w:sz="0" w:space="0" w:color="auto"/>
          </w:divBdr>
        </w:div>
      </w:divsChild>
    </w:div>
    <w:div w:id="102306072">
      <w:bodyDiv w:val="1"/>
      <w:marLeft w:val="0"/>
      <w:marRight w:val="0"/>
      <w:marTop w:val="0"/>
      <w:marBottom w:val="0"/>
      <w:divBdr>
        <w:top w:val="none" w:sz="0" w:space="0" w:color="auto"/>
        <w:left w:val="none" w:sz="0" w:space="0" w:color="auto"/>
        <w:bottom w:val="none" w:sz="0" w:space="0" w:color="auto"/>
        <w:right w:val="none" w:sz="0" w:space="0" w:color="auto"/>
      </w:divBdr>
      <w:divsChild>
        <w:div w:id="904533958">
          <w:marLeft w:val="0"/>
          <w:marRight w:val="0"/>
          <w:marTop w:val="0"/>
          <w:marBottom w:val="0"/>
          <w:divBdr>
            <w:top w:val="none" w:sz="0" w:space="0" w:color="auto"/>
            <w:left w:val="none" w:sz="0" w:space="0" w:color="auto"/>
            <w:bottom w:val="none" w:sz="0" w:space="0" w:color="auto"/>
            <w:right w:val="none" w:sz="0" w:space="0" w:color="auto"/>
          </w:divBdr>
        </w:div>
      </w:divsChild>
    </w:div>
    <w:div w:id="102456605">
      <w:bodyDiv w:val="1"/>
      <w:marLeft w:val="0"/>
      <w:marRight w:val="0"/>
      <w:marTop w:val="0"/>
      <w:marBottom w:val="0"/>
      <w:divBdr>
        <w:top w:val="none" w:sz="0" w:space="0" w:color="auto"/>
        <w:left w:val="none" w:sz="0" w:space="0" w:color="auto"/>
        <w:bottom w:val="none" w:sz="0" w:space="0" w:color="auto"/>
        <w:right w:val="none" w:sz="0" w:space="0" w:color="auto"/>
      </w:divBdr>
      <w:divsChild>
        <w:div w:id="1770154609">
          <w:marLeft w:val="0"/>
          <w:marRight w:val="0"/>
          <w:marTop w:val="0"/>
          <w:marBottom w:val="0"/>
          <w:divBdr>
            <w:top w:val="none" w:sz="0" w:space="0" w:color="auto"/>
            <w:left w:val="none" w:sz="0" w:space="0" w:color="auto"/>
            <w:bottom w:val="none" w:sz="0" w:space="0" w:color="auto"/>
            <w:right w:val="none" w:sz="0" w:space="0" w:color="auto"/>
          </w:divBdr>
        </w:div>
      </w:divsChild>
    </w:div>
    <w:div w:id="107969542">
      <w:bodyDiv w:val="1"/>
      <w:marLeft w:val="0"/>
      <w:marRight w:val="0"/>
      <w:marTop w:val="0"/>
      <w:marBottom w:val="0"/>
      <w:divBdr>
        <w:top w:val="none" w:sz="0" w:space="0" w:color="auto"/>
        <w:left w:val="none" w:sz="0" w:space="0" w:color="auto"/>
        <w:bottom w:val="none" w:sz="0" w:space="0" w:color="auto"/>
        <w:right w:val="none" w:sz="0" w:space="0" w:color="auto"/>
      </w:divBdr>
      <w:divsChild>
        <w:div w:id="79370629">
          <w:marLeft w:val="0"/>
          <w:marRight w:val="0"/>
          <w:marTop w:val="0"/>
          <w:marBottom w:val="0"/>
          <w:divBdr>
            <w:top w:val="none" w:sz="0" w:space="0" w:color="auto"/>
            <w:left w:val="none" w:sz="0" w:space="0" w:color="auto"/>
            <w:bottom w:val="none" w:sz="0" w:space="0" w:color="auto"/>
            <w:right w:val="none" w:sz="0" w:space="0" w:color="auto"/>
          </w:divBdr>
        </w:div>
      </w:divsChild>
    </w:div>
    <w:div w:id="109015328">
      <w:bodyDiv w:val="1"/>
      <w:marLeft w:val="0"/>
      <w:marRight w:val="0"/>
      <w:marTop w:val="0"/>
      <w:marBottom w:val="0"/>
      <w:divBdr>
        <w:top w:val="none" w:sz="0" w:space="0" w:color="auto"/>
        <w:left w:val="none" w:sz="0" w:space="0" w:color="auto"/>
        <w:bottom w:val="none" w:sz="0" w:space="0" w:color="auto"/>
        <w:right w:val="none" w:sz="0" w:space="0" w:color="auto"/>
      </w:divBdr>
      <w:divsChild>
        <w:div w:id="438720318">
          <w:marLeft w:val="0"/>
          <w:marRight w:val="0"/>
          <w:marTop w:val="0"/>
          <w:marBottom w:val="0"/>
          <w:divBdr>
            <w:top w:val="none" w:sz="0" w:space="0" w:color="auto"/>
            <w:left w:val="none" w:sz="0" w:space="0" w:color="auto"/>
            <w:bottom w:val="none" w:sz="0" w:space="0" w:color="auto"/>
            <w:right w:val="none" w:sz="0" w:space="0" w:color="auto"/>
          </w:divBdr>
        </w:div>
      </w:divsChild>
    </w:div>
    <w:div w:id="109130142">
      <w:bodyDiv w:val="1"/>
      <w:marLeft w:val="0"/>
      <w:marRight w:val="0"/>
      <w:marTop w:val="0"/>
      <w:marBottom w:val="0"/>
      <w:divBdr>
        <w:top w:val="none" w:sz="0" w:space="0" w:color="auto"/>
        <w:left w:val="none" w:sz="0" w:space="0" w:color="auto"/>
        <w:bottom w:val="none" w:sz="0" w:space="0" w:color="auto"/>
        <w:right w:val="none" w:sz="0" w:space="0" w:color="auto"/>
      </w:divBdr>
      <w:divsChild>
        <w:div w:id="1706832032">
          <w:marLeft w:val="0"/>
          <w:marRight w:val="0"/>
          <w:marTop w:val="0"/>
          <w:marBottom w:val="0"/>
          <w:divBdr>
            <w:top w:val="none" w:sz="0" w:space="0" w:color="auto"/>
            <w:left w:val="none" w:sz="0" w:space="0" w:color="auto"/>
            <w:bottom w:val="none" w:sz="0" w:space="0" w:color="auto"/>
            <w:right w:val="none" w:sz="0" w:space="0" w:color="auto"/>
          </w:divBdr>
        </w:div>
      </w:divsChild>
    </w:div>
    <w:div w:id="123471007">
      <w:bodyDiv w:val="1"/>
      <w:marLeft w:val="0"/>
      <w:marRight w:val="0"/>
      <w:marTop w:val="0"/>
      <w:marBottom w:val="0"/>
      <w:divBdr>
        <w:top w:val="none" w:sz="0" w:space="0" w:color="auto"/>
        <w:left w:val="none" w:sz="0" w:space="0" w:color="auto"/>
        <w:bottom w:val="none" w:sz="0" w:space="0" w:color="auto"/>
        <w:right w:val="none" w:sz="0" w:space="0" w:color="auto"/>
      </w:divBdr>
      <w:divsChild>
        <w:div w:id="1651208510">
          <w:marLeft w:val="0"/>
          <w:marRight w:val="0"/>
          <w:marTop w:val="0"/>
          <w:marBottom w:val="0"/>
          <w:divBdr>
            <w:top w:val="none" w:sz="0" w:space="0" w:color="auto"/>
            <w:left w:val="none" w:sz="0" w:space="0" w:color="auto"/>
            <w:bottom w:val="none" w:sz="0" w:space="0" w:color="auto"/>
            <w:right w:val="none" w:sz="0" w:space="0" w:color="auto"/>
          </w:divBdr>
        </w:div>
      </w:divsChild>
    </w:div>
    <w:div w:id="165478822">
      <w:bodyDiv w:val="1"/>
      <w:marLeft w:val="0"/>
      <w:marRight w:val="0"/>
      <w:marTop w:val="0"/>
      <w:marBottom w:val="0"/>
      <w:divBdr>
        <w:top w:val="none" w:sz="0" w:space="0" w:color="auto"/>
        <w:left w:val="none" w:sz="0" w:space="0" w:color="auto"/>
        <w:bottom w:val="none" w:sz="0" w:space="0" w:color="auto"/>
        <w:right w:val="none" w:sz="0" w:space="0" w:color="auto"/>
      </w:divBdr>
      <w:divsChild>
        <w:div w:id="1148086289">
          <w:marLeft w:val="0"/>
          <w:marRight w:val="0"/>
          <w:marTop w:val="0"/>
          <w:marBottom w:val="0"/>
          <w:divBdr>
            <w:top w:val="none" w:sz="0" w:space="0" w:color="auto"/>
            <w:left w:val="none" w:sz="0" w:space="0" w:color="auto"/>
            <w:bottom w:val="none" w:sz="0" w:space="0" w:color="auto"/>
            <w:right w:val="none" w:sz="0" w:space="0" w:color="auto"/>
          </w:divBdr>
        </w:div>
      </w:divsChild>
    </w:div>
    <w:div w:id="170267964">
      <w:bodyDiv w:val="1"/>
      <w:marLeft w:val="0"/>
      <w:marRight w:val="0"/>
      <w:marTop w:val="0"/>
      <w:marBottom w:val="0"/>
      <w:divBdr>
        <w:top w:val="none" w:sz="0" w:space="0" w:color="auto"/>
        <w:left w:val="none" w:sz="0" w:space="0" w:color="auto"/>
        <w:bottom w:val="none" w:sz="0" w:space="0" w:color="auto"/>
        <w:right w:val="none" w:sz="0" w:space="0" w:color="auto"/>
      </w:divBdr>
      <w:divsChild>
        <w:div w:id="2070380043">
          <w:marLeft w:val="0"/>
          <w:marRight w:val="0"/>
          <w:marTop w:val="0"/>
          <w:marBottom w:val="0"/>
          <w:divBdr>
            <w:top w:val="none" w:sz="0" w:space="0" w:color="auto"/>
            <w:left w:val="none" w:sz="0" w:space="0" w:color="auto"/>
            <w:bottom w:val="none" w:sz="0" w:space="0" w:color="auto"/>
            <w:right w:val="none" w:sz="0" w:space="0" w:color="auto"/>
          </w:divBdr>
        </w:div>
      </w:divsChild>
    </w:div>
    <w:div w:id="170610711">
      <w:bodyDiv w:val="1"/>
      <w:marLeft w:val="0"/>
      <w:marRight w:val="0"/>
      <w:marTop w:val="0"/>
      <w:marBottom w:val="0"/>
      <w:divBdr>
        <w:top w:val="none" w:sz="0" w:space="0" w:color="auto"/>
        <w:left w:val="none" w:sz="0" w:space="0" w:color="auto"/>
        <w:bottom w:val="none" w:sz="0" w:space="0" w:color="auto"/>
        <w:right w:val="none" w:sz="0" w:space="0" w:color="auto"/>
      </w:divBdr>
      <w:divsChild>
        <w:div w:id="2006545727">
          <w:marLeft w:val="0"/>
          <w:marRight w:val="0"/>
          <w:marTop w:val="0"/>
          <w:marBottom w:val="0"/>
          <w:divBdr>
            <w:top w:val="none" w:sz="0" w:space="0" w:color="auto"/>
            <w:left w:val="none" w:sz="0" w:space="0" w:color="auto"/>
            <w:bottom w:val="none" w:sz="0" w:space="0" w:color="auto"/>
            <w:right w:val="none" w:sz="0" w:space="0" w:color="auto"/>
          </w:divBdr>
        </w:div>
      </w:divsChild>
    </w:div>
    <w:div w:id="173497166">
      <w:bodyDiv w:val="1"/>
      <w:marLeft w:val="0"/>
      <w:marRight w:val="0"/>
      <w:marTop w:val="0"/>
      <w:marBottom w:val="0"/>
      <w:divBdr>
        <w:top w:val="none" w:sz="0" w:space="0" w:color="auto"/>
        <w:left w:val="none" w:sz="0" w:space="0" w:color="auto"/>
        <w:bottom w:val="none" w:sz="0" w:space="0" w:color="auto"/>
        <w:right w:val="none" w:sz="0" w:space="0" w:color="auto"/>
      </w:divBdr>
      <w:divsChild>
        <w:div w:id="2005357627">
          <w:marLeft w:val="0"/>
          <w:marRight w:val="0"/>
          <w:marTop w:val="0"/>
          <w:marBottom w:val="0"/>
          <w:divBdr>
            <w:top w:val="none" w:sz="0" w:space="0" w:color="auto"/>
            <w:left w:val="none" w:sz="0" w:space="0" w:color="auto"/>
            <w:bottom w:val="none" w:sz="0" w:space="0" w:color="auto"/>
            <w:right w:val="none" w:sz="0" w:space="0" w:color="auto"/>
          </w:divBdr>
        </w:div>
      </w:divsChild>
    </w:div>
    <w:div w:id="179855586">
      <w:bodyDiv w:val="1"/>
      <w:marLeft w:val="0"/>
      <w:marRight w:val="0"/>
      <w:marTop w:val="0"/>
      <w:marBottom w:val="0"/>
      <w:divBdr>
        <w:top w:val="none" w:sz="0" w:space="0" w:color="auto"/>
        <w:left w:val="none" w:sz="0" w:space="0" w:color="auto"/>
        <w:bottom w:val="none" w:sz="0" w:space="0" w:color="auto"/>
        <w:right w:val="none" w:sz="0" w:space="0" w:color="auto"/>
      </w:divBdr>
      <w:divsChild>
        <w:div w:id="309210112">
          <w:marLeft w:val="0"/>
          <w:marRight w:val="0"/>
          <w:marTop w:val="0"/>
          <w:marBottom w:val="0"/>
          <w:divBdr>
            <w:top w:val="none" w:sz="0" w:space="0" w:color="auto"/>
            <w:left w:val="none" w:sz="0" w:space="0" w:color="auto"/>
            <w:bottom w:val="none" w:sz="0" w:space="0" w:color="auto"/>
            <w:right w:val="none" w:sz="0" w:space="0" w:color="auto"/>
          </w:divBdr>
        </w:div>
      </w:divsChild>
    </w:div>
    <w:div w:id="184757340">
      <w:bodyDiv w:val="1"/>
      <w:marLeft w:val="0"/>
      <w:marRight w:val="0"/>
      <w:marTop w:val="0"/>
      <w:marBottom w:val="0"/>
      <w:divBdr>
        <w:top w:val="none" w:sz="0" w:space="0" w:color="auto"/>
        <w:left w:val="none" w:sz="0" w:space="0" w:color="auto"/>
        <w:bottom w:val="none" w:sz="0" w:space="0" w:color="auto"/>
        <w:right w:val="none" w:sz="0" w:space="0" w:color="auto"/>
      </w:divBdr>
      <w:divsChild>
        <w:div w:id="1443182796">
          <w:marLeft w:val="0"/>
          <w:marRight w:val="0"/>
          <w:marTop w:val="0"/>
          <w:marBottom w:val="0"/>
          <w:divBdr>
            <w:top w:val="none" w:sz="0" w:space="0" w:color="auto"/>
            <w:left w:val="none" w:sz="0" w:space="0" w:color="auto"/>
            <w:bottom w:val="none" w:sz="0" w:space="0" w:color="auto"/>
            <w:right w:val="none" w:sz="0" w:space="0" w:color="auto"/>
          </w:divBdr>
        </w:div>
      </w:divsChild>
    </w:div>
    <w:div w:id="188835764">
      <w:bodyDiv w:val="1"/>
      <w:marLeft w:val="0"/>
      <w:marRight w:val="0"/>
      <w:marTop w:val="0"/>
      <w:marBottom w:val="0"/>
      <w:divBdr>
        <w:top w:val="none" w:sz="0" w:space="0" w:color="auto"/>
        <w:left w:val="none" w:sz="0" w:space="0" w:color="auto"/>
        <w:bottom w:val="none" w:sz="0" w:space="0" w:color="auto"/>
        <w:right w:val="none" w:sz="0" w:space="0" w:color="auto"/>
      </w:divBdr>
      <w:divsChild>
        <w:div w:id="1318191494">
          <w:marLeft w:val="0"/>
          <w:marRight w:val="0"/>
          <w:marTop w:val="0"/>
          <w:marBottom w:val="0"/>
          <w:divBdr>
            <w:top w:val="none" w:sz="0" w:space="0" w:color="auto"/>
            <w:left w:val="none" w:sz="0" w:space="0" w:color="auto"/>
            <w:bottom w:val="none" w:sz="0" w:space="0" w:color="auto"/>
            <w:right w:val="none" w:sz="0" w:space="0" w:color="auto"/>
          </w:divBdr>
        </w:div>
      </w:divsChild>
    </w:div>
    <w:div w:id="19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64447769">
          <w:marLeft w:val="0"/>
          <w:marRight w:val="0"/>
          <w:marTop w:val="0"/>
          <w:marBottom w:val="0"/>
          <w:divBdr>
            <w:top w:val="none" w:sz="0" w:space="0" w:color="auto"/>
            <w:left w:val="none" w:sz="0" w:space="0" w:color="auto"/>
            <w:bottom w:val="none" w:sz="0" w:space="0" w:color="auto"/>
            <w:right w:val="none" w:sz="0" w:space="0" w:color="auto"/>
          </w:divBdr>
        </w:div>
      </w:divsChild>
    </w:div>
    <w:div w:id="199972122">
      <w:bodyDiv w:val="1"/>
      <w:marLeft w:val="0"/>
      <w:marRight w:val="0"/>
      <w:marTop w:val="0"/>
      <w:marBottom w:val="0"/>
      <w:divBdr>
        <w:top w:val="none" w:sz="0" w:space="0" w:color="auto"/>
        <w:left w:val="none" w:sz="0" w:space="0" w:color="auto"/>
        <w:bottom w:val="none" w:sz="0" w:space="0" w:color="auto"/>
        <w:right w:val="none" w:sz="0" w:space="0" w:color="auto"/>
      </w:divBdr>
      <w:divsChild>
        <w:div w:id="379014860">
          <w:marLeft w:val="0"/>
          <w:marRight w:val="0"/>
          <w:marTop w:val="0"/>
          <w:marBottom w:val="0"/>
          <w:divBdr>
            <w:top w:val="none" w:sz="0" w:space="0" w:color="auto"/>
            <w:left w:val="none" w:sz="0" w:space="0" w:color="auto"/>
            <w:bottom w:val="none" w:sz="0" w:space="0" w:color="auto"/>
            <w:right w:val="none" w:sz="0" w:space="0" w:color="auto"/>
          </w:divBdr>
        </w:div>
      </w:divsChild>
    </w:div>
    <w:div w:id="209463154">
      <w:bodyDiv w:val="1"/>
      <w:marLeft w:val="0"/>
      <w:marRight w:val="0"/>
      <w:marTop w:val="0"/>
      <w:marBottom w:val="0"/>
      <w:divBdr>
        <w:top w:val="none" w:sz="0" w:space="0" w:color="auto"/>
        <w:left w:val="none" w:sz="0" w:space="0" w:color="auto"/>
        <w:bottom w:val="none" w:sz="0" w:space="0" w:color="auto"/>
        <w:right w:val="none" w:sz="0" w:space="0" w:color="auto"/>
      </w:divBdr>
      <w:divsChild>
        <w:div w:id="1334456937">
          <w:marLeft w:val="0"/>
          <w:marRight w:val="0"/>
          <w:marTop w:val="0"/>
          <w:marBottom w:val="0"/>
          <w:divBdr>
            <w:top w:val="none" w:sz="0" w:space="0" w:color="auto"/>
            <w:left w:val="none" w:sz="0" w:space="0" w:color="auto"/>
            <w:bottom w:val="none" w:sz="0" w:space="0" w:color="auto"/>
            <w:right w:val="none" w:sz="0" w:space="0" w:color="auto"/>
          </w:divBdr>
        </w:div>
      </w:divsChild>
    </w:div>
    <w:div w:id="227762442">
      <w:bodyDiv w:val="1"/>
      <w:marLeft w:val="0"/>
      <w:marRight w:val="0"/>
      <w:marTop w:val="0"/>
      <w:marBottom w:val="0"/>
      <w:divBdr>
        <w:top w:val="none" w:sz="0" w:space="0" w:color="auto"/>
        <w:left w:val="none" w:sz="0" w:space="0" w:color="auto"/>
        <w:bottom w:val="none" w:sz="0" w:space="0" w:color="auto"/>
        <w:right w:val="none" w:sz="0" w:space="0" w:color="auto"/>
      </w:divBdr>
      <w:divsChild>
        <w:div w:id="281152850">
          <w:marLeft w:val="0"/>
          <w:marRight w:val="0"/>
          <w:marTop w:val="0"/>
          <w:marBottom w:val="0"/>
          <w:divBdr>
            <w:top w:val="none" w:sz="0" w:space="0" w:color="auto"/>
            <w:left w:val="none" w:sz="0" w:space="0" w:color="auto"/>
            <w:bottom w:val="none" w:sz="0" w:space="0" w:color="auto"/>
            <w:right w:val="none" w:sz="0" w:space="0" w:color="auto"/>
          </w:divBdr>
        </w:div>
      </w:divsChild>
    </w:div>
    <w:div w:id="244343174">
      <w:bodyDiv w:val="1"/>
      <w:marLeft w:val="0"/>
      <w:marRight w:val="0"/>
      <w:marTop w:val="0"/>
      <w:marBottom w:val="0"/>
      <w:divBdr>
        <w:top w:val="none" w:sz="0" w:space="0" w:color="auto"/>
        <w:left w:val="none" w:sz="0" w:space="0" w:color="auto"/>
        <w:bottom w:val="none" w:sz="0" w:space="0" w:color="auto"/>
        <w:right w:val="none" w:sz="0" w:space="0" w:color="auto"/>
      </w:divBdr>
      <w:divsChild>
        <w:div w:id="1128016389">
          <w:marLeft w:val="0"/>
          <w:marRight w:val="0"/>
          <w:marTop w:val="0"/>
          <w:marBottom w:val="0"/>
          <w:divBdr>
            <w:top w:val="none" w:sz="0" w:space="0" w:color="auto"/>
            <w:left w:val="none" w:sz="0" w:space="0" w:color="auto"/>
            <w:bottom w:val="none" w:sz="0" w:space="0" w:color="auto"/>
            <w:right w:val="none" w:sz="0" w:space="0" w:color="auto"/>
          </w:divBdr>
        </w:div>
      </w:divsChild>
    </w:div>
    <w:div w:id="247428790">
      <w:bodyDiv w:val="1"/>
      <w:marLeft w:val="0"/>
      <w:marRight w:val="0"/>
      <w:marTop w:val="0"/>
      <w:marBottom w:val="0"/>
      <w:divBdr>
        <w:top w:val="none" w:sz="0" w:space="0" w:color="auto"/>
        <w:left w:val="none" w:sz="0" w:space="0" w:color="auto"/>
        <w:bottom w:val="none" w:sz="0" w:space="0" w:color="auto"/>
        <w:right w:val="none" w:sz="0" w:space="0" w:color="auto"/>
      </w:divBdr>
      <w:divsChild>
        <w:div w:id="363363077">
          <w:marLeft w:val="0"/>
          <w:marRight w:val="0"/>
          <w:marTop w:val="0"/>
          <w:marBottom w:val="0"/>
          <w:divBdr>
            <w:top w:val="none" w:sz="0" w:space="0" w:color="auto"/>
            <w:left w:val="none" w:sz="0" w:space="0" w:color="auto"/>
            <w:bottom w:val="none" w:sz="0" w:space="0" w:color="auto"/>
            <w:right w:val="none" w:sz="0" w:space="0" w:color="auto"/>
          </w:divBdr>
        </w:div>
      </w:divsChild>
    </w:div>
    <w:div w:id="264071303">
      <w:bodyDiv w:val="1"/>
      <w:marLeft w:val="0"/>
      <w:marRight w:val="0"/>
      <w:marTop w:val="0"/>
      <w:marBottom w:val="0"/>
      <w:divBdr>
        <w:top w:val="none" w:sz="0" w:space="0" w:color="auto"/>
        <w:left w:val="none" w:sz="0" w:space="0" w:color="auto"/>
        <w:bottom w:val="none" w:sz="0" w:space="0" w:color="auto"/>
        <w:right w:val="none" w:sz="0" w:space="0" w:color="auto"/>
      </w:divBdr>
      <w:divsChild>
        <w:div w:id="1651860033">
          <w:marLeft w:val="0"/>
          <w:marRight w:val="0"/>
          <w:marTop w:val="0"/>
          <w:marBottom w:val="0"/>
          <w:divBdr>
            <w:top w:val="none" w:sz="0" w:space="0" w:color="auto"/>
            <w:left w:val="none" w:sz="0" w:space="0" w:color="auto"/>
            <w:bottom w:val="none" w:sz="0" w:space="0" w:color="auto"/>
            <w:right w:val="none" w:sz="0" w:space="0" w:color="auto"/>
          </w:divBdr>
        </w:div>
      </w:divsChild>
    </w:div>
    <w:div w:id="269901992">
      <w:bodyDiv w:val="1"/>
      <w:marLeft w:val="0"/>
      <w:marRight w:val="0"/>
      <w:marTop w:val="0"/>
      <w:marBottom w:val="0"/>
      <w:divBdr>
        <w:top w:val="none" w:sz="0" w:space="0" w:color="auto"/>
        <w:left w:val="none" w:sz="0" w:space="0" w:color="auto"/>
        <w:bottom w:val="none" w:sz="0" w:space="0" w:color="auto"/>
        <w:right w:val="none" w:sz="0" w:space="0" w:color="auto"/>
      </w:divBdr>
      <w:divsChild>
        <w:div w:id="420564614">
          <w:marLeft w:val="0"/>
          <w:marRight w:val="0"/>
          <w:marTop w:val="0"/>
          <w:marBottom w:val="0"/>
          <w:divBdr>
            <w:top w:val="none" w:sz="0" w:space="0" w:color="auto"/>
            <w:left w:val="none" w:sz="0" w:space="0" w:color="auto"/>
            <w:bottom w:val="none" w:sz="0" w:space="0" w:color="auto"/>
            <w:right w:val="none" w:sz="0" w:space="0" w:color="auto"/>
          </w:divBdr>
        </w:div>
      </w:divsChild>
    </w:div>
    <w:div w:id="271326823">
      <w:bodyDiv w:val="1"/>
      <w:marLeft w:val="0"/>
      <w:marRight w:val="0"/>
      <w:marTop w:val="0"/>
      <w:marBottom w:val="0"/>
      <w:divBdr>
        <w:top w:val="none" w:sz="0" w:space="0" w:color="auto"/>
        <w:left w:val="none" w:sz="0" w:space="0" w:color="auto"/>
        <w:bottom w:val="none" w:sz="0" w:space="0" w:color="auto"/>
        <w:right w:val="none" w:sz="0" w:space="0" w:color="auto"/>
      </w:divBdr>
      <w:divsChild>
        <w:div w:id="1121150880">
          <w:marLeft w:val="0"/>
          <w:marRight w:val="0"/>
          <w:marTop w:val="0"/>
          <w:marBottom w:val="0"/>
          <w:divBdr>
            <w:top w:val="none" w:sz="0" w:space="0" w:color="auto"/>
            <w:left w:val="none" w:sz="0" w:space="0" w:color="auto"/>
            <w:bottom w:val="none" w:sz="0" w:space="0" w:color="auto"/>
            <w:right w:val="none" w:sz="0" w:space="0" w:color="auto"/>
          </w:divBdr>
        </w:div>
      </w:divsChild>
    </w:div>
    <w:div w:id="282468541">
      <w:bodyDiv w:val="1"/>
      <w:marLeft w:val="0"/>
      <w:marRight w:val="0"/>
      <w:marTop w:val="0"/>
      <w:marBottom w:val="0"/>
      <w:divBdr>
        <w:top w:val="none" w:sz="0" w:space="0" w:color="auto"/>
        <w:left w:val="none" w:sz="0" w:space="0" w:color="auto"/>
        <w:bottom w:val="none" w:sz="0" w:space="0" w:color="auto"/>
        <w:right w:val="none" w:sz="0" w:space="0" w:color="auto"/>
      </w:divBdr>
      <w:divsChild>
        <w:div w:id="441342876">
          <w:marLeft w:val="0"/>
          <w:marRight w:val="0"/>
          <w:marTop w:val="0"/>
          <w:marBottom w:val="0"/>
          <w:divBdr>
            <w:top w:val="none" w:sz="0" w:space="0" w:color="auto"/>
            <w:left w:val="none" w:sz="0" w:space="0" w:color="auto"/>
            <w:bottom w:val="none" w:sz="0" w:space="0" w:color="auto"/>
            <w:right w:val="none" w:sz="0" w:space="0" w:color="auto"/>
          </w:divBdr>
        </w:div>
      </w:divsChild>
    </w:div>
    <w:div w:id="296304904">
      <w:bodyDiv w:val="1"/>
      <w:marLeft w:val="0"/>
      <w:marRight w:val="0"/>
      <w:marTop w:val="0"/>
      <w:marBottom w:val="0"/>
      <w:divBdr>
        <w:top w:val="none" w:sz="0" w:space="0" w:color="auto"/>
        <w:left w:val="none" w:sz="0" w:space="0" w:color="auto"/>
        <w:bottom w:val="none" w:sz="0" w:space="0" w:color="auto"/>
        <w:right w:val="none" w:sz="0" w:space="0" w:color="auto"/>
      </w:divBdr>
      <w:divsChild>
        <w:div w:id="1576816282">
          <w:marLeft w:val="0"/>
          <w:marRight w:val="0"/>
          <w:marTop w:val="0"/>
          <w:marBottom w:val="0"/>
          <w:divBdr>
            <w:top w:val="none" w:sz="0" w:space="0" w:color="auto"/>
            <w:left w:val="none" w:sz="0" w:space="0" w:color="auto"/>
            <w:bottom w:val="none" w:sz="0" w:space="0" w:color="auto"/>
            <w:right w:val="none" w:sz="0" w:space="0" w:color="auto"/>
          </w:divBdr>
        </w:div>
      </w:divsChild>
    </w:div>
    <w:div w:id="303580526">
      <w:bodyDiv w:val="1"/>
      <w:marLeft w:val="0"/>
      <w:marRight w:val="0"/>
      <w:marTop w:val="0"/>
      <w:marBottom w:val="0"/>
      <w:divBdr>
        <w:top w:val="none" w:sz="0" w:space="0" w:color="auto"/>
        <w:left w:val="none" w:sz="0" w:space="0" w:color="auto"/>
        <w:bottom w:val="none" w:sz="0" w:space="0" w:color="auto"/>
        <w:right w:val="none" w:sz="0" w:space="0" w:color="auto"/>
      </w:divBdr>
      <w:divsChild>
        <w:div w:id="1627470369">
          <w:marLeft w:val="0"/>
          <w:marRight w:val="0"/>
          <w:marTop w:val="0"/>
          <w:marBottom w:val="0"/>
          <w:divBdr>
            <w:top w:val="none" w:sz="0" w:space="0" w:color="auto"/>
            <w:left w:val="none" w:sz="0" w:space="0" w:color="auto"/>
            <w:bottom w:val="none" w:sz="0" w:space="0" w:color="auto"/>
            <w:right w:val="none" w:sz="0" w:space="0" w:color="auto"/>
          </w:divBdr>
        </w:div>
      </w:divsChild>
    </w:div>
    <w:div w:id="310865883">
      <w:bodyDiv w:val="1"/>
      <w:marLeft w:val="0"/>
      <w:marRight w:val="0"/>
      <w:marTop w:val="0"/>
      <w:marBottom w:val="0"/>
      <w:divBdr>
        <w:top w:val="none" w:sz="0" w:space="0" w:color="auto"/>
        <w:left w:val="none" w:sz="0" w:space="0" w:color="auto"/>
        <w:bottom w:val="none" w:sz="0" w:space="0" w:color="auto"/>
        <w:right w:val="none" w:sz="0" w:space="0" w:color="auto"/>
      </w:divBdr>
      <w:divsChild>
        <w:div w:id="382409123">
          <w:marLeft w:val="0"/>
          <w:marRight w:val="0"/>
          <w:marTop w:val="0"/>
          <w:marBottom w:val="0"/>
          <w:divBdr>
            <w:top w:val="none" w:sz="0" w:space="0" w:color="auto"/>
            <w:left w:val="none" w:sz="0" w:space="0" w:color="auto"/>
            <w:bottom w:val="none" w:sz="0" w:space="0" w:color="auto"/>
            <w:right w:val="none" w:sz="0" w:space="0" w:color="auto"/>
          </w:divBdr>
        </w:div>
      </w:divsChild>
    </w:div>
    <w:div w:id="313917699">
      <w:bodyDiv w:val="1"/>
      <w:marLeft w:val="0"/>
      <w:marRight w:val="0"/>
      <w:marTop w:val="0"/>
      <w:marBottom w:val="0"/>
      <w:divBdr>
        <w:top w:val="none" w:sz="0" w:space="0" w:color="auto"/>
        <w:left w:val="none" w:sz="0" w:space="0" w:color="auto"/>
        <w:bottom w:val="none" w:sz="0" w:space="0" w:color="auto"/>
        <w:right w:val="none" w:sz="0" w:space="0" w:color="auto"/>
      </w:divBdr>
      <w:divsChild>
        <w:div w:id="924874537">
          <w:marLeft w:val="0"/>
          <w:marRight w:val="0"/>
          <w:marTop w:val="0"/>
          <w:marBottom w:val="0"/>
          <w:divBdr>
            <w:top w:val="none" w:sz="0" w:space="0" w:color="auto"/>
            <w:left w:val="none" w:sz="0" w:space="0" w:color="auto"/>
            <w:bottom w:val="none" w:sz="0" w:space="0" w:color="auto"/>
            <w:right w:val="none" w:sz="0" w:space="0" w:color="auto"/>
          </w:divBdr>
        </w:div>
      </w:divsChild>
    </w:div>
    <w:div w:id="314916484">
      <w:bodyDiv w:val="1"/>
      <w:marLeft w:val="0"/>
      <w:marRight w:val="0"/>
      <w:marTop w:val="0"/>
      <w:marBottom w:val="0"/>
      <w:divBdr>
        <w:top w:val="none" w:sz="0" w:space="0" w:color="auto"/>
        <w:left w:val="none" w:sz="0" w:space="0" w:color="auto"/>
        <w:bottom w:val="none" w:sz="0" w:space="0" w:color="auto"/>
        <w:right w:val="none" w:sz="0" w:space="0" w:color="auto"/>
      </w:divBdr>
      <w:divsChild>
        <w:div w:id="1728528619">
          <w:marLeft w:val="0"/>
          <w:marRight w:val="0"/>
          <w:marTop w:val="0"/>
          <w:marBottom w:val="0"/>
          <w:divBdr>
            <w:top w:val="none" w:sz="0" w:space="0" w:color="auto"/>
            <w:left w:val="none" w:sz="0" w:space="0" w:color="auto"/>
            <w:bottom w:val="none" w:sz="0" w:space="0" w:color="auto"/>
            <w:right w:val="none" w:sz="0" w:space="0" w:color="auto"/>
          </w:divBdr>
        </w:div>
      </w:divsChild>
    </w:div>
    <w:div w:id="319307742">
      <w:bodyDiv w:val="1"/>
      <w:marLeft w:val="0"/>
      <w:marRight w:val="0"/>
      <w:marTop w:val="0"/>
      <w:marBottom w:val="0"/>
      <w:divBdr>
        <w:top w:val="none" w:sz="0" w:space="0" w:color="auto"/>
        <w:left w:val="none" w:sz="0" w:space="0" w:color="auto"/>
        <w:bottom w:val="none" w:sz="0" w:space="0" w:color="auto"/>
        <w:right w:val="none" w:sz="0" w:space="0" w:color="auto"/>
      </w:divBdr>
      <w:divsChild>
        <w:div w:id="1954432449">
          <w:marLeft w:val="0"/>
          <w:marRight w:val="0"/>
          <w:marTop w:val="0"/>
          <w:marBottom w:val="0"/>
          <w:divBdr>
            <w:top w:val="none" w:sz="0" w:space="0" w:color="auto"/>
            <w:left w:val="none" w:sz="0" w:space="0" w:color="auto"/>
            <w:bottom w:val="none" w:sz="0" w:space="0" w:color="auto"/>
            <w:right w:val="none" w:sz="0" w:space="0" w:color="auto"/>
          </w:divBdr>
        </w:div>
      </w:divsChild>
    </w:div>
    <w:div w:id="326639905">
      <w:bodyDiv w:val="1"/>
      <w:marLeft w:val="0"/>
      <w:marRight w:val="0"/>
      <w:marTop w:val="0"/>
      <w:marBottom w:val="0"/>
      <w:divBdr>
        <w:top w:val="none" w:sz="0" w:space="0" w:color="auto"/>
        <w:left w:val="none" w:sz="0" w:space="0" w:color="auto"/>
        <w:bottom w:val="none" w:sz="0" w:space="0" w:color="auto"/>
        <w:right w:val="none" w:sz="0" w:space="0" w:color="auto"/>
      </w:divBdr>
      <w:divsChild>
        <w:div w:id="894002377">
          <w:marLeft w:val="0"/>
          <w:marRight w:val="0"/>
          <w:marTop w:val="0"/>
          <w:marBottom w:val="0"/>
          <w:divBdr>
            <w:top w:val="none" w:sz="0" w:space="0" w:color="auto"/>
            <w:left w:val="none" w:sz="0" w:space="0" w:color="auto"/>
            <w:bottom w:val="none" w:sz="0" w:space="0" w:color="auto"/>
            <w:right w:val="none" w:sz="0" w:space="0" w:color="auto"/>
          </w:divBdr>
        </w:div>
      </w:divsChild>
    </w:div>
    <w:div w:id="333804019">
      <w:bodyDiv w:val="1"/>
      <w:marLeft w:val="0"/>
      <w:marRight w:val="0"/>
      <w:marTop w:val="0"/>
      <w:marBottom w:val="0"/>
      <w:divBdr>
        <w:top w:val="none" w:sz="0" w:space="0" w:color="auto"/>
        <w:left w:val="none" w:sz="0" w:space="0" w:color="auto"/>
        <w:bottom w:val="none" w:sz="0" w:space="0" w:color="auto"/>
        <w:right w:val="none" w:sz="0" w:space="0" w:color="auto"/>
      </w:divBdr>
      <w:divsChild>
        <w:div w:id="1561555930">
          <w:marLeft w:val="0"/>
          <w:marRight w:val="0"/>
          <w:marTop w:val="0"/>
          <w:marBottom w:val="0"/>
          <w:divBdr>
            <w:top w:val="none" w:sz="0" w:space="0" w:color="auto"/>
            <w:left w:val="none" w:sz="0" w:space="0" w:color="auto"/>
            <w:bottom w:val="none" w:sz="0" w:space="0" w:color="auto"/>
            <w:right w:val="none" w:sz="0" w:space="0" w:color="auto"/>
          </w:divBdr>
        </w:div>
      </w:divsChild>
    </w:div>
    <w:div w:id="334499678">
      <w:bodyDiv w:val="1"/>
      <w:marLeft w:val="0"/>
      <w:marRight w:val="0"/>
      <w:marTop w:val="0"/>
      <w:marBottom w:val="0"/>
      <w:divBdr>
        <w:top w:val="none" w:sz="0" w:space="0" w:color="auto"/>
        <w:left w:val="none" w:sz="0" w:space="0" w:color="auto"/>
        <w:bottom w:val="none" w:sz="0" w:space="0" w:color="auto"/>
        <w:right w:val="none" w:sz="0" w:space="0" w:color="auto"/>
      </w:divBdr>
      <w:divsChild>
        <w:div w:id="2008744193">
          <w:marLeft w:val="0"/>
          <w:marRight w:val="0"/>
          <w:marTop w:val="0"/>
          <w:marBottom w:val="0"/>
          <w:divBdr>
            <w:top w:val="none" w:sz="0" w:space="0" w:color="auto"/>
            <w:left w:val="none" w:sz="0" w:space="0" w:color="auto"/>
            <w:bottom w:val="none" w:sz="0" w:space="0" w:color="auto"/>
            <w:right w:val="none" w:sz="0" w:space="0" w:color="auto"/>
          </w:divBdr>
        </w:div>
      </w:divsChild>
    </w:div>
    <w:div w:id="350421964">
      <w:bodyDiv w:val="1"/>
      <w:marLeft w:val="0"/>
      <w:marRight w:val="0"/>
      <w:marTop w:val="0"/>
      <w:marBottom w:val="0"/>
      <w:divBdr>
        <w:top w:val="none" w:sz="0" w:space="0" w:color="auto"/>
        <w:left w:val="none" w:sz="0" w:space="0" w:color="auto"/>
        <w:bottom w:val="none" w:sz="0" w:space="0" w:color="auto"/>
        <w:right w:val="none" w:sz="0" w:space="0" w:color="auto"/>
      </w:divBdr>
      <w:divsChild>
        <w:div w:id="68626035">
          <w:marLeft w:val="0"/>
          <w:marRight w:val="0"/>
          <w:marTop w:val="0"/>
          <w:marBottom w:val="0"/>
          <w:divBdr>
            <w:top w:val="none" w:sz="0" w:space="0" w:color="auto"/>
            <w:left w:val="none" w:sz="0" w:space="0" w:color="auto"/>
            <w:bottom w:val="none" w:sz="0" w:space="0" w:color="auto"/>
            <w:right w:val="none" w:sz="0" w:space="0" w:color="auto"/>
          </w:divBdr>
        </w:div>
      </w:divsChild>
    </w:div>
    <w:div w:id="361788216">
      <w:bodyDiv w:val="1"/>
      <w:marLeft w:val="0"/>
      <w:marRight w:val="0"/>
      <w:marTop w:val="0"/>
      <w:marBottom w:val="0"/>
      <w:divBdr>
        <w:top w:val="none" w:sz="0" w:space="0" w:color="auto"/>
        <w:left w:val="none" w:sz="0" w:space="0" w:color="auto"/>
        <w:bottom w:val="none" w:sz="0" w:space="0" w:color="auto"/>
        <w:right w:val="none" w:sz="0" w:space="0" w:color="auto"/>
      </w:divBdr>
      <w:divsChild>
        <w:div w:id="1401516307">
          <w:marLeft w:val="0"/>
          <w:marRight w:val="0"/>
          <w:marTop w:val="0"/>
          <w:marBottom w:val="0"/>
          <w:divBdr>
            <w:top w:val="none" w:sz="0" w:space="0" w:color="auto"/>
            <w:left w:val="none" w:sz="0" w:space="0" w:color="auto"/>
            <w:bottom w:val="none" w:sz="0" w:space="0" w:color="auto"/>
            <w:right w:val="none" w:sz="0" w:space="0" w:color="auto"/>
          </w:divBdr>
        </w:div>
      </w:divsChild>
    </w:div>
    <w:div w:id="367880897">
      <w:bodyDiv w:val="1"/>
      <w:marLeft w:val="0"/>
      <w:marRight w:val="0"/>
      <w:marTop w:val="0"/>
      <w:marBottom w:val="0"/>
      <w:divBdr>
        <w:top w:val="none" w:sz="0" w:space="0" w:color="auto"/>
        <w:left w:val="none" w:sz="0" w:space="0" w:color="auto"/>
        <w:bottom w:val="none" w:sz="0" w:space="0" w:color="auto"/>
        <w:right w:val="none" w:sz="0" w:space="0" w:color="auto"/>
      </w:divBdr>
      <w:divsChild>
        <w:div w:id="1268612535">
          <w:marLeft w:val="0"/>
          <w:marRight w:val="0"/>
          <w:marTop w:val="0"/>
          <w:marBottom w:val="0"/>
          <w:divBdr>
            <w:top w:val="none" w:sz="0" w:space="0" w:color="auto"/>
            <w:left w:val="none" w:sz="0" w:space="0" w:color="auto"/>
            <w:bottom w:val="none" w:sz="0" w:space="0" w:color="auto"/>
            <w:right w:val="none" w:sz="0" w:space="0" w:color="auto"/>
          </w:divBdr>
        </w:div>
      </w:divsChild>
    </w:div>
    <w:div w:id="374308073">
      <w:bodyDiv w:val="1"/>
      <w:marLeft w:val="0"/>
      <w:marRight w:val="0"/>
      <w:marTop w:val="0"/>
      <w:marBottom w:val="0"/>
      <w:divBdr>
        <w:top w:val="none" w:sz="0" w:space="0" w:color="auto"/>
        <w:left w:val="none" w:sz="0" w:space="0" w:color="auto"/>
        <w:bottom w:val="none" w:sz="0" w:space="0" w:color="auto"/>
        <w:right w:val="none" w:sz="0" w:space="0" w:color="auto"/>
      </w:divBdr>
      <w:divsChild>
        <w:div w:id="1401098779">
          <w:marLeft w:val="0"/>
          <w:marRight w:val="0"/>
          <w:marTop w:val="0"/>
          <w:marBottom w:val="0"/>
          <w:divBdr>
            <w:top w:val="none" w:sz="0" w:space="0" w:color="auto"/>
            <w:left w:val="none" w:sz="0" w:space="0" w:color="auto"/>
            <w:bottom w:val="none" w:sz="0" w:space="0" w:color="auto"/>
            <w:right w:val="none" w:sz="0" w:space="0" w:color="auto"/>
          </w:divBdr>
        </w:div>
      </w:divsChild>
    </w:div>
    <w:div w:id="374889990">
      <w:bodyDiv w:val="1"/>
      <w:marLeft w:val="0"/>
      <w:marRight w:val="0"/>
      <w:marTop w:val="0"/>
      <w:marBottom w:val="0"/>
      <w:divBdr>
        <w:top w:val="none" w:sz="0" w:space="0" w:color="auto"/>
        <w:left w:val="none" w:sz="0" w:space="0" w:color="auto"/>
        <w:bottom w:val="none" w:sz="0" w:space="0" w:color="auto"/>
        <w:right w:val="none" w:sz="0" w:space="0" w:color="auto"/>
      </w:divBdr>
      <w:divsChild>
        <w:div w:id="1690989340">
          <w:marLeft w:val="0"/>
          <w:marRight w:val="0"/>
          <w:marTop w:val="0"/>
          <w:marBottom w:val="0"/>
          <w:divBdr>
            <w:top w:val="none" w:sz="0" w:space="0" w:color="auto"/>
            <w:left w:val="none" w:sz="0" w:space="0" w:color="auto"/>
            <w:bottom w:val="none" w:sz="0" w:space="0" w:color="auto"/>
            <w:right w:val="none" w:sz="0" w:space="0" w:color="auto"/>
          </w:divBdr>
        </w:div>
      </w:divsChild>
    </w:div>
    <w:div w:id="376781894">
      <w:bodyDiv w:val="1"/>
      <w:marLeft w:val="0"/>
      <w:marRight w:val="0"/>
      <w:marTop w:val="0"/>
      <w:marBottom w:val="0"/>
      <w:divBdr>
        <w:top w:val="none" w:sz="0" w:space="0" w:color="auto"/>
        <w:left w:val="none" w:sz="0" w:space="0" w:color="auto"/>
        <w:bottom w:val="none" w:sz="0" w:space="0" w:color="auto"/>
        <w:right w:val="none" w:sz="0" w:space="0" w:color="auto"/>
      </w:divBdr>
      <w:divsChild>
        <w:div w:id="4989047">
          <w:marLeft w:val="0"/>
          <w:marRight w:val="0"/>
          <w:marTop w:val="0"/>
          <w:marBottom w:val="0"/>
          <w:divBdr>
            <w:top w:val="none" w:sz="0" w:space="0" w:color="auto"/>
            <w:left w:val="none" w:sz="0" w:space="0" w:color="auto"/>
            <w:bottom w:val="none" w:sz="0" w:space="0" w:color="auto"/>
            <w:right w:val="none" w:sz="0" w:space="0" w:color="auto"/>
          </w:divBdr>
        </w:div>
      </w:divsChild>
    </w:div>
    <w:div w:id="381056181">
      <w:bodyDiv w:val="1"/>
      <w:marLeft w:val="0"/>
      <w:marRight w:val="0"/>
      <w:marTop w:val="0"/>
      <w:marBottom w:val="0"/>
      <w:divBdr>
        <w:top w:val="none" w:sz="0" w:space="0" w:color="auto"/>
        <w:left w:val="none" w:sz="0" w:space="0" w:color="auto"/>
        <w:bottom w:val="none" w:sz="0" w:space="0" w:color="auto"/>
        <w:right w:val="none" w:sz="0" w:space="0" w:color="auto"/>
      </w:divBdr>
      <w:divsChild>
        <w:div w:id="675886751">
          <w:marLeft w:val="0"/>
          <w:marRight w:val="0"/>
          <w:marTop w:val="0"/>
          <w:marBottom w:val="0"/>
          <w:divBdr>
            <w:top w:val="none" w:sz="0" w:space="0" w:color="auto"/>
            <w:left w:val="none" w:sz="0" w:space="0" w:color="auto"/>
            <w:bottom w:val="none" w:sz="0" w:space="0" w:color="auto"/>
            <w:right w:val="none" w:sz="0" w:space="0" w:color="auto"/>
          </w:divBdr>
        </w:div>
      </w:divsChild>
    </w:div>
    <w:div w:id="381910791">
      <w:bodyDiv w:val="1"/>
      <w:marLeft w:val="0"/>
      <w:marRight w:val="0"/>
      <w:marTop w:val="0"/>
      <w:marBottom w:val="0"/>
      <w:divBdr>
        <w:top w:val="none" w:sz="0" w:space="0" w:color="auto"/>
        <w:left w:val="none" w:sz="0" w:space="0" w:color="auto"/>
        <w:bottom w:val="none" w:sz="0" w:space="0" w:color="auto"/>
        <w:right w:val="none" w:sz="0" w:space="0" w:color="auto"/>
      </w:divBdr>
      <w:divsChild>
        <w:div w:id="1706714910">
          <w:marLeft w:val="0"/>
          <w:marRight w:val="0"/>
          <w:marTop w:val="0"/>
          <w:marBottom w:val="0"/>
          <w:divBdr>
            <w:top w:val="none" w:sz="0" w:space="0" w:color="auto"/>
            <w:left w:val="none" w:sz="0" w:space="0" w:color="auto"/>
            <w:bottom w:val="none" w:sz="0" w:space="0" w:color="auto"/>
            <w:right w:val="none" w:sz="0" w:space="0" w:color="auto"/>
          </w:divBdr>
        </w:div>
      </w:divsChild>
    </w:div>
    <w:div w:id="392310180">
      <w:bodyDiv w:val="1"/>
      <w:marLeft w:val="0"/>
      <w:marRight w:val="0"/>
      <w:marTop w:val="0"/>
      <w:marBottom w:val="0"/>
      <w:divBdr>
        <w:top w:val="none" w:sz="0" w:space="0" w:color="auto"/>
        <w:left w:val="none" w:sz="0" w:space="0" w:color="auto"/>
        <w:bottom w:val="none" w:sz="0" w:space="0" w:color="auto"/>
        <w:right w:val="none" w:sz="0" w:space="0" w:color="auto"/>
      </w:divBdr>
      <w:divsChild>
        <w:div w:id="280573940">
          <w:marLeft w:val="0"/>
          <w:marRight w:val="0"/>
          <w:marTop w:val="0"/>
          <w:marBottom w:val="0"/>
          <w:divBdr>
            <w:top w:val="none" w:sz="0" w:space="0" w:color="auto"/>
            <w:left w:val="none" w:sz="0" w:space="0" w:color="auto"/>
            <w:bottom w:val="none" w:sz="0" w:space="0" w:color="auto"/>
            <w:right w:val="none" w:sz="0" w:space="0" w:color="auto"/>
          </w:divBdr>
        </w:div>
      </w:divsChild>
    </w:div>
    <w:div w:id="393889882">
      <w:bodyDiv w:val="1"/>
      <w:marLeft w:val="0"/>
      <w:marRight w:val="0"/>
      <w:marTop w:val="0"/>
      <w:marBottom w:val="0"/>
      <w:divBdr>
        <w:top w:val="none" w:sz="0" w:space="0" w:color="auto"/>
        <w:left w:val="none" w:sz="0" w:space="0" w:color="auto"/>
        <w:bottom w:val="none" w:sz="0" w:space="0" w:color="auto"/>
        <w:right w:val="none" w:sz="0" w:space="0" w:color="auto"/>
      </w:divBdr>
    </w:div>
    <w:div w:id="409162710">
      <w:bodyDiv w:val="1"/>
      <w:marLeft w:val="0"/>
      <w:marRight w:val="0"/>
      <w:marTop w:val="0"/>
      <w:marBottom w:val="0"/>
      <w:divBdr>
        <w:top w:val="none" w:sz="0" w:space="0" w:color="auto"/>
        <w:left w:val="none" w:sz="0" w:space="0" w:color="auto"/>
        <w:bottom w:val="none" w:sz="0" w:space="0" w:color="auto"/>
        <w:right w:val="none" w:sz="0" w:space="0" w:color="auto"/>
      </w:divBdr>
      <w:divsChild>
        <w:div w:id="107162758">
          <w:marLeft w:val="0"/>
          <w:marRight w:val="0"/>
          <w:marTop w:val="0"/>
          <w:marBottom w:val="0"/>
          <w:divBdr>
            <w:top w:val="none" w:sz="0" w:space="0" w:color="auto"/>
            <w:left w:val="none" w:sz="0" w:space="0" w:color="auto"/>
            <w:bottom w:val="none" w:sz="0" w:space="0" w:color="auto"/>
            <w:right w:val="none" w:sz="0" w:space="0" w:color="auto"/>
          </w:divBdr>
        </w:div>
      </w:divsChild>
    </w:div>
    <w:div w:id="420109675">
      <w:bodyDiv w:val="1"/>
      <w:marLeft w:val="0"/>
      <w:marRight w:val="0"/>
      <w:marTop w:val="0"/>
      <w:marBottom w:val="0"/>
      <w:divBdr>
        <w:top w:val="none" w:sz="0" w:space="0" w:color="auto"/>
        <w:left w:val="none" w:sz="0" w:space="0" w:color="auto"/>
        <w:bottom w:val="none" w:sz="0" w:space="0" w:color="auto"/>
        <w:right w:val="none" w:sz="0" w:space="0" w:color="auto"/>
      </w:divBdr>
      <w:divsChild>
        <w:div w:id="1691373587">
          <w:marLeft w:val="0"/>
          <w:marRight w:val="0"/>
          <w:marTop w:val="0"/>
          <w:marBottom w:val="0"/>
          <w:divBdr>
            <w:top w:val="none" w:sz="0" w:space="0" w:color="auto"/>
            <w:left w:val="none" w:sz="0" w:space="0" w:color="auto"/>
            <w:bottom w:val="none" w:sz="0" w:space="0" w:color="auto"/>
            <w:right w:val="none" w:sz="0" w:space="0" w:color="auto"/>
          </w:divBdr>
        </w:div>
      </w:divsChild>
    </w:div>
    <w:div w:id="422262473">
      <w:bodyDiv w:val="1"/>
      <w:marLeft w:val="0"/>
      <w:marRight w:val="0"/>
      <w:marTop w:val="0"/>
      <w:marBottom w:val="0"/>
      <w:divBdr>
        <w:top w:val="none" w:sz="0" w:space="0" w:color="auto"/>
        <w:left w:val="none" w:sz="0" w:space="0" w:color="auto"/>
        <w:bottom w:val="none" w:sz="0" w:space="0" w:color="auto"/>
        <w:right w:val="none" w:sz="0" w:space="0" w:color="auto"/>
      </w:divBdr>
      <w:divsChild>
        <w:div w:id="2133860758">
          <w:marLeft w:val="0"/>
          <w:marRight w:val="0"/>
          <w:marTop w:val="0"/>
          <w:marBottom w:val="0"/>
          <w:divBdr>
            <w:top w:val="none" w:sz="0" w:space="0" w:color="auto"/>
            <w:left w:val="none" w:sz="0" w:space="0" w:color="auto"/>
            <w:bottom w:val="none" w:sz="0" w:space="0" w:color="auto"/>
            <w:right w:val="none" w:sz="0" w:space="0" w:color="auto"/>
          </w:divBdr>
        </w:div>
      </w:divsChild>
    </w:div>
    <w:div w:id="423767635">
      <w:bodyDiv w:val="1"/>
      <w:marLeft w:val="0"/>
      <w:marRight w:val="0"/>
      <w:marTop w:val="0"/>
      <w:marBottom w:val="0"/>
      <w:divBdr>
        <w:top w:val="none" w:sz="0" w:space="0" w:color="auto"/>
        <w:left w:val="none" w:sz="0" w:space="0" w:color="auto"/>
        <w:bottom w:val="none" w:sz="0" w:space="0" w:color="auto"/>
        <w:right w:val="none" w:sz="0" w:space="0" w:color="auto"/>
      </w:divBdr>
      <w:divsChild>
        <w:div w:id="556867613">
          <w:marLeft w:val="0"/>
          <w:marRight w:val="0"/>
          <w:marTop w:val="0"/>
          <w:marBottom w:val="0"/>
          <w:divBdr>
            <w:top w:val="none" w:sz="0" w:space="0" w:color="auto"/>
            <w:left w:val="none" w:sz="0" w:space="0" w:color="auto"/>
            <w:bottom w:val="none" w:sz="0" w:space="0" w:color="auto"/>
            <w:right w:val="none" w:sz="0" w:space="0" w:color="auto"/>
          </w:divBdr>
        </w:div>
      </w:divsChild>
    </w:div>
    <w:div w:id="426004041">
      <w:bodyDiv w:val="1"/>
      <w:marLeft w:val="0"/>
      <w:marRight w:val="0"/>
      <w:marTop w:val="0"/>
      <w:marBottom w:val="0"/>
      <w:divBdr>
        <w:top w:val="none" w:sz="0" w:space="0" w:color="auto"/>
        <w:left w:val="none" w:sz="0" w:space="0" w:color="auto"/>
        <w:bottom w:val="none" w:sz="0" w:space="0" w:color="auto"/>
        <w:right w:val="none" w:sz="0" w:space="0" w:color="auto"/>
      </w:divBdr>
      <w:divsChild>
        <w:div w:id="359209202">
          <w:marLeft w:val="0"/>
          <w:marRight w:val="0"/>
          <w:marTop w:val="0"/>
          <w:marBottom w:val="0"/>
          <w:divBdr>
            <w:top w:val="none" w:sz="0" w:space="0" w:color="auto"/>
            <w:left w:val="none" w:sz="0" w:space="0" w:color="auto"/>
            <w:bottom w:val="none" w:sz="0" w:space="0" w:color="auto"/>
            <w:right w:val="none" w:sz="0" w:space="0" w:color="auto"/>
          </w:divBdr>
        </w:div>
      </w:divsChild>
    </w:div>
    <w:div w:id="428702768">
      <w:bodyDiv w:val="1"/>
      <w:marLeft w:val="0"/>
      <w:marRight w:val="0"/>
      <w:marTop w:val="0"/>
      <w:marBottom w:val="0"/>
      <w:divBdr>
        <w:top w:val="none" w:sz="0" w:space="0" w:color="auto"/>
        <w:left w:val="none" w:sz="0" w:space="0" w:color="auto"/>
        <w:bottom w:val="none" w:sz="0" w:space="0" w:color="auto"/>
        <w:right w:val="none" w:sz="0" w:space="0" w:color="auto"/>
      </w:divBdr>
      <w:divsChild>
        <w:div w:id="1351107856">
          <w:marLeft w:val="0"/>
          <w:marRight w:val="0"/>
          <w:marTop w:val="0"/>
          <w:marBottom w:val="0"/>
          <w:divBdr>
            <w:top w:val="none" w:sz="0" w:space="0" w:color="auto"/>
            <w:left w:val="none" w:sz="0" w:space="0" w:color="auto"/>
            <w:bottom w:val="none" w:sz="0" w:space="0" w:color="auto"/>
            <w:right w:val="none" w:sz="0" w:space="0" w:color="auto"/>
          </w:divBdr>
        </w:div>
      </w:divsChild>
    </w:div>
    <w:div w:id="438529265">
      <w:bodyDiv w:val="1"/>
      <w:marLeft w:val="0"/>
      <w:marRight w:val="0"/>
      <w:marTop w:val="0"/>
      <w:marBottom w:val="0"/>
      <w:divBdr>
        <w:top w:val="none" w:sz="0" w:space="0" w:color="auto"/>
        <w:left w:val="none" w:sz="0" w:space="0" w:color="auto"/>
        <w:bottom w:val="none" w:sz="0" w:space="0" w:color="auto"/>
        <w:right w:val="none" w:sz="0" w:space="0" w:color="auto"/>
      </w:divBdr>
      <w:divsChild>
        <w:div w:id="1283461779">
          <w:marLeft w:val="0"/>
          <w:marRight w:val="0"/>
          <w:marTop w:val="0"/>
          <w:marBottom w:val="0"/>
          <w:divBdr>
            <w:top w:val="none" w:sz="0" w:space="0" w:color="auto"/>
            <w:left w:val="none" w:sz="0" w:space="0" w:color="auto"/>
            <w:bottom w:val="none" w:sz="0" w:space="0" w:color="auto"/>
            <w:right w:val="none" w:sz="0" w:space="0" w:color="auto"/>
          </w:divBdr>
        </w:div>
      </w:divsChild>
    </w:div>
    <w:div w:id="438717423">
      <w:bodyDiv w:val="1"/>
      <w:marLeft w:val="0"/>
      <w:marRight w:val="0"/>
      <w:marTop w:val="0"/>
      <w:marBottom w:val="0"/>
      <w:divBdr>
        <w:top w:val="none" w:sz="0" w:space="0" w:color="auto"/>
        <w:left w:val="none" w:sz="0" w:space="0" w:color="auto"/>
        <w:bottom w:val="none" w:sz="0" w:space="0" w:color="auto"/>
        <w:right w:val="none" w:sz="0" w:space="0" w:color="auto"/>
      </w:divBdr>
      <w:divsChild>
        <w:div w:id="580338510">
          <w:marLeft w:val="0"/>
          <w:marRight w:val="0"/>
          <w:marTop w:val="0"/>
          <w:marBottom w:val="0"/>
          <w:divBdr>
            <w:top w:val="none" w:sz="0" w:space="0" w:color="auto"/>
            <w:left w:val="none" w:sz="0" w:space="0" w:color="auto"/>
            <w:bottom w:val="none" w:sz="0" w:space="0" w:color="auto"/>
            <w:right w:val="none" w:sz="0" w:space="0" w:color="auto"/>
          </w:divBdr>
        </w:div>
      </w:divsChild>
    </w:div>
    <w:div w:id="450326529">
      <w:bodyDiv w:val="1"/>
      <w:marLeft w:val="0"/>
      <w:marRight w:val="0"/>
      <w:marTop w:val="0"/>
      <w:marBottom w:val="0"/>
      <w:divBdr>
        <w:top w:val="none" w:sz="0" w:space="0" w:color="auto"/>
        <w:left w:val="none" w:sz="0" w:space="0" w:color="auto"/>
        <w:bottom w:val="none" w:sz="0" w:space="0" w:color="auto"/>
        <w:right w:val="none" w:sz="0" w:space="0" w:color="auto"/>
      </w:divBdr>
      <w:divsChild>
        <w:div w:id="1928884776">
          <w:marLeft w:val="0"/>
          <w:marRight w:val="0"/>
          <w:marTop w:val="0"/>
          <w:marBottom w:val="0"/>
          <w:divBdr>
            <w:top w:val="none" w:sz="0" w:space="0" w:color="auto"/>
            <w:left w:val="none" w:sz="0" w:space="0" w:color="auto"/>
            <w:bottom w:val="none" w:sz="0" w:space="0" w:color="auto"/>
            <w:right w:val="none" w:sz="0" w:space="0" w:color="auto"/>
          </w:divBdr>
        </w:div>
      </w:divsChild>
    </w:div>
    <w:div w:id="461189106">
      <w:bodyDiv w:val="1"/>
      <w:marLeft w:val="0"/>
      <w:marRight w:val="0"/>
      <w:marTop w:val="0"/>
      <w:marBottom w:val="0"/>
      <w:divBdr>
        <w:top w:val="none" w:sz="0" w:space="0" w:color="auto"/>
        <w:left w:val="none" w:sz="0" w:space="0" w:color="auto"/>
        <w:bottom w:val="none" w:sz="0" w:space="0" w:color="auto"/>
        <w:right w:val="none" w:sz="0" w:space="0" w:color="auto"/>
      </w:divBdr>
      <w:divsChild>
        <w:div w:id="1706171111">
          <w:marLeft w:val="0"/>
          <w:marRight w:val="0"/>
          <w:marTop w:val="0"/>
          <w:marBottom w:val="0"/>
          <w:divBdr>
            <w:top w:val="none" w:sz="0" w:space="0" w:color="auto"/>
            <w:left w:val="none" w:sz="0" w:space="0" w:color="auto"/>
            <w:bottom w:val="none" w:sz="0" w:space="0" w:color="auto"/>
            <w:right w:val="none" w:sz="0" w:space="0" w:color="auto"/>
          </w:divBdr>
        </w:div>
      </w:divsChild>
    </w:div>
    <w:div w:id="483010312">
      <w:bodyDiv w:val="1"/>
      <w:marLeft w:val="0"/>
      <w:marRight w:val="0"/>
      <w:marTop w:val="0"/>
      <w:marBottom w:val="0"/>
      <w:divBdr>
        <w:top w:val="none" w:sz="0" w:space="0" w:color="auto"/>
        <w:left w:val="none" w:sz="0" w:space="0" w:color="auto"/>
        <w:bottom w:val="none" w:sz="0" w:space="0" w:color="auto"/>
        <w:right w:val="none" w:sz="0" w:space="0" w:color="auto"/>
      </w:divBdr>
      <w:divsChild>
        <w:div w:id="1735008342">
          <w:marLeft w:val="0"/>
          <w:marRight w:val="0"/>
          <w:marTop w:val="0"/>
          <w:marBottom w:val="0"/>
          <w:divBdr>
            <w:top w:val="none" w:sz="0" w:space="0" w:color="auto"/>
            <w:left w:val="none" w:sz="0" w:space="0" w:color="auto"/>
            <w:bottom w:val="none" w:sz="0" w:space="0" w:color="auto"/>
            <w:right w:val="none" w:sz="0" w:space="0" w:color="auto"/>
          </w:divBdr>
        </w:div>
      </w:divsChild>
    </w:div>
    <w:div w:id="506091404">
      <w:bodyDiv w:val="1"/>
      <w:marLeft w:val="0"/>
      <w:marRight w:val="0"/>
      <w:marTop w:val="0"/>
      <w:marBottom w:val="0"/>
      <w:divBdr>
        <w:top w:val="none" w:sz="0" w:space="0" w:color="auto"/>
        <w:left w:val="none" w:sz="0" w:space="0" w:color="auto"/>
        <w:bottom w:val="none" w:sz="0" w:space="0" w:color="auto"/>
        <w:right w:val="none" w:sz="0" w:space="0" w:color="auto"/>
      </w:divBdr>
      <w:divsChild>
        <w:div w:id="2130392942">
          <w:marLeft w:val="0"/>
          <w:marRight w:val="0"/>
          <w:marTop w:val="0"/>
          <w:marBottom w:val="0"/>
          <w:divBdr>
            <w:top w:val="none" w:sz="0" w:space="0" w:color="auto"/>
            <w:left w:val="none" w:sz="0" w:space="0" w:color="auto"/>
            <w:bottom w:val="none" w:sz="0" w:space="0" w:color="auto"/>
            <w:right w:val="none" w:sz="0" w:space="0" w:color="auto"/>
          </w:divBdr>
        </w:div>
      </w:divsChild>
    </w:div>
    <w:div w:id="506680276">
      <w:bodyDiv w:val="1"/>
      <w:marLeft w:val="0"/>
      <w:marRight w:val="0"/>
      <w:marTop w:val="0"/>
      <w:marBottom w:val="0"/>
      <w:divBdr>
        <w:top w:val="none" w:sz="0" w:space="0" w:color="auto"/>
        <w:left w:val="none" w:sz="0" w:space="0" w:color="auto"/>
        <w:bottom w:val="none" w:sz="0" w:space="0" w:color="auto"/>
        <w:right w:val="none" w:sz="0" w:space="0" w:color="auto"/>
      </w:divBdr>
      <w:divsChild>
        <w:div w:id="934636355">
          <w:marLeft w:val="0"/>
          <w:marRight w:val="0"/>
          <w:marTop w:val="0"/>
          <w:marBottom w:val="0"/>
          <w:divBdr>
            <w:top w:val="none" w:sz="0" w:space="0" w:color="auto"/>
            <w:left w:val="none" w:sz="0" w:space="0" w:color="auto"/>
            <w:bottom w:val="none" w:sz="0" w:space="0" w:color="auto"/>
            <w:right w:val="none" w:sz="0" w:space="0" w:color="auto"/>
          </w:divBdr>
        </w:div>
      </w:divsChild>
    </w:div>
    <w:div w:id="512114769">
      <w:bodyDiv w:val="1"/>
      <w:marLeft w:val="0"/>
      <w:marRight w:val="0"/>
      <w:marTop w:val="0"/>
      <w:marBottom w:val="0"/>
      <w:divBdr>
        <w:top w:val="none" w:sz="0" w:space="0" w:color="auto"/>
        <w:left w:val="none" w:sz="0" w:space="0" w:color="auto"/>
        <w:bottom w:val="none" w:sz="0" w:space="0" w:color="auto"/>
        <w:right w:val="none" w:sz="0" w:space="0" w:color="auto"/>
      </w:divBdr>
      <w:divsChild>
        <w:div w:id="1925991827">
          <w:marLeft w:val="0"/>
          <w:marRight w:val="0"/>
          <w:marTop w:val="0"/>
          <w:marBottom w:val="0"/>
          <w:divBdr>
            <w:top w:val="none" w:sz="0" w:space="0" w:color="auto"/>
            <w:left w:val="none" w:sz="0" w:space="0" w:color="auto"/>
            <w:bottom w:val="none" w:sz="0" w:space="0" w:color="auto"/>
            <w:right w:val="none" w:sz="0" w:space="0" w:color="auto"/>
          </w:divBdr>
        </w:div>
      </w:divsChild>
    </w:div>
    <w:div w:id="514809558">
      <w:bodyDiv w:val="1"/>
      <w:marLeft w:val="0"/>
      <w:marRight w:val="0"/>
      <w:marTop w:val="0"/>
      <w:marBottom w:val="0"/>
      <w:divBdr>
        <w:top w:val="none" w:sz="0" w:space="0" w:color="auto"/>
        <w:left w:val="none" w:sz="0" w:space="0" w:color="auto"/>
        <w:bottom w:val="none" w:sz="0" w:space="0" w:color="auto"/>
        <w:right w:val="none" w:sz="0" w:space="0" w:color="auto"/>
      </w:divBdr>
      <w:divsChild>
        <w:div w:id="1549537796">
          <w:marLeft w:val="0"/>
          <w:marRight w:val="0"/>
          <w:marTop w:val="0"/>
          <w:marBottom w:val="0"/>
          <w:divBdr>
            <w:top w:val="none" w:sz="0" w:space="0" w:color="auto"/>
            <w:left w:val="none" w:sz="0" w:space="0" w:color="auto"/>
            <w:bottom w:val="none" w:sz="0" w:space="0" w:color="auto"/>
            <w:right w:val="none" w:sz="0" w:space="0" w:color="auto"/>
          </w:divBdr>
        </w:div>
      </w:divsChild>
    </w:div>
    <w:div w:id="525751286">
      <w:bodyDiv w:val="1"/>
      <w:marLeft w:val="0"/>
      <w:marRight w:val="0"/>
      <w:marTop w:val="0"/>
      <w:marBottom w:val="0"/>
      <w:divBdr>
        <w:top w:val="none" w:sz="0" w:space="0" w:color="auto"/>
        <w:left w:val="none" w:sz="0" w:space="0" w:color="auto"/>
        <w:bottom w:val="none" w:sz="0" w:space="0" w:color="auto"/>
        <w:right w:val="none" w:sz="0" w:space="0" w:color="auto"/>
      </w:divBdr>
      <w:divsChild>
        <w:div w:id="1458789810">
          <w:marLeft w:val="0"/>
          <w:marRight w:val="0"/>
          <w:marTop w:val="0"/>
          <w:marBottom w:val="0"/>
          <w:divBdr>
            <w:top w:val="none" w:sz="0" w:space="0" w:color="auto"/>
            <w:left w:val="none" w:sz="0" w:space="0" w:color="auto"/>
            <w:bottom w:val="none" w:sz="0" w:space="0" w:color="auto"/>
            <w:right w:val="none" w:sz="0" w:space="0" w:color="auto"/>
          </w:divBdr>
        </w:div>
      </w:divsChild>
    </w:div>
    <w:div w:id="529731679">
      <w:bodyDiv w:val="1"/>
      <w:marLeft w:val="0"/>
      <w:marRight w:val="0"/>
      <w:marTop w:val="0"/>
      <w:marBottom w:val="0"/>
      <w:divBdr>
        <w:top w:val="none" w:sz="0" w:space="0" w:color="auto"/>
        <w:left w:val="none" w:sz="0" w:space="0" w:color="auto"/>
        <w:bottom w:val="none" w:sz="0" w:space="0" w:color="auto"/>
        <w:right w:val="none" w:sz="0" w:space="0" w:color="auto"/>
      </w:divBdr>
      <w:divsChild>
        <w:div w:id="1847016206">
          <w:marLeft w:val="0"/>
          <w:marRight w:val="0"/>
          <w:marTop w:val="0"/>
          <w:marBottom w:val="0"/>
          <w:divBdr>
            <w:top w:val="none" w:sz="0" w:space="0" w:color="auto"/>
            <w:left w:val="none" w:sz="0" w:space="0" w:color="auto"/>
            <w:bottom w:val="none" w:sz="0" w:space="0" w:color="auto"/>
            <w:right w:val="none" w:sz="0" w:space="0" w:color="auto"/>
          </w:divBdr>
        </w:div>
      </w:divsChild>
    </w:div>
    <w:div w:id="530917307">
      <w:bodyDiv w:val="1"/>
      <w:marLeft w:val="0"/>
      <w:marRight w:val="0"/>
      <w:marTop w:val="0"/>
      <w:marBottom w:val="0"/>
      <w:divBdr>
        <w:top w:val="none" w:sz="0" w:space="0" w:color="auto"/>
        <w:left w:val="none" w:sz="0" w:space="0" w:color="auto"/>
        <w:bottom w:val="none" w:sz="0" w:space="0" w:color="auto"/>
        <w:right w:val="none" w:sz="0" w:space="0" w:color="auto"/>
      </w:divBdr>
      <w:divsChild>
        <w:div w:id="525018869">
          <w:marLeft w:val="0"/>
          <w:marRight w:val="0"/>
          <w:marTop w:val="0"/>
          <w:marBottom w:val="0"/>
          <w:divBdr>
            <w:top w:val="none" w:sz="0" w:space="0" w:color="auto"/>
            <w:left w:val="none" w:sz="0" w:space="0" w:color="auto"/>
            <w:bottom w:val="none" w:sz="0" w:space="0" w:color="auto"/>
            <w:right w:val="none" w:sz="0" w:space="0" w:color="auto"/>
          </w:divBdr>
        </w:div>
      </w:divsChild>
    </w:div>
    <w:div w:id="531069601">
      <w:bodyDiv w:val="1"/>
      <w:marLeft w:val="0"/>
      <w:marRight w:val="0"/>
      <w:marTop w:val="0"/>
      <w:marBottom w:val="0"/>
      <w:divBdr>
        <w:top w:val="none" w:sz="0" w:space="0" w:color="auto"/>
        <w:left w:val="none" w:sz="0" w:space="0" w:color="auto"/>
        <w:bottom w:val="none" w:sz="0" w:space="0" w:color="auto"/>
        <w:right w:val="none" w:sz="0" w:space="0" w:color="auto"/>
      </w:divBdr>
      <w:divsChild>
        <w:div w:id="1039667475">
          <w:marLeft w:val="0"/>
          <w:marRight w:val="0"/>
          <w:marTop w:val="0"/>
          <w:marBottom w:val="0"/>
          <w:divBdr>
            <w:top w:val="none" w:sz="0" w:space="0" w:color="auto"/>
            <w:left w:val="none" w:sz="0" w:space="0" w:color="auto"/>
            <w:bottom w:val="none" w:sz="0" w:space="0" w:color="auto"/>
            <w:right w:val="none" w:sz="0" w:space="0" w:color="auto"/>
          </w:divBdr>
        </w:div>
      </w:divsChild>
    </w:div>
    <w:div w:id="533927600">
      <w:bodyDiv w:val="1"/>
      <w:marLeft w:val="0"/>
      <w:marRight w:val="0"/>
      <w:marTop w:val="0"/>
      <w:marBottom w:val="0"/>
      <w:divBdr>
        <w:top w:val="none" w:sz="0" w:space="0" w:color="auto"/>
        <w:left w:val="none" w:sz="0" w:space="0" w:color="auto"/>
        <w:bottom w:val="none" w:sz="0" w:space="0" w:color="auto"/>
        <w:right w:val="none" w:sz="0" w:space="0" w:color="auto"/>
      </w:divBdr>
      <w:divsChild>
        <w:div w:id="1992446649">
          <w:marLeft w:val="0"/>
          <w:marRight w:val="0"/>
          <w:marTop w:val="0"/>
          <w:marBottom w:val="0"/>
          <w:divBdr>
            <w:top w:val="none" w:sz="0" w:space="0" w:color="auto"/>
            <w:left w:val="none" w:sz="0" w:space="0" w:color="auto"/>
            <w:bottom w:val="none" w:sz="0" w:space="0" w:color="auto"/>
            <w:right w:val="none" w:sz="0" w:space="0" w:color="auto"/>
          </w:divBdr>
        </w:div>
      </w:divsChild>
    </w:div>
    <w:div w:id="534201579">
      <w:bodyDiv w:val="1"/>
      <w:marLeft w:val="0"/>
      <w:marRight w:val="0"/>
      <w:marTop w:val="0"/>
      <w:marBottom w:val="0"/>
      <w:divBdr>
        <w:top w:val="none" w:sz="0" w:space="0" w:color="auto"/>
        <w:left w:val="none" w:sz="0" w:space="0" w:color="auto"/>
        <w:bottom w:val="none" w:sz="0" w:space="0" w:color="auto"/>
        <w:right w:val="none" w:sz="0" w:space="0" w:color="auto"/>
      </w:divBdr>
      <w:divsChild>
        <w:div w:id="754935612">
          <w:marLeft w:val="0"/>
          <w:marRight w:val="0"/>
          <w:marTop w:val="0"/>
          <w:marBottom w:val="0"/>
          <w:divBdr>
            <w:top w:val="none" w:sz="0" w:space="0" w:color="auto"/>
            <w:left w:val="none" w:sz="0" w:space="0" w:color="auto"/>
            <w:bottom w:val="none" w:sz="0" w:space="0" w:color="auto"/>
            <w:right w:val="none" w:sz="0" w:space="0" w:color="auto"/>
          </w:divBdr>
        </w:div>
      </w:divsChild>
    </w:div>
    <w:div w:id="540631773">
      <w:bodyDiv w:val="1"/>
      <w:marLeft w:val="0"/>
      <w:marRight w:val="0"/>
      <w:marTop w:val="0"/>
      <w:marBottom w:val="0"/>
      <w:divBdr>
        <w:top w:val="none" w:sz="0" w:space="0" w:color="auto"/>
        <w:left w:val="none" w:sz="0" w:space="0" w:color="auto"/>
        <w:bottom w:val="none" w:sz="0" w:space="0" w:color="auto"/>
        <w:right w:val="none" w:sz="0" w:space="0" w:color="auto"/>
      </w:divBdr>
      <w:divsChild>
        <w:div w:id="1959143314">
          <w:marLeft w:val="0"/>
          <w:marRight w:val="0"/>
          <w:marTop w:val="0"/>
          <w:marBottom w:val="0"/>
          <w:divBdr>
            <w:top w:val="none" w:sz="0" w:space="0" w:color="auto"/>
            <w:left w:val="none" w:sz="0" w:space="0" w:color="auto"/>
            <w:bottom w:val="none" w:sz="0" w:space="0" w:color="auto"/>
            <w:right w:val="none" w:sz="0" w:space="0" w:color="auto"/>
          </w:divBdr>
        </w:div>
      </w:divsChild>
    </w:div>
    <w:div w:id="563837376">
      <w:bodyDiv w:val="1"/>
      <w:marLeft w:val="0"/>
      <w:marRight w:val="0"/>
      <w:marTop w:val="0"/>
      <w:marBottom w:val="0"/>
      <w:divBdr>
        <w:top w:val="none" w:sz="0" w:space="0" w:color="auto"/>
        <w:left w:val="none" w:sz="0" w:space="0" w:color="auto"/>
        <w:bottom w:val="none" w:sz="0" w:space="0" w:color="auto"/>
        <w:right w:val="none" w:sz="0" w:space="0" w:color="auto"/>
      </w:divBdr>
      <w:divsChild>
        <w:div w:id="160775173">
          <w:marLeft w:val="0"/>
          <w:marRight w:val="0"/>
          <w:marTop w:val="0"/>
          <w:marBottom w:val="0"/>
          <w:divBdr>
            <w:top w:val="none" w:sz="0" w:space="0" w:color="auto"/>
            <w:left w:val="none" w:sz="0" w:space="0" w:color="auto"/>
            <w:bottom w:val="none" w:sz="0" w:space="0" w:color="auto"/>
            <w:right w:val="none" w:sz="0" w:space="0" w:color="auto"/>
          </w:divBdr>
        </w:div>
      </w:divsChild>
    </w:div>
    <w:div w:id="573857127">
      <w:bodyDiv w:val="1"/>
      <w:marLeft w:val="0"/>
      <w:marRight w:val="0"/>
      <w:marTop w:val="0"/>
      <w:marBottom w:val="0"/>
      <w:divBdr>
        <w:top w:val="none" w:sz="0" w:space="0" w:color="auto"/>
        <w:left w:val="none" w:sz="0" w:space="0" w:color="auto"/>
        <w:bottom w:val="none" w:sz="0" w:space="0" w:color="auto"/>
        <w:right w:val="none" w:sz="0" w:space="0" w:color="auto"/>
      </w:divBdr>
      <w:divsChild>
        <w:div w:id="1489782186">
          <w:marLeft w:val="0"/>
          <w:marRight w:val="0"/>
          <w:marTop w:val="0"/>
          <w:marBottom w:val="0"/>
          <w:divBdr>
            <w:top w:val="none" w:sz="0" w:space="0" w:color="auto"/>
            <w:left w:val="none" w:sz="0" w:space="0" w:color="auto"/>
            <w:bottom w:val="none" w:sz="0" w:space="0" w:color="auto"/>
            <w:right w:val="none" w:sz="0" w:space="0" w:color="auto"/>
          </w:divBdr>
        </w:div>
      </w:divsChild>
    </w:div>
    <w:div w:id="575827538">
      <w:bodyDiv w:val="1"/>
      <w:marLeft w:val="0"/>
      <w:marRight w:val="0"/>
      <w:marTop w:val="0"/>
      <w:marBottom w:val="0"/>
      <w:divBdr>
        <w:top w:val="none" w:sz="0" w:space="0" w:color="auto"/>
        <w:left w:val="none" w:sz="0" w:space="0" w:color="auto"/>
        <w:bottom w:val="none" w:sz="0" w:space="0" w:color="auto"/>
        <w:right w:val="none" w:sz="0" w:space="0" w:color="auto"/>
      </w:divBdr>
      <w:divsChild>
        <w:div w:id="1238706877">
          <w:marLeft w:val="0"/>
          <w:marRight w:val="0"/>
          <w:marTop w:val="0"/>
          <w:marBottom w:val="0"/>
          <w:divBdr>
            <w:top w:val="none" w:sz="0" w:space="0" w:color="auto"/>
            <w:left w:val="none" w:sz="0" w:space="0" w:color="auto"/>
            <w:bottom w:val="none" w:sz="0" w:space="0" w:color="auto"/>
            <w:right w:val="none" w:sz="0" w:space="0" w:color="auto"/>
          </w:divBdr>
        </w:div>
      </w:divsChild>
    </w:div>
    <w:div w:id="576136283">
      <w:bodyDiv w:val="1"/>
      <w:marLeft w:val="0"/>
      <w:marRight w:val="0"/>
      <w:marTop w:val="0"/>
      <w:marBottom w:val="0"/>
      <w:divBdr>
        <w:top w:val="none" w:sz="0" w:space="0" w:color="auto"/>
        <w:left w:val="none" w:sz="0" w:space="0" w:color="auto"/>
        <w:bottom w:val="none" w:sz="0" w:space="0" w:color="auto"/>
        <w:right w:val="none" w:sz="0" w:space="0" w:color="auto"/>
      </w:divBdr>
      <w:divsChild>
        <w:div w:id="201791524">
          <w:marLeft w:val="0"/>
          <w:marRight w:val="0"/>
          <w:marTop w:val="0"/>
          <w:marBottom w:val="0"/>
          <w:divBdr>
            <w:top w:val="none" w:sz="0" w:space="0" w:color="auto"/>
            <w:left w:val="none" w:sz="0" w:space="0" w:color="auto"/>
            <w:bottom w:val="none" w:sz="0" w:space="0" w:color="auto"/>
            <w:right w:val="none" w:sz="0" w:space="0" w:color="auto"/>
          </w:divBdr>
        </w:div>
      </w:divsChild>
    </w:div>
    <w:div w:id="576667728">
      <w:bodyDiv w:val="1"/>
      <w:marLeft w:val="0"/>
      <w:marRight w:val="0"/>
      <w:marTop w:val="0"/>
      <w:marBottom w:val="0"/>
      <w:divBdr>
        <w:top w:val="none" w:sz="0" w:space="0" w:color="auto"/>
        <w:left w:val="none" w:sz="0" w:space="0" w:color="auto"/>
        <w:bottom w:val="none" w:sz="0" w:space="0" w:color="auto"/>
        <w:right w:val="none" w:sz="0" w:space="0" w:color="auto"/>
      </w:divBdr>
      <w:divsChild>
        <w:div w:id="554122155">
          <w:marLeft w:val="0"/>
          <w:marRight w:val="0"/>
          <w:marTop w:val="0"/>
          <w:marBottom w:val="0"/>
          <w:divBdr>
            <w:top w:val="none" w:sz="0" w:space="0" w:color="auto"/>
            <w:left w:val="none" w:sz="0" w:space="0" w:color="auto"/>
            <w:bottom w:val="none" w:sz="0" w:space="0" w:color="auto"/>
            <w:right w:val="none" w:sz="0" w:space="0" w:color="auto"/>
          </w:divBdr>
        </w:div>
      </w:divsChild>
    </w:div>
    <w:div w:id="586575725">
      <w:bodyDiv w:val="1"/>
      <w:marLeft w:val="0"/>
      <w:marRight w:val="0"/>
      <w:marTop w:val="0"/>
      <w:marBottom w:val="0"/>
      <w:divBdr>
        <w:top w:val="none" w:sz="0" w:space="0" w:color="auto"/>
        <w:left w:val="none" w:sz="0" w:space="0" w:color="auto"/>
        <w:bottom w:val="none" w:sz="0" w:space="0" w:color="auto"/>
        <w:right w:val="none" w:sz="0" w:space="0" w:color="auto"/>
      </w:divBdr>
      <w:divsChild>
        <w:div w:id="1608081556">
          <w:marLeft w:val="0"/>
          <w:marRight w:val="0"/>
          <w:marTop w:val="0"/>
          <w:marBottom w:val="0"/>
          <w:divBdr>
            <w:top w:val="none" w:sz="0" w:space="0" w:color="auto"/>
            <w:left w:val="none" w:sz="0" w:space="0" w:color="auto"/>
            <w:bottom w:val="none" w:sz="0" w:space="0" w:color="auto"/>
            <w:right w:val="none" w:sz="0" w:space="0" w:color="auto"/>
          </w:divBdr>
        </w:div>
      </w:divsChild>
    </w:div>
    <w:div w:id="591859693">
      <w:bodyDiv w:val="1"/>
      <w:marLeft w:val="0"/>
      <w:marRight w:val="0"/>
      <w:marTop w:val="0"/>
      <w:marBottom w:val="0"/>
      <w:divBdr>
        <w:top w:val="none" w:sz="0" w:space="0" w:color="auto"/>
        <w:left w:val="none" w:sz="0" w:space="0" w:color="auto"/>
        <w:bottom w:val="none" w:sz="0" w:space="0" w:color="auto"/>
        <w:right w:val="none" w:sz="0" w:space="0" w:color="auto"/>
      </w:divBdr>
      <w:divsChild>
        <w:div w:id="48769094">
          <w:marLeft w:val="0"/>
          <w:marRight w:val="0"/>
          <w:marTop w:val="0"/>
          <w:marBottom w:val="0"/>
          <w:divBdr>
            <w:top w:val="none" w:sz="0" w:space="0" w:color="auto"/>
            <w:left w:val="none" w:sz="0" w:space="0" w:color="auto"/>
            <w:bottom w:val="none" w:sz="0" w:space="0" w:color="auto"/>
            <w:right w:val="none" w:sz="0" w:space="0" w:color="auto"/>
          </w:divBdr>
        </w:div>
      </w:divsChild>
    </w:div>
    <w:div w:id="592713545">
      <w:bodyDiv w:val="1"/>
      <w:marLeft w:val="0"/>
      <w:marRight w:val="0"/>
      <w:marTop w:val="0"/>
      <w:marBottom w:val="0"/>
      <w:divBdr>
        <w:top w:val="none" w:sz="0" w:space="0" w:color="auto"/>
        <w:left w:val="none" w:sz="0" w:space="0" w:color="auto"/>
        <w:bottom w:val="none" w:sz="0" w:space="0" w:color="auto"/>
        <w:right w:val="none" w:sz="0" w:space="0" w:color="auto"/>
      </w:divBdr>
      <w:divsChild>
        <w:div w:id="2117210504">
          <w:marLeft w:val="0"/>
          <w:marRight w:val="0"/>
          <w:marTop w:val="0"/>
          <w:marBottom w:val="0"/>
          <w:divBdr>
            <w:top w:val="none" w:sz="0" w:space="0" w:color="auto"/>
            <w:left w:val="none" w:sz="0" w:space="0" w:color="auto"/>
            <w:bottom w:val="none" w:sz="0" w:space="0" w:color="auto"/>
            <w:right w:val="none" w:sz="0" w:space="0" w:color="auto"/>
          </w:divBdr>
        </w:div>
      </w:divsChild>
    </w:div>
    <w:div w:id="596405115">
      <w:bodyDiv w:val="1"/>
      <w:marLeft w:val="0"/>
      <w:marRight w:val="0"/>
      <w:marTop w:val="0"/>
      <w:marBottom w:val="0"/>
      <w:divBdr>
        <w:top w:val="none" w:sz="0" w:space="0" w:color="auto"/>
        <w:left w:val="none" w:sz="0" w:space="0" w:color="auto"/>
        <w:bottom w:val="none" w:sz="0" w:space="0" w:color="auto"/>
        <w:right w:val="none" w:sz="0" w:space="0" w:color="auto"/>
      </w:divBdr>
      <w:divsChild>
        <w:div w:id="555549393">
          <w:marLeft w:val="0"/>
          <w:marRight w:val="0"/>
          <w:marTop w:val="0"/>
          <w:marBottom w:val="0"/>
          <w:divBdr>
            <w:top w:val="none" w:sz="0" w:space="0" w:color="auto"/>
            <w:left w:val="none" w:sz="0" w:space="0" w:color="auto"/>
            <w:bottom w:val="none" w:sz="0" w:space="0" w:color="auto"/>
            <w:right w:val="none" w:sz="0" w:space="0" w:color="auto"/>
          </w:divBdr>
        </w:div>
      </w:divsChild>
    </w:div>
    <w:div w:id="596602381">
      <w:bodyDiv w:val="1"/>
      <w:marLeft w:val="0"/>
      <w:marRight w:val="0"/>
      <w:marTop w:val="0"/>
      <w:marBottom w:val="0"/>
      <w:divBdr>
        <w:top w:val="none" w:sz="0" w:space="0" w:color="auto"/>
        <w:left w:val="none" w:sz="0" w:space="0" w:color="auto"/>
        <w:bottom w:val="none" w:sz="0" w:space="0" w:color="auto"/>
        <w:right w:val="none" w:sz="0" w:space="0" w:color="auto"/>
      </w:divBdr>
      <w:divsChild>
        <w:div w:id="693727367">
          <w:marLeft w:val="0"/>
          <w:marRight w:val="0"/>
          <w:marTop w:val="0"/>
          <w:marBottom w:val="0"/>
          <w:divBdr>
            <w:top w:val="none" w:sz="0" w:space="0" w:color="auto"/>
            <w:left w:val="none" w:sz="0" w:space="0" w:color="auto"/>
            <w:bottom w:val="none" w:sz="0" w:space="0" w:color="auto"/>
            <w:right w:val="none" w:sz="0" w:space="0" w:color="auto"/>
          </w:divBdr>
        </w:div>
      </w:divsChild>
    </w:div>
    <w:div w:id="597718040">
      <w:bodyDiv w:val="1"/>
      <w:marLeft w:val="0"/>
      <w:marRight w:val="0"/>
      <w:marTop w:val="0"/>
      <w:marBottom w:val="0"/>
      <w:divBdr>
        <w:top w:val="none" w:sz="0" w:space="0" w:color="auto"/>
        <w:left w:val="none" w:sz="0" w:space="0" w:color="auto"/>
        <w:bottom w:val="none" w:sz="0" w:space="0" w:color="auto"/>
        <w:right w:val="none" w:sz="0" w:space="0" w:color="auto"/>
      </w:divBdr>
      <w:divsChild>
        <w:div w:id="1687555948">
          <w:marLeft w:val="0"/>
          <w:marRight w:val="0"/>
          <w:marTop w:val="0"/>
          <w:marBottom w:val="0"/>
          <w:divBdr>
            <w:top w:val="none" w:sz="0" w:space="0" w:color="auto"/>
            <w:left w:val="none" w:sz="0" w:space="0" w:color="auto"/>
            <w:bottom w:val="none" w:sz="0" w:space="0" w:color="auto"/>
            <w:right w:val="none" w:sz="0" w:space="0" w:color="auto"/>
          </w:divBdr>
        </w:div>
      </w:divsChild>
    </w:div>
    <w:div w:id="603659806">
      <w:bodyDiv w:val="1"/>
      <w:marLeft w:val="0"/>
      <w:marRight w:val="0"/>
      <w:marTop w:val="0"/>
      <w:marBottom w:val="0"/>
      <w:divBdr>
        <w:top w:val="none" w:sz="0" w:space="0" w:color="auto"/>
        <w:left w:val="none" w:sz="0" w:space="0" w:color="auto"/>
        <w:bottom w:val="none" w:sz="0" w:space="0" w:color="auto"/>
        <w:right w:val="none" w:sz="0" w:space="0" w:color="auto"/>
      </w:divBdr>
      <w:divsChild>
        <w:div w:id="1583635366">
          <w:marLeft w:val="0"/>
          <w:marRight w:val="0"/>
          <w:marTop w:val="0"/>
          <w:marBottom w:val="0"/>
          <w:divBdr>
            <w:top w:val="none" w:sz="0" w:space="0" w:color="auto"/>
            <w:left w:val="none" w:sz="0" w:space="0" w:color="auto"/>
            <w:bottom w:val="none" w:sz="0" w:space="0" w:color="auto"/>
            <w:right w:val="none" w:sz="0" w:space="0" w:color="auto"/>
          </w:divBdr>
        </w:div>
      </w:divsChild>
    </w:div>
    <w:div w:id="605624271">
      <w:bodyDiv w:val="1"/>
      <w:marLeft w:val="0"/>
      <w:marRight w:val="0"/>
      <w:marTop w:val="0"/>
      <w:marBottom w:val="0"/>
      <w:divBdr>
        <w:top w:val="none" w:sz="0" w:space="0" w:color="auto"/>
        <w:left w:val="none" w:sz="0" w:space="0" w:color="auto"/>
        <w:bottom w:val="none" w:sz="0" w:space="0" w:color="auto"/>
        <w:right w:val="none" w:sz="0" w:space="0" w:color="auto"/>
      </w:divBdr>
      <w:divsChild>
        <w:div w:id="1031803943">
          <w:marLeft w:val="0"/>
          <w:marRight w:val="0"/>
          <w:marTop w:val="0"/>
          <w:marBottom w:val="0"/>
          <w:divBdr>
            <w:top w:val="none" w:sz="0" w:space="0" w:color="auto"/>
            <w:left w:val="none" w:sz="0" w:space="0" w:color="auto"/>
            <w:bottom w:val="none" w:sz="0" w:space="0" w:color="auto"/>
            <w:right w:val="none" w:sz="0" w:space="0" w:color="auto"/>
          </w:divBdr>
        </w:div>
      </w:divsChild>
    </w:div>
    <w:div w:id="610014126">
      <w:bodyDiv w:val="1"/>
      <w:marLeft w:val="0"/>
      <w:marRight w:val="0"/>
      <w:marTop w:val="0"/>
      <w:marBottom w:val="0"/>
      <w:divBdr>
        <w:top w:val="none" w:sz="0" w:space="0" w:color="auto"/>
        <w:left w:val="none" w:sz="0" w:space="0" w:color="auto"/>
        <w:bottom w:val="none" w:sz="0" w:space="0" w:color="auto"/>
        <w:right w:val="none" w:sz="0" w:space="0" w:color="auto"/>
      </w:divBdr>
      <w:divsChild>
        <w:div w:id="1711612367">
          <w:marLeft w:val="0"/>
          <w:marRight w:val="0"/>
          <w:marTop w:val="0"/>
          <w:marBottom w:val="0"/>
          <w:divBdr>
            <w:top w:val="none" w:sz="0" w:space="0" w:color="auto"/>
            <w:left w:val="none" w:sz="0" w:space="0" w:color="auto"/>
            <w:bottom w:val="none" w:sz="0" w:space="0" w:color="auto"/>
            <w:right w:val="none" w:sz="0" w:space="0" w:color="auto"/>
          </w:divBdr>
        </w:div>
      </w:divsChild>
    </w:div>
    <w:div w:id="611741654">
      <w:bodyDiv w:val="1"/>
      <w:marLeft w:val="0"/>
      <w:marRight w:val="0"/>
      <w:marTop w:val="0"/>
      <w:marBottom w:val="0"/>
      <w:divBdr>
        <w:top w:val="none" w:sz="0" w:space="0" w:color="auto"/>
        <w:left w:val="none" w:sz="0" w:space="0" w:color="auto"/>
        <w:bottom w:val="none" w:sz="0" w:space="0" w:color="auto"/>
        <w:right w:val="none" w:sz="0" w:space="0" w:color="auto"/>
      </w:divBdr>
      <w:divsChild>
        <w:div w:id="182012277">
          <w:marLeft w:val="0"/>
          <w:marRight w:val="0"/>
          <w:marTop w:val="0"/>
          <w:marBottom w:val="0"/>
          <w:divBdr>
            <w:top w:val="none" w:sz="0" w:space="0" w:color="auto"/>
            <w:left w:val="none" w:sz="0" w:space="0" w:color="auto"/>
            <w:bottom w:val="none" w:sz="0" w:space="0" w:color="auto"/>
            <w:right w:val="none" w:sz="0" w:space="0" w:color="auto"/>
          </w:divBdr>
        </w:div>
      </w:divsChild>
    </w:div>
    <w:div w:id="613902159">
      <w:bodyDiv w:val="1"/>
      <w:marLeft w:val="0"/>
      <w:marRight w:val="0"/>
      <w:marTop w:val="0"/>
      <w:marBottom w:val="0"/>
      <w:divBdr>
        <w:top w:val="none" w:sz="0" w:space="0" w:color="auto"/>
        <w:left w:val="none" w:sz="0" w:space="0" w:color="auto"/>
        <w:bottom w:val="none" w:sz="0" w:space="0" w:color="auto"/>
        <w:right w:val="none" w:sz="0" w:space="0" w:color="auto"/>
      </w:divBdr>
      <w:divsChild>
        <w:div w:id="605767396">
          <w:marLeft w:val="0"/>
          <w:marRight w:val="0"/>
          <w:marTop w:val="0"/>
          <w:marBottom w:val="0"/>
          <w:divBdr>
            <w:top w:val="none" w:sz="0" w:space="0" w:color="auto"/>
            <w:left w:val="none" w:sz="0" w:space="0" w:color="auto"/>
            <w:bottom w:val="none" w:sz="0" w:space="0" w:color="auto"/>
            <w:right w:val="none" w:sz="0" w:space="0" w:color="auto"/>
          </w:divBdr>
        </w:div>
      </w:divsChild>
    </w:div>
    <w:div w:id="614605749">
      <w:bodyDiv w:val="1"/>
      <w:marLeft w:val="0"/>
      <w:marRight w:val="0"/>
      <w:marTop w:val="0"/>
      <w:marBottom w:val="0"/>
      <w:divBdr>
        <w:top w:val="none" w:sz="0" w:space="0" w:color="auto"/>
        <w:left w:val="none" w:sz="0" w:space="0" w:color="auto"/>
        <w:bottom w:val="none" w:sz="0" w:space="0" w:color="auto"/>
        <w:right w:val="none" w:sz="0" w:space="0" w:color="auto"/>
      </w:divBdr>
      <w:divsChild>
        <w:div w:id="583346690">
          <w:marLeft w:val="0"/>
          <w:marRight w:val="0"/>
          <w:marTop w:val="0"/>
          <w:marBottom w:val="0"/>
          <w:divBdr>
            <w:top w:val="none" w:sz="0" w:space="0" w:color="auto"/>
            <w:left w:val="none" w:sz="0" w:space="0" w:color="auto"/>
            <w:bottom w:val="none" w:sz="0" w:space="0" w:color="auto"/>
            <w:right w:val="none" w:sz="0" w:space="0" w:color="auto"/>
          </w:divBdr>
        </w:div>
      </w:divsChild>
    </w:div>
    <w:div w:id="623461195">
      <w:bodyDiv w:val="1"/>
      <w:marLeft w:val="0"/>
      <w:marRight w:val="0"/>
      <w:marTop w:val="0"/>
      <w:marBottom w:val="0"/>
      <w:divBdr>
        <w:top w:val="none" w:sz="0" w:space="0" w:color="auto"/>
        <w:left w:val="none" w:sz="0" w:space="0" w:color="auto"/>
        <w:bottom w:val="none" w:sz="0" w:space="0" w:color="auto"/>
        <w:right w:val="none" w:sz="0" w:space="0" w:color="auto"/>
      </w:divBdr>
      <w:divsChild>
        <w:div w:id="1072850055">
          <w:marLeft w:val="0"/>
          <w:marRight w:val="0"/>
          <w:marTop w:val="0"/>
          <w:marBottom w:val="0"/>
          <w:divBdr>
            <w:top w:val="none" w:sz="0" w:space="0" w:color="auto"/>
            <w:left w:val="none" w:sz="0" w:space="0" w:color="auto"/>
            <w:bottom w:val="none" w:sz="0" w:space="0" w:color="auto"/>
            <w:right w:val="none" w:sz="0" w:space="0" w:color="auto"/>
          </w:divBdr>
        </w:div>
      </w:divsChild>
    </w:div>
    <w:div w:id="626200985">
      <w:bodyDiv w:val="1"/>
      <w:marLeft w:val="0"/>
      <w:marRight w:val="0"/>
      <w:marTop w:val="0"/>
      <w:marBottom w:val="0"/>
      <w:divBdr>
        <w:top w:val="none" w:sz="0" w:space="0" w:color="auto"/>
        <w:left w:val="none" w:sz="0" w:space="0" w:color="auto"/>
        <w:bottom w:val="none" w:sz="0" w:space="0" w:color="auto"/>
        <w:right w:val="none" w:sz="0" w:space="0" w:color="auto"/>
      </w:divBdr>
      <w:divsChild>
        <w:div w:id="722945560">
          <w:marLeft w:val="0"/>
          <w:marRight w:val="0"/>
          <w:marTop w:val="0"/>
          <w:marBottom w:val="0"/>
          <w:divBdr>
            <w:top w:val="none" w:sz="0" w:space="0" w:color="auto"/>
            <w:left w:val="none" w:sz="0" w:space="0" w:color="auto"/>
            <w:bottom w:val="none" w:sz="0" w:space="0" w:color="auto"/>
            <w:right w:val="none" w:sz="0" w:space="0" w:color="auto"/>
          </w:divBdr>
        </w:div>
      </w:divsChild>
    </w:div>
    <w:div w:id="650444807">
      <w:bodyDiv w:val="1"/>
      <w:marLeft w:val="0"/>
      <w:marRight w:val="0"/>
      <w:marTop w:val="0"/>
      <w:marBottom w:val="0"/>
      <w:divBdr>
        <w:top w:val="none" w:sz="0" w:space="0" w:color="auto"/>
        <w:left w:val="none" w:sz="0" w:space="0" w:color="auto"/>
        <w:bottom w:val="none" w:sz="0" w:space="0" w:color="auto"/>
        <w:right w:val="none" w:sz="0" w:space="0" w:color="auto"/>
      </w:divBdr>
      <w:divsChild>
        <w:div w:id="2082830515">
          <w:marLeft w:val="0"/>
          <w:marRight w:val="0"/>
          <w:marTop w:val="0"/>
          <w:marBottom w:val="0"/>
          <w:divBdr>
            <w:top w:val="none" w:sz="0" w:space="0" w:color="auto"/>
            <w:left w:val="none" w:sz="0" w:space="0" w:color="auto"/>
            <w:bottom w:val="none" w:sz="0" w:space="0" w:color="auto"/>
            <w:right w:val="none" w:sz="0" w:space="0" w:color="auto"/>
          </w:divBdr>
        </w:div>
      </w:divsChild>
    </w:div>
    <w:div w:id="651563254">
      <w:bodyDiv w:val="1"/>
      <w:marLeft w:val="0"/>
      <w:marRight w:val="0"/>
      <w:marTop w:val="0"/>
      <w:marBottom w:val="0"/>
      <w:divBdr>
        <w:top w:val="none" w:sz="0" w:space="0" w:color="auto"/>
        <w:left w:val="none" w:sz="0" w:space="0" w:color="auto"/>
        <w:bottom w:val="none" w:sz="0" w:space="0" w:color="auto"/>
        <w:right w:val="none" w:sz="0" w:space="0" w:color="auto"/>
      </w:divBdr>
      <w:divsChild>
        <w:div w:id="271938696">
          <w:marLeft w:val="0"/>
          <w:marRight w:val="0"/>
          <w:marTop w:val="0"/>
          <w:marBottom w:val="0"/>
          <w:divBdr>
            <w:top w:val="none" w:sz="0" w:space="0" w:color="auto"/>
            <w:left w:val="none" w:sz="0" w:space="0" w:color="auto"/>
            <w:bottom w:val="none" w:sz="0" w:space="0" w:color="auto"/>
            <w:right w:val="none" w:sz="0" w:space="0" w:color="auto"/>
          </w:divBdr>
        </w:div>
      </w:divsChild>
    </w:div>
    <w:div w:id="658003955">
      <w:bodyDiv w:val="1"/>
      <w:marLeft w:val="0"/>
      <w:marRight w:val="0"/>
      <w:marTop w:val="0"/>
      <w:marBottom w:val="0"/>
      <w:divBdr>
        <w:top w:val="none" w:sz="0" w:space="0" w:color="auto"/>
        <w:left w:val="none" w:sz="0" w:space="0" w:color="auto"/>
        <w:bottom w:val="none" w:sz="0" w:space="0" w:color="auto"/>
        <w:right w:val="none" w:sz="0" w:space="0" w:color="auto"/>
      </w:divBdr>
      <w:divsChild>
        <w:div w:id="1628004086">
          <w:marLeft w:val="0"/>
          <w:marRight w:val="0"/>
          <w:marTop w:val="0"/>
          <w:marBottom w:val="0"/>
          <w:divBdr>
            <w:top w:val="none" w:sz="0" w:space="0" w:color="auto"/>
            <w:left w:val="none" w:sz="0" w:space="0" w:color="auto"/>
            <w:bottom w:val="none" w:sz="0" w:space="0" w:color="auto"/>
            <w:right w:val="none" w:sz="0" w:space="0" w:color="auto"/>
          </w:divBdr>
        </w:div>
      </w:divsChild>
    </w:div>
    <w:div w:id="658311846">
      <w:bodyDiv w:val="1"/>
      <w:marLeft w:val="0"/>
      <w:marRight w:val="0"/>
      <w:marTop w:val="0"/>
      <w:marBottom w:val="0"/>
      <w:divBdr>
        <w:top w:val="none" w:sz="0" w:space="0" w:color="auto"/>
        <w:left w:val="none" w:sz="0" w:space="0" w:color="auto"/>
        <w:bottom w:val="none" w:sz="0" w:space="0" w:color="auto"/>
        <w:right w:val="none" w:sz="0" w:space="0" w:color="auto"/>
      </w:divBdr>
      <w:divsChild>
        <w:div w:id="1129206891">
          <w:marLeft w:val="0"/>
          <w:marRight w:val="0"/>
          <w:marTop w:val="0"/>
          <w:marBottom w:val="0"/>
          <w:divBdr>
            <w:top w:val="none" w:sz="0" w:space="0" w:color="auto"/>
            <w:left w:val="none" w:sz="0" w:space="0" w:color="auto"/>
            <w:bottom w:val="none" w:sz="0" w:space="0" w:color="auto"/>
            <w:right w:val="none" w:sz="0" w:space="0" w:color="auto"/>
          </w:divBdr>
        </w:div>
      </w:divsChild>
    </w:div>
    <w:div w:id="667556490">
      <w:bodyDiv w:val="1"/>
      <w:marLeft w:val="0"/>
      <w:marRight w:val="0"/>
      <w:marTop w:val="0"/>
      <w:marBottom w:val="0"/>
      <w:divBdr>
        <w:top w:val="none" w:sz="0" w:space="0" w:color="auto"/>
        <w:left w:val="none" w:sz="0" w:space="0" w:color="auto"/>
        <w:bottom w:val="none" w:sz="0" w:space="0" w:color="auto"/>
        <w:right w:val="none" w:sz="0" w:space="0" w:color="auto"/>
      </w:divBdr>
      <w:divsChild>
        <w:div w:id="1003781143">
          <w:marLeft w:val="0"/>
          <w:marRight w:val="0"/>
          <w:marTop w:val="0"/>
          <w:marBottom w:val="0"/>
          <w:divBdr>
            <w:top w:val="none" w:sz="0" w:space="0" w:color="auto"/>
            <w:left w:val="none" w:sz="0" w:space="0" w:color="auto"/>
            <w:bottom w:val="none" w:sz="0" w:space="0" w:color="auto"/>
            <w:right w:val="none" w:sz="0" w:space="0" w:color="auto"/>
          </w:divBdr>
        </w:div>
      </w:divsChild>
    </w:div>
    <w:div w:id="669061019">
      <w:bodyDiv w:val="1"/>
      <w:marLeft w:val="0"/>
      <w:marRight w:val="0"/>
      <w:marTop w:val="0"/>
      <w:marBottom w:val="0"/>
      <w:divBdr>
        <w:top w:val="none" w:sz="0" w:space="0" w:color="auto"/>
        <w:left w:val="none" w:sz="0" w:space="0" w:color="auto"/>
        <w:bottom w:val="none" w:sz="0" w:space="0" w:color="auto"/>
        <w:right w:val="none" w:sz="0" w:space="0" w:color="auto"/>
      </w:divBdr>
      <w:divsChild>
        <w:div w:id="670916832">
          <w:marLeft w:val="0"/>
          <w:marRight w:val="0"/>
          <w:marTop w:val="0"/>
          <w:marBottom w:val="0"/>
          <w:divBdr>
            <w:top w:val="none" w:sz="0" w:space="0" w:color="auto"/>
            <w:left w:val="none" w:sz="0" w:space="0" w:color="auto"/>
            <w:bottom w:val="none" w:sz="0" w:space="0" w:color="auto"/>
            <w:right w:val="none" w:sz="0" w:space="0" w:color="auto"/>
          </w:divBdr>
        </w:div>
      </w:divsChild>
    </w:div>
    <w:div w:id="674571045">
      <w:bodyDiv w:val="1"/>
      <w:marLeft w:val="0"/>
      <w:marRight w:val="0"/>
      <w:marTop w:val="0"/>
      <w:marBottom w:val="0"/>
      <w:divBdr>
        <w:top w:val="none" w:sz="0" w:space="0" w:color="auto"/>
        <w:left w:val="none" w:sz="0" w:space="0" w:color="auto"/>
        <w:bottom w:val="none" w:sz="0" w:space="0" w:color="auto"/>
        <w:right w:val="none" w:sz="0" w:space="0" w:color="auto"/>
      </w:divBdr>
      <w:divsChild>
        <w:div w:id="909313325">
          <w:marLeft w:val="0"/>
          <w:marRight w:val="0"/>
          <w:marTop w:val="0"/>
          <w:marBottom w:val="0"/>
          <w:divBdr>
            <w:top w:val="none" w:sz="0" w:space="0" w:color="auto"/>
            <w:left w:val="none" w:sz="0" w:space="0" w:color="auto"/>
            <w:bottom w:val="none" w:sz="0" w:space="0" w:color="auto"/>
            <w:right w:val="none" w:sz="0" w:space="0" w:color="auto"/>
          </w:divBdr>
        </w:div>
      </w:divsChild>
    </w:div>
    <w:div w:id="674694012">
      <w:bodyDiv w:val="1"/>
      <w:marLeft w:val="0"/>
      <w:marRight w:val="0"/>
      <w:marTop w:val="0"/>
      <w:marBottom w:val="0"/>
      <w:divBdr>
        <w:top w:val="none" w:sz="0" w:space="0" w:color="auto"/>
        <w:left w:val="none" w:sz="0" w:space="0" w:color="auto"/>
        <w:bottom w:val="none" w:sz="0" w:space="0" w:color="auto"/>
        <w:right w:val="none" w:sz="0" w:space="0" w:color="auto"/>
      </w:divBdr>
      <w:divsChild>
        <w:div w:id="1406806267">
          <w:marLeft w:val="0"/>
          <w:marRight w:val="0"/>
          <w:marTop w:val="0"/>
          <w:marBottom w:val="0"/>
          <w:divBdr>
            <w:top w:val="none" w:sz="0" w:space="0" w:color="auto"/>
            <w:left w:val="none" w:sz="0" w:space="0" w:color="auto"/>
            <w:bottom w:val="none" w:sz="0" w:space="0" w:color="auto"/>
            <w:right w:val="none" w:sz="0" w:space="0" w:color="auto"/>
          </w:divBdr>
        </w:div>
      </w:divsChild>
    </w:div>
    <w:div w:id="678697193">
      <w:bodyDiv w:val="1"/>
      <w:marLeft w:val="0"/>
      <w:marRight w:val="0"/>
      <w:marTop w:val="0"/>
      <w:marBottom w:val="0"/>
      <w:divBdr>
        <w:top w:val="none" w:sz="0" w:space="0" w:color="auto"/>
        <w:left w:val="none" w:sz="0" w:space="0" w:color="auto"/>
        <w:bottom w:val="none" w:sz="0" w:space="0" w:color="auto"/>
        <w:right w:val="none" w:sz="0" w:space="0" w:color="auto"/>
      </w:divBdr>
      <w:divsChild>
        <w:div w:id="804084276">
          <w:marLeft w:val="0"/>
          <w:marRight w:val="0"/>
          <w:marTop w:val="0"/>
          <w:marBottom w:val="0"/>
          <w:divBdr>
            <w:top w:val="none" w:sz="0" w:space="0" w:color="auto"/>
            <w:left w:val="none" w:sz="0" w:space="0" w:color="auto"/>
            <w:bottom w:val="none" w:sz="0" w:space="0" w:color="auto"/>
            <w:right w:val="none" w:sz="0" w:space="0" w:color="auto"/>
          </w:divBdr>
        </w:div>
      </w:divsChild>
    </w:div>
    <w:div w:id="680006535">
      <w:bodyDiv w:val="1"/>
      <w:marLeft w:val="0"/>
      <w:marRight w:val="0"/>
      <w:marTop w:val="0"/>
      <w:marBottom w:val="0"/>
      <w:divBdr>
        <w:top w:val="none" w:sz="0" w:space="0" w:color="auto"/>
        <w:left w:val="none" w:sz="0" w:space="0" w:color="auto"/>
        <w:bottom w:val="none" w:sz="0" w:space="0" w:color="auto"/>
        <w:right w:val="none" w:sz="0" w:space="0" w:color="auto"/>
      </w:divBdr>
      <w:divsChild>
        <w:div w:id="102117207">
          <w:marLeft w:val="0"/>
          <w:marRight w:val="0"/>
          <w:marTop w:val="0"/>
          <w:marBottom w:val="0"/>
          <w:divBdr>
            <w:top w:val="none" w:sz="0" w:space="0" w:color="auto"/>
            <w:left w:val="none" w:sz="0" w:space="0" w:color="auto"/>
            <w:bottom w:val="none" w:sz="0" w:space="0" w:color="auto"/>
            <w:right w:val="none" w:sz="0" w:space="0" w:color="auto"/>
          </w:divBdr>
        </w:div>
      </w:divsChild>
    </w:div>
    <w:div w:id="685325792">
      <w:bodyDiv w:val="1"/>
      <w:marLeft w:val="0"/>
      <w:marRight w:val="0"/>
      <w:marTop w:val="0"/>
      <w:marBottom w:val="0"/>
      <w:divBdr>
        <w:top w:val="none" w:sz="0" w:space="0" w:color="auto"/>
        <w:left w:val="none" w:sz="0" w:space="0" w:color="auto"/>
        <w:bottom w:val="none" w:sz="0" w:space="0" w:color="auto"/>
        <w:right w:val="none" w:sz="0" w:space="0" w:color="auto"/>
      </w:divBdr>
      <w:divsChild>
        <w:div w:id="2005544237">
          <w:marLeft w:val="0"/>
          <w:marRight w:val="0"/>
          <w:marTop w:val="0"/>
          <w:marBottom w:val="0"/>
          <w:divBdr>
            <w:top w:val="none" w:sz="0" w:space="0" w:color="auto"/>
            <w:left w:val="none" w:sz="0" w:space="0" w:color="auto"/>
            <w:bottom w:val="none" w:sz="0" w:space="0" w:color="auto"/>
            <w:right w:val="none" w:sz="0" w:space="0" w:color="auto"/>
          </w:divBdr>
        </w:div>
      </w:divsChild>
    </w:div>
    <w:div w:id="699403703">
      <w:bodyDiv w:val="1"/>
      <w:marLeft w:val="0"/>
      <w:marRight w:val="0"/>
      <w:marTop w:val="0"/>
      <w:marBottom w:val="0"/>
      <w:divBdr>
        <w:top w:val="none" w:sz="0" w:space="0" w:color="auto"/>
        <w:left w:val="none" w:sz="0" w:space="0" w:color="auto"/>
        <w:bottom w:val="none" w:sz="0" w:space="0" w:color="auto"/>
        <w:right w:val="none" w:sz="0" w:space="0" w:color="auto"/>
      </w:divBdr>
      <w:divsChild>
        <w:div w:id="2010790196">
          <w:marLeft w:val="0"/>
          <w:marRight w:val="0"/>
          <w:marTop w:val="0"/>
          <w:marBottom w:val="0"/>
          <w:divBdr>
            <w:top w:val="none" w:sz="0" w:space="0" w:color="auto"/>
            <w:left w:val="none" w:sz="0" w:space="0" w:color="auto"/>
            <w:bottom w:val="none" w:sz="0" w:space="0" w:color="auto"/>
            <w:right w:val="none" w:sz="0" w:space="0" w:color="auto"/>
          </w:divBdr>
        </w:div>
      </w:divsChild>
    </w:div>
    <w:div w:id="700788449">
      <w:bodyDiv w:val="1"/>
      <w:marLeft w:val="0"/>
      <w:marRight w:val="0"/>
      <w:marTop w:val="0"/>
      <w:marBottom w:val="0"/>
      <w:divBdr>
        <w:top w:val="none" w:sz="0" w:space="0" w:color="auto"/>
        <w:left w:val="none" w:sz="0" w:space="0" w:color="auto"/>
        <w:bottom w:val="none" w:sz="0" w:space="0" w:color="auto"/>
        <w:right w:val="none" w:sz="0" w:space="0" w:color="auto"/>
      </w:divBdr>
      <w:divsChild>
        <w:div w:id="1512186199">
          <w:marLeft w:val="0"/>
          <w:marRight w:val="0"/>
          <w:marTop w:val="0"/>
          <w:marBottom w:val="0"/>
          <w:divBdr>
            <w:top w:val="none" w:sz="0" w:space="0" w:color="auto"/>
            <w:left w:val="none" w:sz="0" w:space="0" w:color="auto"/>
            <w:bottom w:val="none" w:sz="0" w:space="0" w:color="auto"/>
            <w:right w:val="none" w:sz="0" w:space="0" w:color="auto"/>
          </w:divBdr>
        </w:div>
      </w:divsChild>
    </w:div>
    <w:div w:id="712726658">
      <w:bodyDiv w:val="1"/>
      <w:marLeft w:val="0"/>
      <w:marRight w:val="0"/>
      <w:marTop w:val="0"/>
      <w:marBottom w:val="0"/>
      <w:divBdr>
        <w:top w:val="none" w:sz="0" w:space="0" w:color="auto"/>
        <w:left w:val="none" w:sz="0" w:space="0" w:color="auto"/>
        <w:bottom w:val="none" w:sz="0" w:space="0" w:color="auto"/>
        <w:right w:val="none" w:sz="0" w:space="0" w:color="auto"/>
      </w:divBdr>
      <w:divsChild>
        <w:div w:id="192696130">
          <w:marLeft w:val="0"/>
          <w:marRight w:val="0"/>
          <w:marTop w:val="0"/>
          <w:marBottom w:val="0"/>
          <w:divBdr>
            <w:top w:val="none" w:sz="0" w:space="0" w:color="auto"/>
            <w:left w:val="none" w:sz="0" w:space="0" w:color="auto"/>
            <w:bottom w:val="none" w:sz="0" w:space="0" w:color="auto"/>
            <w:right w:val="none" w:sz="0" w:space="0" w:color="auto"/>
          </w:divBdr>
        </w:div>
      </w:divsChild>
    </w:div>
    <w:div w:id="712925390">
      <w:bodyDiv w:val="1"/>
      <w:marLeft w:val="0"/>
      <w:marRight w:val="0"/>
      <w:marTop w:val="0"/>
      <w:marBottom w:val="0"/>
      <w:divBdr>
        <w:top w:val="none" w:sz="0" w:space="0" w:color="auto"/>
        <w:left w:val="none" w:sz="0" w:space="0" w:color="auto"/>
        <w:bottom w:val="none" w:sz="0" w:space="0" w:color="auto"/>
        <w:right w:val="none" w:sz="0" w:space="0" w:color="auto"/>
      </w:divBdr>
      <w:divsChild>
        <w:div w:id="873738431">
          <w:marLeft w:val="0"/>
          <w:marRight w:val="0"/>
          <w:marTop w:val="0"/>
          <w:marBottom w:val="0"/>
          <w:divBdr>
            <w:top w:val="none" w:sz="0" w:space="0" w:color="auto"/>
            <w:left w:val="none" w:sz="0" w:space="0" w:color="auto"/>
            <w:bottom w:val="none" w:sz="0" w:space="0" w:color="auto"/>
            <w:right w:val="none" w:sz="0" w:space="0" w:color="auto"/>
          </w:divBdr>
        </w:div>
      </w:divsChild>
    </w:div>
    <w:div w:id="716393877">
      <w:bodyDiv w:val="1"/>
      <w:marLeft w:val="0"/>
      <w:marRight w:val="0"/>
      <w:marTop w:val="0"/>
      <w:marBottom w:val="0"/>
      <w:divBdr>
        <w:top w:val="none" w:sz="0" w:space="0" w:color="auto"/>
        <w:left w:val="none" w:sz="0" w:space="0" w:color="auto"/>
        <w:bottom w:val="none" w:sz="0" w:space="0" w:color="auto"/>
        <w:right w:val="none" w:sz="0" w:space="0" w:color="auto"/>
      </w:divBdr>
      <w:divsChild>
        <w:div w:id="524825828">
          <w:marLeft w:val="0"/>
          <w:marRight w:val="0"/>
          <w:marTop w:val="0"/>
          <w:marBottom w:val="0"/>
          <w:divBdr>
            <w:top w:val="none" w:sz="0" w:space="0" w:color="auto"/>
            <w:left w:val="none" w:sz="0" w:space="0" w:color="auto"/>
            <w:bottom w:val="none" w:sz="0" w:space="0" w:color="auto"/>
            <w:right w:val="none" w:sz="0" w:space="0" w:color="auto"/>
          </w:divBdr>
        </w:div>
      </w:divsChild>
    </w:div>
    <w:div w:id="716465883">
      <w:bodyDiv w:val="1"/>
      <w:marLeft w:val="0"/>
      <w:marRight w:val="0"/>
      <w:marTop w:val="0"/>
      <w:marBottom w:val="0"/>
      <w:divBdr>
        <w:top w:val="none" w:sz="0" w:space="0" w:color="auto"/>
        <w:left w:val="none" w:sz="0" w:space="0" w:color="auto"/>
        <w:bottom w:val="none" w:sz="0" w:space="0" w:color="auto"/>
        <w:right w:val="none" w:sz="0" w:space="0" w:color="auto"/>
      </w:divBdr>
      <w:divsChild>
        <w:div w:id="751586337">
          <w:marLeft w:val="0"/>
          <w:marRight w:val="0"/>
          <w:marTop w:val="0"/>
          <w:marBottom w:val="0"/>
          <w:divBdr>
            <w:top w:val="none" w:sz="0" w:space="0" w:color="auto"/>
            <w:left w:val="none" w:sz="0" w:space="0" w:color="auto"/>
            <w:bottom w:val="none" w:sz="0" w:space="0" w:color="auto"/>
            <w:right w:val="none" w:sz="0" w:space="0" w:color="auto"/>
          </w:divBdr>
        </w:div>
      </w:divsChild>
    </w:div>
    <w:div w:id="719355801">
      <w:bodyDiv w:val="1"/>
      <w:marLeft w:val="0"/>
      <w:marRight w:val="0"/>
      <w:marTop w:val="0"/>
      <w:marBottom w:val="0"/>
      <w:divBdr>
        <w:top w:val="none" w:sz="0" w:space="0" w:color="auto"/>
        <w:left w:val="none" w:sz="0" w:space="0" w:color="auto"/>
        <w:bottom w:val="none" w:sz="0" w:space="0" w:color="auto"/>
        <w:right w:val="none" w:sz="0" w:space="0" w:color="auto"/>
      </w:divBdr>
      <w:divsChild>
        <w:div w:id="169685297">
          <w:marLeft w:val="0"/>
          <w:marRight w:val="0"/>
          <w:marTop w:val="0"/>
          <w:marBottom w:val="0"/>
          <w:divBdr>
            <w:top w:val="none" w:sz="0" w:space="0" w:color="auto"/>
            <w:left w:val="none" w:sz="0" w:space="0" w:color="auto"/>
            <w:bottom w:val="none" w:sz="0" w:space="0" w:color="auto"/>
            <w:right w:val="none" w:sz="0" w:space="0" w:color="auto"/>
          </w:divBdr>
        </w:div>
      </w:divsChild>
    </w:div>
    <w:div w:id="722943278">
      <w:bodyDiv w:val="1"/>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
      </w:divsChild>
    </w:div>
    <w:div w:id="732125659">
      <w:bodyDiv w:val="1"/>
      <w:marLeft w:val="0"/>
      <w:marRight w:val="0"/>
      <w:marTop w:val="0"/>
      <w:marBottom w:val="0"/>
      <w:divBdr>
        <w:top w:val="none" w:sz="0" w:space="0" w:color="auto"/>
        <w:left w:val="none" w:sz="0" w:space="0" w:color="auto"/>
        <w:bottom w:val="none" w:sz="0" w:space="0" w:color="auto"/>
        <w:right w:val="none" w:sz="0" w:space="0" w:color="auto"/>
      </w:divBdr>
    </w:div>
    <w:div w:id="742996464">
      <w:bodyDiv w:val="1"/>
      <w:marLeft w:val="0"/>
      <w:marRight w:val="0"/>
      <w:marTop w:val="0"/>
      <w:marBottom w:val="0"/>
      <w:divBdr>
        <w:top w:val="none" w:sz="0" w:space="0" w:color="auto"/>
        <w:left w:val="none" w:sz="0" w:space="0" w:color="auto"/>
        <w:bottom w:val="none" w:sz="0" w:space="0" w:color="auto"/>
        <w:right w:val="none" w:sz="0" w:space="0" w:color="auto"/>
      </w:divBdr>
      <w:divsChild>
        <w:div w:id="2084253447">
          <w:marLeft w:val="0"/>
          <w:marRight w:val="0"/>
          <w:marTop w:val="0"/>
          <w:marBottom w:val="0"/>
          <w:divBdr>
            <w:top w:val="none" w:sz="0" w:space="0" w:color="auto"/>
            <w:left w:val="none" w:sz="0" w:space="0" w:color="auto"/>
            <w:bottom w:val="none" w:sz="0" w:space="0" w:color="auto"/>
            <w:right w:val="none" w:sz="0" w:space="0" w:color="auto"/>
          </w:divBdr>
        </w:div>
      </w:divsChild>
    </w:div>
    <w:div w:id="745032655">
      <w:bodyDiv w:val="1"/>
      <w:marLeft w:val="0"/>
      <w:marRight w:val="0"/>
      <w:marTop w:val="0"/>
      <w:marBottom w:val="0"/>
      <w:divBdr>
        <w:top w:val="none" w:sz="0" w:space="0" w:color="auto"/>
        <w:left w:val="none" w:sz="0" w:space="0" w:color="auto"/>
        <w:bottom w:val="none" w:sz="0" w:space="0" w:color="auto"/>
        <w:right w:val="none" w:sz="0" w:space="0" w:color="auto"/>
      </w:divBdr>
      <w:divsChild>
        <w:div w:id="983435639">
          <w:marLeft w:val="0"/>
          <w:marRight w:val="0"/>
          <w:marTop w:val="0"/>
          <w:marBottom w:val="0"/>
          <w:divBdr>
            <w:top w:val="none" w:sz="0" w:space="0" w:color="auto"/>
            <w:left w:val="none" w:sz="0" w:space="0" w:color="auto"/>
            <w:bottom w:val="none" w:sz="0" w:space="0" w:color="auto"/>
            <w:right w:val="none" w:sz="0" w:space="0" w:color="auto"/>
          </w:divBdr>
        </w:div>
      </w:divsChild>
    </w:div>
    <w:div w:id="748355911">
      <w:bodyDiv w:val="1"/>
      <w:marLeft w:val="0"/>
      <w:marRight w:val="0"/>
      <w:marTop w:val="0"/>
      <w:marBottom w:val="0"/>
      <w:divBdr>
        <w:top w:val="none" w:sz="0" w:space="0" w:color="auto"/>
        <w:left w:val="none" w:sz="0" w:space="0" w:color="auto"/>
        <w:bottom w:val="none" w:sz="0" w:space="0" w:color="auto"/>
        <w:right w:val="none" w:sz="0" w:space="0" w:color="auto"/>
      </w:divBdr>
      <w:divsChild>
        <w:div w:id="1454596127">
          <w:marLeft w:val="0"/>
          <w:marRight w:val="0"/>
          <w:marTop w:val="0"/>
          <w:marBottom w:val="0"/>
          <w:divBdr>
            <w:top w:val="none" w:sz="0" w:space="0" w:color="auto"/>
            <w:left w:val="none" w:sz="0" w:space="0" w:color="auto"/>
            <w:bottom w:val="none" w:sz="0" w:space="0" w:color="auto"/>
            <w:right w:val="none" w:sz="0" w:space="0" w:color="auto"/>
          </w:divBdr>
        </w:div>
      </w:divsChild>
    </w:div>
    <w:div w:id="749733552">
      <w:bodyDiv w:val="1"/>
      <w:marLeft w:val="0"/>
      <w:marRight w:val="0"/>
      <w:marTop w:val="0"/>
      <w:marBottom w:val="0"/>
      <w:divBdr>
        <w:top w:val="none" w:sz="0" w:space="0" w:color="auto"/>
        <w:left w:val="none" w:sz="0" w:space="0" w:color="auto"/>
        <w:bottom w:val="none" w:sz="0" w:space="0" w:color="auto"/>
        <w:right w:val="none" w:sz="0" w:space="0" w:color="auto"/>
      </w:divBdr>
      <w:divsChild>
        <w:div w:id="1076633947">
          <w:marLeft w:val="0"/>
          <w:marRight w:val="0"/>
          <w:marTop w:val="0"/>
          <w:marBottom w:val="0"/>
          <w:divBdr>
            <w:top w:val="none" w:sz="0" w:space="0" w:color="auto"/>
            <w:left w:val="none" w:sz="0" w:space="0" w:color="auto"/>
            <w:bottom w:val="none" w:sz="0" w:space="0" w:color="auto"/>
            <w:right w:val="none" w:sz="0" w:space="0" w:color="auto"/>
          </w:divBdr>
        </w:div>
      </w:divsChild>
    </w:div>
    <w:div w:id="749742132">
      <w:bodyDiv w:val="1"/>
      <w:marLeft w:val="0"/>
      <w:marRight w:val="0"/>
      <w:marTop w:val="0"/>
      <w:marBottom w:val="0"/>
      <w:divBdr>
        <w:top w:val="none" w:sz="0" w:space="0" w:color="auto"/>
        <w:left w:val="none" w:sz="0" w:space="0" w:color="auto"/>
        <w:bottom w:val="none" w:sz="0" w:space="0" w:color="auto"/>
        <w:right w:val="none" w:sz="0" w:space="0" w:color="auto"/>
      </w:divBdr>
      <w:divsChild>
        <w:div w:id="1635672989">
          <w:marLeft w:val="0"/>
          <w:marRight w:val="0"/>
          <w:marTop w:val="0"/>
          <w:marBottom w:val="0"/>
          <w:divBdr>
            <w:top w:val="none" w:sz="0" w:space="0" w:color="auto"/>
            <w:left w:val="none" w:sz="0" w:space="0" w:color="auto"/>
            <w:bottom w:val="none" w:sz="0" w:space="0" w:color="auto"/>
            <w:right w:val="none" w:sz="0" w:space="0" w:color="auto"/>
          </w:divBdr>
        </w:div>
      </w:divsChild>
    </w:div>
    <w:div w:id="750351048">
      <w:bodyDiv w:val="1"/>
      <w:marLeft w:val="0"/>
      <w:marRight w:val="0"/>
      <w:marTop w:val="0"/>
      <w:marBottom w:val="0"/>
      <w:divBdr>
        <w:top w:val="none" w:sz="0" w:space="0" w:color="auto"/>
        <w:left w:val="none" w:sz="0" w:space="0" w:color="auto"/>
        <w:bottom w:val="none" w:sz="0" w:space="0" w:color="auto"/>
        <w:right w:val="none" w:sz="0" w:space="0" w:color="auto"/>
      </w:divBdr>
      <w:divsChild>
        <w:div w:id="1074472000">
          <w:marLeft w:val="0"/>
          <w:marRight w:val="0"/>
          <w:marTop w:val="0"/>
          <w:marBottom w:val="0"/>
          <w:divBdr>
            <w:top w:val="none" w:sz="0" w:space="0" w:color="auto"/>
            <w:left w:val="none" w:sz="0" w:space="0" w:color="auto"/>
            <w:bottom w:val="none" w:sz="0" w:space="0" w:color="auto"/>
            <w:right w:val="none" w:sz="0" w:space="0" w:color="auto"/>
          </w:divBdr>
        </w:div>
      </w:divsChild>
    </w:div>
    <w:div w:id="765928525">
      <w:bodyDiv w:val="1"/>
      <w:marLeft w:val="0"/>
      <w:marRight w:val="0"/>
      <w:marTop w:val="0"/>
      <w:marBottom w:val="0"/>
      <w:divBdr>
        <w:top w:val="none" w:sz="0" w:space="0" w:color="auto"/>
        <w:left w:val="none" w:sz="0" w:space="0" w:color="auto"/>
        <w:bottom w:val="none" w:sz="0" w:space="0" w:color="auto"/>
        <w:right w:val="none" w:sz="0" w:space="0" w:color="auto"/>
      </w:divBdr>
      <w:divsChild>
        <w:div w:id="1477525870">
          <w:marLeft w:val="0"/>
          <w:marRight w:val="0"/>
          <w:marTop w:val="0"/>
          <w:marBottom w:val="0"/>
          <w:divBdr>
            <w:top w:val="none" w:sz="0" w:space="0" w:color="auto"/>
            <w:left w:val="none" w:sz="0" w:space="0" w:color="auto"/>
            <w:bottom w:val="none" w:sz="0" w:space="0" w:color="auto"/>
            <w:right w:val="none" w:sz="0" w:space="0" w:color="auto"/>
          </w:divBdr>
        </w:div>
      </w:divsChild>
    </w:div>
    <w:div w:id="772893623">
      <w:bodyDiv w:val="1"/>
      <w:marLeft w:val="0"/>
      <w:marRight w:val="0"/>
      <w:marTop w:val="0"/>
      <w:marBottom w:val="0"/>
      <w:divBdr>
        <w:top w:val="none" w:sz="0" w:space="0" w:color="auto"/>
        <w:left w:val="none" w:sz="0" w:space="0" w:color="auto"/>
        <w:bottom w:val="none" w:sz="0" w:space="0" w:color="auto"/>
        <w:right w:val="none" w:sz="0" w:space="0" w:color="auto"/>
      </w:divBdr>
      <w:divsChild>
        <w:div w:id="1044333374">
          <w:marLeft w:val="0"/>
          <w:marRight w:val="0"/>
          <w:marTop w:val="0"/>
          <w:marBottom w:val="0"/>
          <w:divBdr>
            <w:top w:val="none" w:sz="0" w:space="0" w:color="auto"/>
            <w:left w:val="none" w:sz="0" w:space="0" w:color="auto"/>
            <w:bottom w:val="none" w:sz="0" w:space="0" w:color="auto"/>
            <w:right w:val="none" w:sz="0" w:space="0" w:color="auto"/>
          </w:divBdr>
        </w:div>
      </w:divsChild>
    </w:div>
    <w:div w:id="777330452">
      <w:bodyDiv w:val="1"/>
      <w:marLeft w:val="0"/>
      <w:marRight w:val="0"/>
      <w:marTop w:val="0"/>
      <w:marBottom w:val="0"/>
      <w:divBdr>
        <w:top w:val="none" w:sz="0" w:space="0" w:color="auto"/>
        <w:left w:val="none" w:sz="0" w:space="0" w:color="auto"/>
        <w:bottom w:val="none" w:sz="0" w:space="0" w:color="auto"/>
        <w:right w:val="none" w:sz="0" w:space="0" w:color="auto"/>
      </w:divBdr>
      <w:divsChild>
        <w:div w:id="1101293286">
          <w:marLeft w:val="0"/>
          <w:marRight w:val="0"/>
          <w:marTop w:val="0"/>
          <w:marBottom w:val="0"/>
          <w:divBdr>
            <w:top w:val="none" w:sz="0" w:space="0" w:color="auto"/>
            <w:left w:val="none" w:sz="0" w:space="0" w:color="auto"/>
            <w:bottom w:val="none" w:sz="0" w:space="0" w:color="auto"/>
            <w:right w:val="none" w:sz="0" w:space="0" w:color="auto"/>
          </w:divBdr>
        </w:div>
      </w:divsChild>
    </w:div>
    <w:div w:id="777603430">
      <w:bodyDiv w:val="1"/>
      <w:marLeft w:val="0"/>
      <w:marRight w:val="0"/>
      <w:marTop w:val="0"/>
      <w:marBottom w:val="0"/>
      <w:divBdr>
        <w:top w:val="none" w:sz="0" w:space="0" w:color="auto"/>
        <w:left w:val="none" w:sz="0" w:space="0" w:color="auto"/>
        <w:bottom w:val="none" w:sz="0" w:space="0" w:color="auto"/>
        <w:right w:val="none" w:sz="0" w:space="0" w:color="auto"/>
      </w:divBdr>
      <w:divsChild>
        <w:div w:id="840852278">
          <w:marLeft w:val="0"/>
          <w:marRight w:val="0"/>
          <w:marTop w:val="0"/>
          <w:marBottom w:val="0"/>
          <w:divBdr>
            <w:top w:val="none" w:sz="0" w:space="0" w:color="auto"/>
            <w:left w:val="none" w:sz="0" w:space="0" w:color="auto"/>
            <w:bottom w:val="none" w:sz="0" w:space="0" w:color="auto"/>
            <w:right w:val="none" w:sz="0" w:space="0" w:color="auto"/>
          </w:divBdr>
        </w:div>
      </w:divsChild>
    </w:div>
    <w:div w:id="778840590">
      <w:bodyDiv w:val="1"/>
      <w:marLeft w:val="0"/>
      <w:marRight w:val="0"/>
      <w:marTop w:val="0"/>
      <w:marBottom w:val="0"/>
      <w:divBdr>
        <w:top w:val="none" w:sz="0" w:space="0" w:color="auto"/>
        <w:left w:val="none" w:sz="0" w:space="0" w:color="auto"/>
        <w:bottom w:val="none" w:sz="0" w:space="0" w:color="auto"/>
        <w:right w:val="none" w:sz="0" w:space="0" w:color="auto"/>
      </w:divBdr>
      <w:divsChild>
        <w:div w:id="1557355868">
          <w:marLeft w:val="0"/>
          <w:marRight w:val="0"/>
          <w:marTop w:val="0"/>
          <w:marBottom w:val="0"/>
          <w:divBdr>
            <w:top w:val="none" w:sz="0" w:space="0" w:color="auto"/>
            <w:left w:val="none" w:sz="0" w:space="0" w:color="auto"/>
            <w:bottom w:val="none" w:sz="0" w:space="0" w:color="auto"/>
            <w:right w:val="none" w:sz="0" w:space="0" w:color="auto"/>
          </w:divBdr>
        </w:div>
      </w:divsChild>
    </w:div>
    <w:div w:id="778908836">
      <w:bodyDiv w:val="1"/>
      <w:marLeft w:val="0"/>
      <w:marRight w:val="0"/>
      <w:marTop w:val="0"/>
      <w:marBottom w:val="0"/>
      <w:divBdr>
        <w:top w:val="none" w:sz="0" w:space="0" w:color="auto"/>
        <w:left w:val="none" w:sz="0" w:space="0" w:color="auto"/>
        <w:bottom w:val="none" w:sz="0" w:space="0" w:color="auto"/>
        <w:right w:val="none" w:sz="0" w:space="0" w:color="auto"/>
      </w:divBdr>
      <w:divsChild>
        <w:div w:id="2142575732">
          <w:marLeft w:val="0"/>
          <w:marRight w:val="0"/>
          <w:marTop w:val="0"/>
          <w:marBottom w:val="0"/>
          <w:divBdr>
            <w:top w:val="none" w:sz="0" w:space="0" w:color="auto"/>
            <w:left w:val="none" w:sz="0" w:space="0" w:color="auto"/>
            <w:bottom w:val="none" w:sz="0" w:space="0" w:color="auto"/>
            <w:right w:val="none" w:sz="0" w:space="0" w:color="auto"/>
          </w:divBdr>
        </w:div>
      </w:divsChild>
    </w:div>
    <w:div w:id="785276330">
      <w:bodyDiv w:val="1"/>
      <w:marLeft w:val="0"/>
      <w:marRight w:val="0"/>
      <w:marTop w:val="0"/>
      <w:marBottom w:val="0"/>
      <w:divBdr>
        <w:top w:val="none" w:sz="0" w:space="0" w:color="auto"/>
        <w:left w:val="none" w:sz="0" w:space="0" w:color="auto"/>
        <w:bottom w:val="none" w:sz="0" w:space="0" w:color="auto"/>
        <w:right w:val="none" w:sz="0" w:space="0" w:color="auto"/>
      </w:divBdr>
      <w:divsChild>
        <w:div w:id="1219828872">
          <w:marLeft w:val="0"/>
          <w:marRight w:val="0"/>
          <w:marTop w:val="0"/>
          <w:marBottom w:val="0"/>
          <w:divBdr>
            <w:top w:val="none" w:sz="0" w:space="0" w:color="auto"/>
            <w:left w:val="none" w:sz="0" w:space="0" w:color="auto"/>
            <w:bottom w:val="none" w:sz="0" w:space="0" w:color="auto"/>
            <w:right w:val="none" w:sz="0" w:space="0" w:color="auto"/>
          </w:divBdr>
        </w:div>
      </w:divsChild>
    </w:div>
    <w:div w:id="791095340">
      <w:bodyDiv w:val="1"/>
      <w:marLeft w:val="0"/>
      <w:marRight w:val="0"/>
      <w:marTop w:val="0"/>
      <w:marBottom w:val="0"/>
      <w:divBdr>
        <w:top w:val="none" w:sz="0" w:space="0" w:color="auto"/>
        <w:left w:val="none" w:sz="0" w:space="0" w:color="auto"/>
        <w:bottom w:val="none" w:sz="0" w:space="0" w:color="auto"/>
        <w:right w:val="none" w:sz="0" w:space="0" w:color="auto"/>
      </w:divBdr>
      <w:divsChild>
        <w:div w:id="624503452">
          <w:marLeft w:val="0"/>
          <w:marRight w:val="0"/>
          <w:marTop w:val="0"/>
          <w:marBottom w:val="0"/>
          <w:divBdr>
            <w:top w:val="none" w:sz="0" w:space="0" w:color="auto"/>
            <w:left w:val="none" w:sz="0" w:space="0" w:color="auto"/>
            <w:bottom w:val="none" w:sz="0" w:space="0" w:color="auto"/>
            <w:right w:val="none" w:sz="0" w:space="0" w:color="auto"/>
          </w:divBdr>
        </w:div>
      </w:divsChild>
    </w:div>
    <w:div w:id="791635766">
      <w:bodyDiv w:val="1"/>
      <w:marLeft w:val="0"/>
      <w:marRight w:val="0"/>
      <w:marTop w:val="0"/>
      <w:marBottom w:val="0"/>
      <w:divBdr>
        <w:top w:val="none" w:sz="0" w:space="0" w:color="auto"/>
        <w:left w:val="none" w:sz="0" w:space="0" w:color="auto"/>
        <w:bottom w:val="none" w:sz="0" w:space="0" w:color="auto"/>
        <w:right w:val="none" w:sz="0" w:space="0" w:color="auto"/>
      </w:divBdr>
      <w:divsChild>
        <w:div w:id="311059170">
          <w:marLeft w:val="0"/>
          <w:marRight w:val="0"/>
          <w:marTop w:val="0"/>
          <w:marBottom w:val="0"/>
          <w:divBdr>
            <w:top w:val="none" w:sz="0" w:space="0" w:color="auto"/>
            <w:left w:val="none" w:sz="0" w:space="0" w:color="auto"/>
            <w:bottom w:val="none" w:sz="0" w:space="0" w:color="auto"/>
            <w:right w:val="none" w:sz="0" w:space="0" w:color="auto"/>
          </w:divBdr>
        </w:div>
      </w:divsChild>
    </w:div>
    <w:div w:id="795876280">
      <w:bodyDiv w:val="1"/>
      <w:marLeft w:val="0"/>
      <w:marRight w:val="0"/>
      <w:marTop w:val="0"/>
      <w:marBottom w:val="0"/>
      <w:divBdr>
        <w:top w:val="none" w:sz="0" w:space="0" w:color="auto"/>
        <w:left w:val="none" w:sz="0" w:space="0" w:color="auto"/>
        <w:bottom w:val="none" w:sz="0" w:space="0" w:color="auto"/>
        <w:right w:val="none" w:sz="0" w:space="0" w:color="auto"/>
      </w:divBdr>
      <w:divsChild>
        <w:div w:id="1027488266">
          <w:marLeft w:val="0"/>
          <w:marRight w:val="0"/>
          <w:marTop w:val="0"/>
          <w:marBottom w:val="0"/>
          <w:divBdr>
            <w:top w:val="none" w:sz="0" w:space="0" w:color="auto"/>
            <w:left w:val="none" w:sz="0" w:space="0" w:color="auto"/>
            <w:bottom w:val="none" w:sz="0" w:space="0" w:color="auto"/>
            <w:right w:val="none" w:sz="0" w:space="0" w:color="auto"/>
          </w:divBdr>
        </w:div>
      </w:divsChild>
    </w:div>
    <w:div w:id="798375990">
      <w:bodyDiv w:val="1"/>
      <w:marLeft w:val="0"/>
      <w:marRight w:val="0"/>
      <w:marTop w:val="0"/>
      <w:marBottom w:val="0"/>
      <w:divBdr>
        <w:top w:val="none" w:sz="0" w:space="0" w:color="auto"/>
        <w:left w:val="none" w:sz="0" w:space="0" w:color="auto"/>
        <w:bottom w:val="none" w:sz="0" w:space="0" w:color="auto"/>
        <w:right w:val="none" w:sz="0" w:space="0" w:color="auto"/>
      </w:divBdr>
      <w:divsChild>
        <w:div w:id="503283472">
          <w:marLeft w:val="0"/>
          <w:marRight w:val="0"/>
          <w:marTop w:val="0"/>
          <w:marBottom w:val="0"/>
          <w:divBdr>
            <w:top w:val="none" w:sz="0" w:space="0" w:color="auto"/>
            <w:left w:val="none" w:sz="0" w:space="0" w:color="auto"/>
            <w:bottom w:val="none" w:sz="0" w:space="0" w:color="auto"/>
            <w:right w:val="none" w:sz="0" w:space="0" w:color="auto"/>
          </w:divBdr>
        </w:div>
      </w:divsChild>
    </w:div>
    <w:div w:id="801460462">
      <w:bodyDiv w:val="1"/>
      <w:marLeft w:val="0"/>
      <w:marRight w:val="0"/>
      <w:marTop w:val="0"/>
      <w:marBottom w:val="0"/>
      <w:divBdr>
        <w:top w:val="none" w:sz="0" w:space="0" w:color="auto"/>
        <w:left w:val="none" w:sz="0" w:space="0" w:color="auto"/>
        <w:bottom w:val="none" w:sz="0" w:space="0" w:color="auto"/>
        <w:right w:val="none" w:sz="0" w:space="0" w:color="auto"/>
      </w:divBdr>
      <w:divsChild>
        <w:div w:id="2015839775">
          <w:marLeft w:val="0"/>
          <w:marRight w:val="0"/>
          <w:marTop w:val="0"/>
          <w:marBottom w:val="0"/>
          <w:divBdr>
            <w:top w:val="none" w:sz="0" w:space="0" w:color="auto"/>
            <w:left w:val="none" w:sz="0" w:space="0" w:color="auto"/>
            <w:bottom w:val="none" w:sz="0" w:space="0" w:color="auto"/>
            <w:right w:val="none" w:sz="0" w:space="0" w:color="auto"/>
          </w:divBdr>
        </w:div>
      </w:divsChild>
    </w:div>
    <w:div w:id="817186087">
      <w:bodyDiv w:val="1"/>
      <w:marLeft w:val="0"/>
      <w:marRight w:val="0"/>
      <w:marTop w:val="0"/>
      <w:marBottom w:val="0"/>
      <w:divBdr>
        <w:top w:val="none" w:sz="0" w:space="0" w:color="auto"/>
        <w:left w:val="none" w:sz="0" w:space="0" w:color="auto"/>
        <w:bottom w:val="none" w:sz="0" w:space="0" w:color="auto"/>
        <w:right w:val="none" w:sz="0" w:space="0" w:color="auto"/>
      </w:divBdr>
      <w:divsChild>
        <w:div w:id="273757339">
          <w:marLeft w:val="0"/>
          <w:marRight w:val="0"/>
          <w:marTop w:val="0"/>
          <w:marBottom w:val="0"/>
          <w:divBdr>
            <w:top w:val="none" w:sz="0" w:space="0" w:color="auto"/>
            <w:left w:val="none" w:sz="0" w:space="0" w:color="auto"/>
            <w:bottom w:val="none" w:sz="0" w:space="0" w:color="auto"/>
            <w:right w:val="none" w:sz="0" w:space="0" w:color="auto"/>
          </w:divBdr>
        </w:div>
      </w:divsChild>
    </w:div>
    <w:div w:id="818156714">
      <w:bodyDiv w:val="1"/>
      <w:marLeft w:val="0"/>
      <w:marRight w:val="0"/>
      <w:marTop w:val="0"/>
      <w:marBottom w:val="0"/>
      <w:divBdr>
        <w:top w:val="none" w:sz="0" w:space="0" w:color="auto"/>
        <w:left w:val="none" w:sz="0" w:space="0" w:color="auto"/>
        <w:bottom w:val="none" w:sz="0" w:space="0" w:color="auto"/>
        <w:right w:val="none" w:sz="0" w:space="0" w:color="auto"/>
      </w:divBdr>
      <w:divsChild>
        <w:div w:id="775833159">
          <w:marLeft w:val="0"/>
          <w:marRight w:val="0"/>
          <w:marTop w:val="0"/>
          <w:marBottom w:val="0"/>
          <w:divBdr>
            <w:top w:val="none" w:sz="0" w:space="0" w:color="auto"/>
            <w:left w:val="none" w:sz="0" w:space="0" w:color="auto"/>
            <w:bottom w:val="none" w:sz="0" w:space="0" w:color="auto"/>
            <w:right w:val="none" w:sz="0" w:space="0" w:color="auto"/>
          </w:divBdr>
        </w:div>
      </w:divsChild>
    </w:div>
    <w:div w:id="822164115">
      <w:bodyDiv w:val="1"/>
      <w:marLeft w:val="0"/>
      <w:marRight w:val="0"/>
      <w:marTop w:val="0"/>
      <w:marBottom w:val="0"/>
      <w:divBdr>
        <w:top w:val="none" w:sz="0" w:space="0" w:color="auto"/>
        <w:left w:val="none" w:sz="0" w:space="0" w:color="auto"/>
        <w:bottom w:val="none" w:sz="0" w:space="0" w:color="auto"/>
        <w:right w:val="none" w:sz="0" w:space="0" w:color="auto"/>
      </w:divBdr>
      <w:divsChild>
        <w:div w:id="959266972">
          <w:marLeft w:val="0"/>
          <w:marRight w:val="0"/>
          <w:marTop w:val="0"/>
          <w:marBottom w:val="0"/>
          <w:divBdr>
            <w:top w:val="none" w:sz="0" w:space="0" w:color="auto"/>
            <w:left w:val="none" w:sz="0" w:space="0" w:color="auto"/>
            <w:bottom w:val="none" w:sz="0" w:space="0" w:color="auto"/>
            <w:right w:val="none" w:sz="0" w:space="0" w:color="auto"/>
          </w:divBdr>
        </w:div>
      </w:divsChild>
    </w:div>
    <w:div w:id="823159759">
      <w:bodyDiv w:val="1"/>
      <w:marLeft w:val="0"/>
      <w:marRight w:val="0"/>
      <w:marTop w:val="0"/>
      <w:marBottom w:val="0"/>
      <w:divBdr>
        <w:top w:val="none" w:sz="0" w:space="0" w:color="auto"/>
        <w:left w:val="none" w:sz="0" w:space="0" w:color="auto"/>
        <w:bottom w:val="none" w:sz="0" w:space="0" w:color="auto"/>
        <w:right w:val="none" w:sz="0" w:space="0" w:color="auto"/>
      </w:divBdr>
      <w:divsChild>
        <w:div w:id="644355915">
          <w:marLeft w:val="0"/>
          <w:marRight w:val="0"/>
          <w:marTop w:val="0"/>
          <w:marBottom w:val="0"/>
          <w:divBdr>
            <w:top w:val="none" w:sz="0" w:space="0" w:color="auto"/>
            <w:left w:val="none" w:sz="0" w:space="0" w:color="auto"/>
            <w:bottom w:val="none" w:sz="0" w:space="0" w:color="auto"/>
            <w:right w:val="none" w:sz="0" w:space="0" w:color="auto"/>
          </w:divBdr>
        </w:div>
      </w:divsChild>
    </w:div>
    <w:div w:id="823470364">
      <w:bodyDiv w:val="1"/>
      <w:marLeft w:val="0"/>
      <w:marRight w:val="0"/>
      <w:marTop w:val="0"/>
      <w:marBottom w:val="0"/>
      <w:divBdr>
        <w:top w:val="none" w:sz="0" w:space="0" w:color="auto"/>
        <w:left w:val="none" w:sz="0" w:space="0" w:color="auto"/>
        <w:bottom w:val="none" w:sz="0" w:space="0" w:color="auto"/>
        <w:right w:val="none" w:sz="0" w:space="0" w:color="auto"/>
      </w:divBdr>
    </w:div>
    <w:div w:id="830949932">
      <w:bodyDiv w:val="1"/>
      <w:marLeft w:val="0"/>
      <w:marRight w:val="0"/>
      <w:marTop w:val="0"/>
      <w:marBottom w:val="0"/>
      <w:divBdr>
        <w:top w:val="none" w:sz="0" w:space="0" w:color="auto"/>
        <w:left w:val="none" w:sz="0" w:space="0" w:color="auto"/>
        <w:bottom w:val="none" w:sz="0" w:space="0" w:color="auto"/>
        <w:right w:val="none" w:sz="0" w:space="0" w:color="auto"/>
      </w:divBdr>
      <w:divsChild>
        <w:div w:id="1060666074">
          <w:marLeft w:val="0"/>
          <w:marRight w:val="0"/>
          <w:marTop w:val="0"/>
          <w:marBottom w:val="0"/>
          <w:divBdr>
            <w:top w:val="none" w:sz="0" w:space="0" w:color="auto"/>
            <w:left w:val="none" w:sz="0" w:space="0" w:color="auto"/>
            <w:bottom w:val="none" w:sz="0" w:space="0" w:color="auto"/>
            <w:right w:val="none" w:sz="0" w:space="0" w:color="auto"/>
          </w:divBdr>
        </w:div>
      </w:divsChild>
    </w:div>
    <w:div w:id="841237732">
      <w:bodyDiv w:val="1"/>
      <w:marLeft w:val="0"/>
      <w:marRight w:val="0"/>
      <w:marTop w:val="0"/>
      <w:marBottom w:val="0"/>
      <w:divBdr>
        <w:top w:val="none" w:sz="0" w:space="0" w:color="auto"/>
        <w:left w:val="none" w:sz="0" w:space="0" w:color="auto"/>
        <w:bottom w:val="none" w:sz="0" w:space="0" w:color="auto"/>
        <w:right w:val="none" w:sz="0" w:space="0" w:color="auto"/>
      </w:divBdr>
      <w:divsChild>
        <w:div w:id="1319266656">
          <w:marLeft w:val="0"/>
          <w:marRight w:val="0"/>
          <w:marTop w:val="0"/>
          <w:marBottom w:val="0"/>
          <w:divBdr>
            <w:top w:val="none" w:sz="0" w:space="0" w:color="auto"/>
            <w:left w:val="none" w:sz="0" w:space="0" w:color="auto"/>
            <w:bottom w:val="none" w:sz="0" w:space="0" w:color="auto"/>
            <w:right w:val="none" w:sz="0" w:space="0" w:color="auto"/>
          </w:divBdr>
        </w:div>
      </w:divsChild>
    </w:div>
    <w:div w:id="845826521">
      <w:bodyDiv w:val="1"/>
      <w:marLeft w:val="0"/>
      <w:marRight w:val="0"/>
      <w:marTop w:val="0"/>
      <w:marBottom w:val="0"/>
      <w:divBdr>
        <w:top w:val="none" w:sz="0" w:space="0" w:color="auto"/>
        <w:left w:val="none" w:sz="0" w:space="0" w:color="auto"/>
        <w:bottom w:val="none" w:sz="0" w:space="0" w:color="auto"/>
        <w:right w:val="none" w:sz="0" w:space="0" w:color="auto"/>
      </w:divBdr>
      <w:divsChild>
        <w:div w:id="1218668696">
          <w:marLeft w:val="0"/>
          <w:marRight w:val="0"/>
          <w:marTop w:val="0"/>
          <w:marBottom w:val="0"/>
          <w:divBdr>
            <w:top w:val="none" w:sz="0" w:space="0" w:color="auto"/>
            <w:left w:val="none" w:sz="0" w:space="0" w:color="auto"/>
            <w:bottom w:val="none" w:sz="0" w:space="0" w:color="auto"/>
            <w:right w:val="none" w:sz="0" w:space="0" w:color="auto"/>
          </w:divBdr>
        </w:div>
      </w:divsChild>
    </w:div>
    <w:div w:id="849491614">
      <w:bodyDiv w:val="1"/>
      <w:marLeft w:val="0"/>
      <w:marRight w:val="0"/>
      <w:marTop w:val="0"/>
      <w:marBottom w:val="0"/>
      <w:divBdr>
        <w:top w:val="none" w:sz="0" w:space="0" w:color="auto"/>
        <w:left w:val="none" w:sz="0" w:space="0" w:color="auto"/>
        <w:bottom w:val="none" w:sz="0" w:space="0" w:color="auto"/>
        <w:right w:val="none" w:sz="0" w:space="0" w:color="auto"/>
      </w:divBdr>
      <w:divsChild>
        <w:div w:id="1594245776">
          <w:marLeft w:val="0"/>
          <w:marRight w:val="0"/>
          <w:marTop w:val="0"/>
          <w:marBottom w:val="0"/>
          <w:divBdr>
            <w:top w:val="none" w:sz="0" w:space="0" w:color="auto"/>
            <w:left w:val="none" w:sz="0" w:space="0" w:color="auto"/>
            <w:bottom w:val="none" w:sz="0" w:space="0" w:color="auto"/>
            <w:right w:val="none" w:sz="0" w:space="0" w:color="auto"/>
          </w:divBdr>
        </w:div>
      </w:divsChild>
    </w:div>
    <w:div w:id="866135756">
      <w:bodyDiv w:val="1"/>
      <w:marLeft w:val="0"/>
      <w:marRight w:val="0"/>
      <w:marTop w:val="0"/>
      <w:marBottom w:val="0"/>
      <w:divBdr>
        <w:top w:val="none" w:sz="0" w:space="0" w:color="auto"/>
        <w:left w:val="none" w:sz="0" w:space="0" w:color="auto"/>
        <w:bottom w:val="none" w:sz="0" w:space="0" w:color="auto"/>
        <w:right w:val="none" w:sz="0" w:space="0" w:color="auto"/>
      </w:divBdr>
      <w:divsChild>
        <w:div w:id="538248017">
          <w:marLeft w:val="0"/>
          <w:marRight w:val="0"/>
          <w:marTop w:val="0"/>
          <w:marBottom w:val="0"/>
          <w:divBdr>
            <w:top w:val="none" w:sz="0" w:space="0" w:color="auto"/>
            <w:left w:val="none" w:sz="0" w:space="0" w:color="auto"/>
            <w:bottom w:val="none" w:sz="0" w:space="0" w:color="auto"/>
            <w:right w:val="none" w:sz="0" w:space="0" w:color="auto"/>
          </w:divBdr>
        </w:div>
      </w:divsChild>
    </w:div>
    <w:div w:id="866480149">
      <w:bodyDiv w:val="1"/>
      <w:marLeft w:val="0"/>
      <w:marRight w:val="0"/>
      <w:marTop w:val="0"/>
      <w:marBottom w:val="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879630950">
      <w:bodyDiv w:val="1"/>
      <w:marLeft w:val="0"/>
      <w:marRight w:val="0"/>
      <w:marTop w:val="0"/>
      <w:marBottom w:val="0"/>
      <w:divBdr>
        <w:top w:val="none" w:sz="0" w:space="0" w:color="auto"/>
        <w:left w:val="none" w:sz="0" w:space="0" w:color="auto"/>
        <w:bottom w:val="none" w:sz="0" w:space="0" w:color="auto"/>
        <w:right w:val="none" w:sz="0" w:space="0" w:color="auto"/>
      </w:divBdr>
      <w:divsChild>
        <w:div w:id="382408393">
          <w:marLeft w:val="0"/>
          <w:marRight w:val="0"/>
          <w:marTop w:val="0"/>
          <w:marBottom w:val="0"/>
          <w:divBdr>
            <w:top w:val="none" w:sz="0" w:space="0" w:color="auto"/>
            <w:left w:val="none" w:sz="0" w:space="0" w:color="auto"/>
            <w:bottom w:val="none" w:sz="0" w:space="0" w:color="auto"/>
            <w:right w:val="none" w:sz="0" w:space="0" w:color="auto"/>
          </w:divBdr>
        </w:div>
      </w:divsChild>
    </w:div>
    <w:div w:id="883978464">
      <w:bodyDiv w:val="1"/>
      <w:marLeft w:val="0"/>
      <w:marRight w:val="0"/>
      <w:marTop w:val="0"/>
      <w:marBottom w:val="0"/>
      <w:divBdr>
        <w:top w:val="none" w:sz="0" w:space="0" w:color="auto"/>
        <w:left w:val="none" w:sz="0" w:space="0" w:color="auto"/>
        <w:bottom w:val="none" w:sz="0" w:space="0" w:color="auto"/>
        <w:right w:val="none" w:sz="0" w:space="0" w:color="auto"/>
      </w:divBdr>
    </w:div>
    <w:div w:id="885988282">
      <w:bodyDiv w:val="1"/>
      <w:marLeft w:val="0"/>
      <w:marRight w:val="0"/>
      <w:marTop w:val="0"/>
      <w:marBottom w:val="0"/>
      <w:divBdr>
        <w:top w:val="none" w:sz="0" w:space="0" w:color="auto"/>
        <w:left w:val="none" w:sz="0" w:space="0" w:color="auto"/>
        <w:bottom w:val="none" w:sz="0" w:space="0" w:color="auto"/>
        <w:right w:val="none" w:sz="0" w:space="0" w:color="auto"/>
      </w:divBdr>
      <w:divsChild>
        <w:div w:id="244339038">
          <w:marLeft w:val="0"/>
          <w:marRight w:val="0"/>
          <w:marTop w:val="0"/>
          <w:marBottom w:val="0"/>
          <w:divBdr>
            <w:top w:val="none" w:sz="0" w:space="0" w:color="auto"/>
            <w:left w:val="none" w:sz="0" w:space="0" w:color="auto"/>
            <w:bottom w:val="none" w:sz="0" w:space="0" w:color="auto"/>
            <w:right w:val="none" w:sz="0" w:space="0" w:color="auto"/>
          </w:divBdr>
        </w:div>
      </w:divsChild>
    </w:div>
    <w:div w:id="893006946">
      <w:bodyDiv w:val="1"/>
      <w:marLeft w:val="0"/>
      <w:marRight w:val="0"/>
      <w:marTop w:val="0"/>
      <w:marBottom w:val="0"/>
      <w:divBdr>
        <w:top w:val="none" w:sz="0" w:space="0" w:color="auto"/>
        <w:left w:val="none" w:sz="0" w:space="0" w:color="auto"/>
        <w:bottom w:val="none" w:sz="0" w:space="0" w:color="auto"/>
        <w:right w:val="none" w:sz="0" w:space="0" w:color="auto"/>
      </w:divBdr>
      <w:divsChild>
        <w:div w:id="449669739">
          <w:marLeft w:val="0"/>
          <w:marRight w:val="0"/>
          <w:marTop w:val="0"/>
          <w:marBottom w:val="0"/>
          <w:divBdr>
            <w:top w:val="none" w:sz="0" w:space="0" w:color="auto"/>
            <w:left w:val="none" w:sz="0" w:space="0" w:color="auto"/>
            <w:bottom w:val="none" w:sz="0" w:space="0" w:color="auto"/>
            <w:right w:val="none" w:sz="0" w:space="0" w:color="auto"/>
          </w:divBdr>
        </w:div>
      </w:divsChild>
    </w:div>
    <w:div w:id="899368625">
      <w:bodyDiv w:val="1"/>
      <w:marLeft w:val="0"/>
      <w:marRight w:val="0"/>
      <w:marTop w:val="0"/>
      <w:marBottom w:val="0"/>
      <w:divBdr>
        <w:top w:val="none" w:sz="0" w:space="0" w:color="auto"/>
        <w:left w:val="none" w:sz="0" w:space="0" w:color="auto"/>
        <w:bottom w:val="none" w:sz="0" w:space="0" w:color="auto"/>
        <w:right w:val="none" w:sz="0" w:space="0" w:color="auto"/>
      </w:divBdr>
      <w:divsChild>
        <w:div w:id="1947884485">
          <w:marLeft w:val="0"/>
          <w:marRight w:val="0"/>
          <w:marTop w:val="0"/>
          <w:marBottom w:val="0"/>
          <w:divBdr>
            <w:top w:val="none" w:sz="0" w:space="0" w:color="auto"/>
            <w:left w:val="none" w:sz="0" w:space="0" w:color="auto"/>
            <w:bottom w:val="none" w:sz="0" w:space="0" w:color="auto"/>
            <w:right w:val="none" w:sz="0" w:space="0" w:color="auto"/>
          </w:divBdr>
        </w:div>
      </w:divsChild>
    </w:div>
    <w:div w:id="920338326">
      <w:bodyDiv w:val="1"/>
      <w:marLeft w:val="0"/>
      <w:marRight w:val="0"/>
      <w:marTop w:val="0"/>
      <w:marBottom w:val="0"/>
      <w:divBdr>
        <w:top w:val="none" w:sz="0" w:space="0" w:color="auto"/>
        <w:left w:val="none" w:sz="0" w:space="0" w:color="auto"/>
        <w:bottom w:val="none" w:sz="0" w:space="0" w:color="auto"/>
        <w:right w:val="none" w:sz="0" w:space="0" w:color="auto"/>
      </w:divBdr>
      <w:divsChild>
        <w:div w:id="550383344">
          <w:marLeft w:val="0"/>
          <w:marRight w:val="0"/>
          <w:marTop w:val="0"/>
          <w:marBottom w:val="0"/>
          <w:divBdr>
            <w:top w:val="none" w:sz="0" w:space="0" w:color="auto"/>
            <w:left w:val="none" w:sz="0" w:space="0" w:color="auto"/>
            <w:bottom w:val="none" w:sz="0" w:space="0" w:color="auto"/>
            <w:right w:val="none" w:sz="0" w:space="0" w:color="auto"/>
          </w:divBdr>
        </w:div>
      </w:divsChild>
    </w:div>
    <w:div w:id="922643335">
      <w:bodyDiv w:val="1"/>
      <w:marLeft w:val="0"/>
      <w:marRight w:val="0"/>
      <w:marTop w:val="0"/>
      <w:marBottom w:val="0"/>
      <w:divBdr>
        <w:top w:val="none" w:sz="0" w:space="0" w:color="auto"/>
        <w:left w:val="none" w:sz="0" w:space="0" w:color="auto"/>
        <w:bottom w:val="none" w:sz="0" w:space="0" w:color="auto"/>
        <w:right w:val="none" w:sz="0" w:space="0" w:color="auto"/>
      </w:divBdr>
      <w:divsChild>
        <w:div w:id="935403757">
          <w:marLeft w:val="0"/>
          <w:marRight w:val="0"/>
          <w:marTop w:val="0"/>
          <w:marBottom w:val="0"/>
          <w:divBdr>
            <w:top w:val="none" w:sz="0" w:space="0" w:color="auto"/>
            <w:left w:val="none" w:sz="0" w:space="0" w:color="auto"/>
            <w:bottom w:val="none" w:sz="0" w:space="0" w:color="auto"/>
            <w:right w:val="none" w:sz="0" w:space="0" w:color="auto"/>
          </w:divBdr>
        </w:div>
      </w:divsChild>
    </w:div>
    <w:div w:id="927999398">
      <w:bodyDiv w:val="1"/>
      <w:marLeft w:val="0"/>
      <w:marRight w:val="0"/>
      <w:marTop w:val="0"/>
      <w:marBottom w:val="0"/>
      <w:divBdr>
        <w:top w:val="none" w:sz="0" w:space="0" w:color="auto"/>
        <w:left w:val="none" w:sz="0" w:space="0" w:color="auto"/>
        <w:bottom w:val="none" w:sz="0" w:space="0" w:color="auto"/>
        <w:right w:val="none" w:sz="0" w:space="0" w:color="auto"/>
      </w:divBdr>
      <w:divsChild>
        <w:div w:id="2088071941">
          <w:marLeft w:val="0"/>
          <w:marRight w:val="0"/>
          <w:marTop w:val="0"/>
          <w:marBottom w:val="0"/>
          <w:divBdr>
            <w:top w:val="none" w:sz="0" w:space="0" w:color="auto"/>
            <w:left w:val="none" w:sz="0" w:space="0" w:color="auto"/>
            <w:bottom w:val="none" w:sz="0" w:space="0" w:color="auto"/>
            <w:right w:val="none" w:sz="0" w:space="0" w:color="auto"/>
          </w:divBdr>
        </w:div>
      </w:divsChild>
    </w:div>
    <w:div w:id="932661592">
      <w:bodyDiv w:val="1"/>
      <w:marLeft w:val="0"/>
      <w:marRight w:val="0"/>
      <w:marTop w:val="0"/>
      <w:marBottom w:val="0"/>
      <w:divBdr>
        <w:top w:val="none" w:sz="0" w:space="0" w:color="auto"/>
        <w:left w:val="none" w:sz="0" w:space="0" w:color="auto"/>
        <w:bottom w:val="none" w:sz="0" w:space="0" w:color="auto"/>
        <w:right w:val="none" w:sz="0" w:space="0" w:color="auto"/>
      </w:divBdr>
      <w:divsChild>
        <w:div w:id="2010474678">
          <w:marLeft w:val="0"/>
          <w:marRight w:val="0"/>
          <w:marTop w:val="0"/>
          <w:marBottom w:val="0"/>
          <w:divBdr>
            <w:top w:val="none" w:sz="0" w:space="0" w:color="auto"/>
            <w:left w:val="none" w:sz="0" w:space="0" w:color="auto"/>
            <w:bottom w:val="none" w:sz="0" w:space="0" w:color="auto"/>
            <w:right w:val="none" w:sz="0" w:space="0" w:color="auto"/>
          </w:divBdr>
        </w:div>
      </w:divsChild>
    </w:div>
    <w:div w:id="934095045">
      <w:bodyDiv w:val="1"/>
      <w:marLeft w:val="0"/>
      <w:marRight w:val="0"/>
      <w:marTop w:val="0"/>
      <w:marBottom w:val="0"/>
      <w:divBdr>
        <w:top w:val="none" w:sz="0" w:space="0" w:color="auto"/>
        <w:left w:val="none" w:sz="0" w:space="0" w:color="auto"/>
        <w:bottom w:val="none" w:sz="0" w:space="0" w:color="auto"/>
        <w:right w:val="none" w:sz="0" w:space="0" w:color="auto"/>
      </w:divBdr>
      <w:divsChild>
        <w:div w:id="907611065">
          <w:marLeft w:val="0"/>
          <w:marRight w:val="0"/>
          <w:marTop w:val="0"/>
          <w:marBottom w:val="0"/>
          <w:divBdr>
            <w:top w:val="none" w:sz="0" w:space="0" w:color="auto"/>
            <w:left w:val="none" w:sz="0" w:space="0" w:color="auto"/>
            <w:bottom w:val="none" w:sz="0" w:space="0" w:color="auto"/>
            <w:right w:val="none" w:sz="0" w:space="0" w:color="auto"/>
          </w:divBdr>
        </w:div>
      </w:divsChild>
    </w:div>
    <w:div w:id="940335601">
      <w:bodyDiv w:val="1"/>
      <w:marLeft w:val="0"/>
      <w:marRight w:val="0"/>
      <w:marTop w:val="0"/>
      <w:marBottom w:val="0"/>
      <w:divBdr>
        <w:top w:val="none" w:sz="0" w:space="0" w:color="auto"/>
        <w:left w:val="none" w:sz="0" w:space="0" w:color="auto"/>
        <w:bottom w:val="none" w:sz="0" w:space="0" w:color="auto"/>
        <w:right w:val="none" w:sz="0" w:space="0" w:color="auto"/>
      </w:divBdr>
      <w:divsChild>
        <w:div w:id="317807414">
          <w:marLeft w:val="0"/>
          <w:marRight w:val="0"/>
          <w:marTop w:val="0"/>
          <w:marBottom w:val="0"/>
          <w:divBdr>
            <w:top w:val="none" w:sz="0" w:space="0" w:color="auto"/>
            <w:left w:val="none" w:sz="0" w:space="0" w:color="auto"/>
            <w:bottom w:val="none" w:sz="0" w:space="0" w:color="auto"/>
            <w:right w:val="none" w:sz="0" w:space="0" w:color="auto"/>
          </w:divBdr>
        </w:div>
      </w:divsChild>
    </w:div>
    <w:div w:id="941760855">
      <w:bodyDiv w:val="1"/>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 w:id="950741381">
      <w:bodyDiv w:val="1"/>
      <w:marLeft w:val="0"/>
      <w:marRight w:val="0"/>
      <w:marTop w:val="0"/>
      <w:marBottom w:val="0"/>
      <w:divBdr>
        <w:top w:val="none" w:sz="0" w:space="0" w:color="auto"/>
        <w:left w:val="none" w:sz="0" w:space="0" w:color="auto"/>
        <w:bottom w:val="none" w:sz="0" w:space="0" w:color="auto"/>
        <w:right w:val="none" w:sz="0" w:space="0" w:color="auto"/>
      </w:divBdr>
      <w:divsChild>
        <w:div w:id="1387029489">
          <w:marLeft w:val="0"/>
          <w:marRight w:val="0"/>
          <w:marTop w:val="0"/>
          <w:marBottom w:val="0"/>
          <w:divBdr>
            <w:top w:val="none" w:sz="0" w:space="0" w:color="auto"/>
            <w:left w:val="none" w:sz="0" w:space="0" w:color="auto"/>
            <w:bottom w:val="none" w:sz="0" w:space="0" w:color="auto"/>
            <w:right w:val="none" w:sz="0" w:space="0" w:color="auto"/>
          </w:divBdr>
        </w:div>
      </w:divsChild>
    </w:div>
    <w:div w:id="953291482">
      <w:bodyDiv w:val="1"/>
      <w:marLeft w:val="0"/>
      <w:marRight w:val="0"/>
      <w:marTop w:val="0"/>
      <w:marBottom w:val="0"/>
      <w:divBdr>
        <w:top w:val="none" w:sz="0" w:space="0" w:color="auto"/>
        <w:left w:val="none" w:sz="0" w:space="0" w:color="auto"/>
        <w:bottom w:val="none" w:sz="0" w:space="0" w:color="auto"/>
        <w:right w:val="none" w:sz="0" w:space="0" w:color="auto"/>
      </w:divBdr>
      <w:divsChild>
        <w:div w:id="26875537">
          <w:marLeft w:val="0"/>
          <w:marRight w:val="0"/>
          <w:marTop w:val="0"/>
          <w:marBottom w:val="0"/>
          <w:divBdr>
            <w:top w:val="none" w:sz="0" w:space="0" w:color="auto"/>
            <w:left w:val="none" w:sz="0" w:space="0" w:color="auto"/>
            <w:bottom w:val="none" w:sz="0" w:space="0" w:color="auto"/>
            <w:right w:val="none" w:sz="0" w:space="0" w:color="auto"/>
          </w:divBdr>
        </w:div>
      </w:divsChild>
    </w:div>
    <w:div w:id="953906211">
      <w:bodyDiv w:val="1"/>
      <w:marLeft w:val="0"/>
      <w:marRight w:val="0"/>
      <w:marTop w:val="0"/>
      <w:marBottom w:val="0"/>
      <w:divBdr>
        <w:top w:val="none" w:sz="0" w:space="0" w:color="auto"/>
        <w:left w:val="none" w:sz="0" w:space="0" w:color="auto"/>
        <w:bottom w:val="none" w:sz="0" w:space="0" w:color="auto"/>
        <w:right w:val="none" w:sz="0" w:space="0" w:color="auto"/>
      </w:divBdr>
      <w:divsChild>
        <w:div w:id="1059745681">
          <w:marLeft w:val="0"/>
          <w:marRight w:val="0"/>
          <w:marTop w:val="0"/>
          <w:marBottom w:val="0"/>
          <w:divBdr>
            <w:top w:val="none" w:sz="0" w:space="0" w:color="auto"/>
            <w:left w:val="none" w:sz="0" w:space="0" w:color="auto"/>
            <w:bottom w:val="none" w:sz="0" w:space="0" w:color="auto"/>
            <w:right w:val="none" w:sz="0" w:space="0" w:color="auto"/>
          </w:divBdr>
        </w:div>
      </w:divsChild>
    </w:div>
    <w:div w:id="962690671">
      <w:bodyDiv w:val="1"/>
      <w:marLeft w:val="0"/>
      <w:marRight w:val="0"/>
      <w:marTop w:val="0"/>
      <w:marBottom w:val="0"/>
      <w:divBdr>
        <w:top w:val="none" w:sz="0" w:space="0" w:color="auto"/>
        <w:left w:val="none" w:sz="0" w:space="0" w:color="auto"/>
        <w:bottom w:val="none" w:sz="0" w:space="0" w:color="auto"/>
        <w:right w:val="none" w:sz="0" w:space="0" w:color="auto"/>
      </w:divBdr>
      <w:divsChild>
        <w:div w:id="53429481">
          <w:marLeft w:val="0"/>
          <w:marRight w:val="0"/>
          <w:marTop w:val="0"/>
          <w:marBottom w:val="0"/>
          <w:divBdr>
            <w:top w:val="none" w:sz="0" w:space="0" w:color="auto"/>
            <w:left w:val="none" w:sz="0" w:space="0" w:color="auto"/>
            <w:bottom w:val="none" w:sz="0" w:space="0" w:color="auto"/>
            <w:right w:val="none" w:sz="0" w:space="0" w:color="auto"/>
          </w:divBdr>
        </w:div>
      </w:divsChild>
    </w:div>
    <w:div w:id="963853240">
      <w:bodyDiv w:val="1"/>
      <w:marLeft w:val="0"/>
      <w:marRight w:val="0"/>
      <w:marTop w:val="0"/>
      <w:marBottom w:val="0"/>
      <w:divBdr>
        <w:top w:val="none" w:sz="0" w:space="0" w:color="auto"/>
        <w:left w:val="none" w:sz="0" w:space="0" w:color="auto"/>
        <w:bottom w:val="none" w:sz="0" w:space="0" w:color="auto"/>
        <w:right w:val="none" w:sz="0" w:space="0" w:color="auto"/>
      </w:divBdr>
      <w:divsChild>
        <w:div w:id="10303864">
          <w:marLeft w:val="0"/>
          <w:marRight w:val="0"/>
          <w:marTop w:val="0"/>
          <w:marBottom w:val="0"/>
          <w:divBdr>
            <w:top w:val="none" w:sz="0" w:space="0" w:color="auto"/>
            <w:left w:val="none" w:sz="0" w:space="0" w:color="auto"/>
            <w:bottom w:val="none" w:sz="0" w:space="0" w:color="auto"/>
            <w:right w:val="none" w:sz="0" w:space="0" w:color="auto"/>
          </w:divBdr>
        </w:div>
      </w:divsChild>
    </w:div>
    <w:div w:id="967591393">
      <w:bodyDiv w:val="1"/>
      <w:marLeft w:val="0"/>
      <w:marRight w:val="0"/>
      <w:marTop w:val="0"/>
      <w:marBottom w:val="0"/>
      <w:divBdr>
        <w:top w:val="none" w:sz="0" w:space="0" w:color="auto"/>
        <w:left w:val="none" w:sz="0" w:space="0" w:color="auto"/>
        <w:bottom w:val="none" w:sz="0" w:space="0" w:color="auto"/>
        <w:right w:val="none" w:sz="0" w:space="0" w:color="auto"/>
      </w:divBdr>
      <w:divsChild>
        <w:div w:id="1590890455">
          <w:marLeft w:val="0"/>
          <w:marRight w:val="0"/>
          <w:marTop w:val="0"/>
          <w:marBottom w:val="0"/>
          <w:divBdr>
            <w:top w:val="none" w:sz="0" w:space="0" w:color="auto"/>
            <w:left w:val="none" w:sz="0" w:space="0" w:color="auto"/>
            <w:bottom w:val="none" w:sz="0" w:space="0" w:color="auto"/>
            <w:right w:val="none" w:sz="0" w:space="0" w:color="auto"/>
          </w:divBdr>
        </w:div>
      </w:divsChild>
    </w:div>
    <w:div w:id="970668785">
      <w:bodyDiv w:val="1"/>
      <w:marLeft w:val="0"/>
      <w:marRight w:val="0"/>
      <w:marTop w:val="0"/>
      <w:marBottom w:val="0"/>
      <w:divBdr>
        <w:top w:val="none" w:sz="0" w:space="0" w:color="auto"/>
        <w:left w:val="none" w:sz="0" w:space="0" w:color="auto"/>
        <w:bottom w:val="none" w:sz="0" w:space="0" w:color="auto"/>
        <w:right w:val="none" w:sz="0" w:space="0" w:color="auto"/>
      </w:divBdr>
      <w:divsChild>
        <w:div w:id="2122144969">
          <w:marLeft w:val="0"/>
          <w:marRight w:val="0"/>
          <w:marTop w:val="0"/>
          <w:marBottom w:val="0"/>
          <w:divBdr>
            <w:top w:val="none" w:sz="0" w:space="0" w:color="auto"/>
            <w:left w:val="none" w:sz="0" w:space="0" w:color="auto"/>
            <w:bottom w:val="none" w:sz="0" w:space="0" w:color="auto"/>
            <w:right w:val="none" w:sz="0" w:space="0" w:color="auto"/>
          </w:divBdr>
        </w:div>
      </w:divsChild>
    </w:div>
    <w:div w:id="977757927">
      <w:bodyDiv w:val="1"/>
      <w:marLeft w:val="0"/>
      <w:marRight w:val="0"/>
      <w:marTop w:val="0"/>
      <w:marBottom w:val="0"/>
      <w:divBdr>
        <w:top w:val="none" w:sz="0" w:space="0" w:color="auto"/>
        <w:left w:val="none" w:sz="0" w:space="0" w:color="auto"/>
        <w:bottom w:val="none" w:sz="0" w:space="0" w:color="auto"/>
        <w:right w:val="none" w:sz="0" w:space="0" w:color="auto"/>
      </w:divBdr>
      <w:divsChild>
        <w:div w:id="903369075">
          <w:marLeft w:val="0"/>
          <w:marRight w:val="0"/>
          <w:marTop w:val="0"/>
          <w:marBottom w:val="0"/>
          <w:divBdr>
            <w:top w:val="none" w:sz="0" w:space="0" w:color="auto"/>
            <w:left w:val="none" w:sz="0" w:space="0" w:color="auto"/>
            <w:bottom w:val="none" w:sz="0" w:space="0" w:color="auto"/>
            <w:right w:val="none" w:sz="0" w:space="0" w:color="auto"/>
          </w:divBdr>
        </w:div>
      </w:divsChild>
    </w:div>
    <w:div w:id="980188641">
      <w:bodyDiv w:val="1"/>
      <w:marLeft w:val="0"/>
      <w:marRight w:val="0"/>
      <w:marTop w:val="0"/>
      <w:marBottom w:val="0"/>
      <w:divBdr>
        <w:top w:val="none" w:sz="0" w:space="0" w:color="auto"/>
        <w:left w:val="none" w:sz="0" w:space="0" w:color="auto"/>
        <w:bottom w:val="none" w:sz="0" w:space="0" w:color="auto"/>
        <w:right w:val="none" w:sz="0" w:space="0" w:color="auto"/>
      </w:divBdr>
      <w:divsChild>
        <w:div w:id="766660985">
          <w:marLeft w:val="0"/>
          <w:marRight w:val="0"/>
          <w:marTop w:val="0"/>
          <w:marBottom w:val="0"/>
          <w:divBdr>
            <w:top w:val="none" w:sz="0" w:space="0" w:color="auto"/>
            <w:left w:val="none" w:sz="0" w:space="0" w:color="auto"/>
            <w:bottom w:val="none" w:sz="0" w:space="0" w:color="auto"/>
            <w:right w:val="none" w:sz="0" w:space="0" w:color="auto"/>
          </w:divBdr>
        </w:div>
      </w:divsChild>
    </w:div>
    <w:div w:id="994341120">
      <w:bodyDiv w:val="1"/>
      <w:marLeft w:val="0"/>
      <w:marRight w:val="0"/>
      <w:marTop w:val="0"/>
      <w:marBottom w:val="0"/>
      <w:divBdr>
        <w:top w:val="none" w:sz="0" w:space="0" w:color="auto"/>
        <w:left w:val="none" w:sz="0" w:space="0" w:color="auto"/>
        <w:bottom w:val="none" w:sz="0" w:space="0" w:color="auto"/>
        <w:right w:val="none" w:sz="0" w:space="0" w:color="auto"/>
      </w:divBdr>
      <w:divsChild>
        <w:div w:id="1471438646">
          <w:marLeft w:val="0"/>
          <w:marRight w:val="0"/>
          <w:marTop w:val="0"/>
          <w:marBottom w:val="0"/>
          <w:divBdr>
            <w:top w:val="none" w:sz="0" w:space="0" w:color="auto"/>
            <w:left w:val="none" w:sz="0" w:space="0" w:color="auto"/>
            <w:bottom w:val="none" w:sz="0" w:space="0" w:color="auto"/>
            <w:right w:val="none" w:sz="0" w:space="0" w:color="auto"/>
          </w:divBdr>
        </w:div>
      </w:divsChild>
    </w:div>
    <w:div w:id="997224298">
      <w:bodyDiv w:val="1"/>
      <w:marLeft w:val="0"/>
      <w:marRight w:val="0"/>
      <w:marTop w:val="0"/>
      <w:marBottom w:val="0"/>
      <w:divBdr>
        <w:top w:val="none" w:sz="0" w:space="0" w:color="auto"/>
        <w:left w:val="none" w:sz="0" w:space="0" w:color="auto"/>
        <w:bottom w:val="none" w:sz="0" w:space="0" w:color="auto"/>
        <w:right w:val="none" w:sz="0" w:space="0" w:color="auto"/>
      </w:divBdr>
      <w:divsChild>
        <w:div w:id="1285236707">
          <w:marLeft w:val="0"/>
          <w:marRight w:val="0"/>
          <w:marTop w:val="0"/>
          <w:marBottom w:val="0"/>
          <w:divBdr>
            <w:top w:val="none" w:sz="0" w:space="0" w:color="auto"/>
            <w:left w:val="none" w:sz="0" w:space="0" w:color="auto"/>
            <w:bottom w:val="none" w:sz="0" w:space="0" w:color="auto"/>
            <w:right w:val="none" w:sz="0" w:space="0" w:color="auto"/>
          </w:divBdr>
        </w:div>
      </w:divsChild>
    </w:div>
    <w:div w:id="998195444">
      <w:bodyDiv w:val="1"/>
      <w:marLeft w:val="0"/>
      <w:marRight w:val="0"/>
      <w:marTop w:val="0"/>
      <w:marBottom w:val="0"/>
      <w:divBdr>
        <w:top w:val="none" w:sz="0" w:space="0" w:color="auto"/>
        <w:left w:val="none" w:sz="0" w:space="0" w:color="auto"/>
        <w:bottom w:val="none" w:sz="0" w:space="0" w:color="auto"/>
        <w:right w:val="none" w:sz="0" w:space="0" w:color="auto"/>
      </w:divBdr>
      <w:divsChild>
        <w:div w:id="695036733">
          <w:marLeft w:val="0"/>
          <w:marRight w:val="0"/>
          <w:marTop w:val="0"/>
          <w:marBottom w:val="0"/>
          <w:divBdr>
            <w:top w:val="none" w:sz="0" w:space="0" w:color="auto"/>
            <w:left w:val="none" w:sz="0" w:space="0" w:color="auto"/>
            <w:bottom w:val="none" w:sz="0" w:space="0" w:color="auto"/>
            <w:right w:val="none" w:sz="0" w:space="0" w:color="auto"/>
          </w:divBdr>
        </w:div>
      </w:divsChild>
    </w:div>
    <w:div w:id="1007319279">
      <w:bodyDiv w:val="1"/>
      <w:marLeft w:val="0"/>
      <w:marRight w:val="0"/>
      <w:marTop w:val="0"/>
      <w:marBottom w:val="0"/>
      <w:divBdr>
        <w:top w:val="none" w:sz="0" w:space="0" w:color="auto"/>
        <w:left w:val="none" w:sz="0" w:space="0" w:color="auto"/>
        <w:bottom w:val="none" w:sz="0" w:space="0" w:color="auto"/>
        <w:right w:val="none" w:sz="0" w:space="0" w:color="auto"/>
      </w:divBdr>
      <w:divsChild>
        <w:div w:id="741177057">
          <w:marLeft w:val="0"/>
          <w:marRight w:val="0"/>
          <w:marTop w:val="0"/>
          <w:marBottom w:val="0"/>
          <w:divBdr>
            <w:top w:val="none" w:sz="0" w:space="0" w:color="auto"/>
            <w:left w:val="none" w:sz="0" w:space="0" w:color="auto"/>
            <w:bottom w:val="none" w:sz="0" w:space="0" w:color="auto"/>
            <w:right w:val="none" w:sz="0" w:space="0" w:color="auto"/>
          </w:divBdr>
        </w:div>
      </w:divsChild>
    </w:div>
    <w:div w:id="1010643273">
      <w:bodyDiv w:val="1"/>
      <w:marLeft w:val="0"/>
      <w:marRight w:val="0"/>
      <w:marTop w:val="0"/>
      <w:marBottom w:val="0"/>
      <w:divBdr>
        <w:top w:val="none" w:sz="0" w:space="0" w:color="auto"/>
        <w:left w:val="none" w:sz="0" w:space="0" w:color="auto"/>
        <w:bottom w:val="none" w:sz="0" w:space="0" w:color="auto"/>
        <w:right w:val="none" w:sz="0" w:space="0" w:color="auto"/>
      </w:divBdr>
      <w:divsChild>
        <w:div w:id="847136928">
          <w:marLeft w:val="0"/>
          <w:marRight w:val="0"/>
          <w:marTop w:val="0"/>
          <w:marBottom w:val="0"/>
          <w:divBdr>
            <w:top w:val="none" w:sz="0" w:space="0" w:color="auto"/>
            <w:left w:val="none" w:sz="0" w:space="0" w:color="auto"/>
            <w:bottom w:val="none" w:sz="0" w:space="0" w:color="auto"/>
            <w:right w:val="none" w:sz="0" w:space="0" w:color="auto"/>
          </w:divBdr>
        </w:div>
      </w:divsChild>
    </w:div>
    <w:div w:id="1020813163">
      <w:bodyDiv w:val="1"/>
      <w:marLeft w:val="0"/>
      <w:marRight w:val="0"/>
      <w:marTop w:val="0"/>
      <w:marBottom w:val="0"/>
      <w:divBdr>
        <w:top w:val="none" w:sz="0" w:space="0" w:color="auto"/>
        <w:left w:val="none" w:sz="0" w:space="0" w:color="auto"/>
        <w:bottom w:val="none" w:sz="0" w:space="0" w:color="auto"/>
        <w:right w:val="none" w:sz="0" w:space="0" w:color="auto"/>
      </w:divBdr>
      <w:divsChild>
        <w:div w:id="1451054244">
          <w:marLeft w:val="0"/>
          <w:marRight w:val="0"/>
          <w:marTop w:val="0"/>
          <w:marBottom w:val="0"/>
          <w:divBdr>
            <w:top w:val="none" w:sz="0" w:space="0" w:color="auto"/>
            <w:left w:val="none" w:sz="0" w:space="0" w:color="auto"/>
            <w:bottom w:val="none" w:sz="0" w:space="0" w:color="auto"/>
            <w:right w:val="none" w:sz="0" w:space="0" w:color="auto"/>
          </w:divBdr>
        </w:div>
      </w:divsChild>
    </w:div>
    <w:div w:id="1026640361">
      <w:bodyDiv w:val="1"/>
      <w:marLeft w:val="0"/>
      <w:marRight w:val="0"/>
      <w:marTop w:val="0"/>
      <w:marBottom w:val="0"/>
      <w:divBdr>
        <w:top w:val="none" w:sz="0" w:space="0" w:color="auto"/>
        <w:left w:val="none" w:sz="0" w:space="0" w:color="auto"/>
        <w:bottom w:val="none" w:sz="0" w:space="0" w:color="auto"/>
        <w:right w:val="none" w:sz="0" w:space="0" w:color="auto"/>
      </w:divBdr>
      <w:divsChild>
        <w:div w:id="1487552875">
          <w:marLeft w:val="0"/>
          <w:marRight w:val="0"/>
          <w:marTop w:val="0"/>
          <w:marBottom w:val="0"/>
          <w:divBdr>
            <w:top w:val="none" w:sz="0" w:space="0" w:color="auto"/>
            <w:left w:val="none" w:sz="0" w:space="0" w:color="auto"/>
            <w:bottom w:val="none" w:sz="0" w:space="0" w:color="auto"/>
            <w:right w:val="none" w:sz="0" w:space="0" w:color="auto"/>
          </w:divBdr>
        </w:div>
      </w:divsChild>
    </w:div>
    <w:div w:id="1030109908">
      <w:bodyDiv w:val="1"/>
      <w:marLeft w:val="0"/>
      <w:marRight w:val="0"/>
      <w:marTop w:val="0"/>
      <w:marBottom w:val="0"/>
      <w:divBdr>
        <w:top w:val="none" w:sz="0" w:space="0" w:color="auto"/>
        <w:left w:val="none" w:sz="0" w:space="0" w:color="auto"/>
        <w:bottom w:val="none" w:sz="0" w:space="0" w:color="auto"/>
        <w:right w:val="none" w:sz="0" w:space="0" w:color="auto"/>
      </w:divBdr>
      <w:divsChild>
        <w:div w:id="45036326">
          <w:marLeft w:val="0"/>
          <w:marRight w:val="0"/>
          <w:marTop w:val="0"/>
          <w:marBottom w:val="0"/>
          <w:divBdr>
            <w:top w:val="none" w:sz="0" w:space="0" w:color="auto"/>
            <w:left w:val="none" w:sz="0" w:space="0" w:color="auto"/>
            <w:bottom w:val="none" w:sz="0" w:space="0" w:color="auto"/>
            <w:right w:val="none" w:sz="0" w:space="0" w:color="auto"/>
          </w:divBdr>
        </w:div>
      </w:divsChild>
    </w:div>
    <w:div w:id="1034691184">
      <w:bodyDiv w:val="1"/>
      <w:marLeft w:val="0"/>
      <w:marRight w:val="0"/>
      <w:marTop w:val="0"/>
      <w:marBottom w:val="0"/>
      <w:divBdr>
        <w:top w:val="none" w:sz="0" w:space="0" w:color="auto"/>
        <w:left w:val="none" w:sz="0" w:space="0" w:color="auto"/>
        <w:bottom w:val="none" w:sz="0" w:space="0" w:color="auto"/>
        <w:right w:val="none" w:sz="0" w:space="0" w:color="auto"/>
      </w:divBdr>
      <w:divsChild>
        <w:div w:id="274024234">
          <w:marLeft w:val="0"/>
          <w:marRight w:val="0"/>
          <w:marTop w:val="0"/>
          <w:marBottom w:val="0"/>
          <w:divBdr>
            <w:top w:val="none" w:sz="0" w:space="0" w:color="auto"/>
            <w:left w:val="none" w:sz="0" w:space="0" w:color="auto"/>
            <w:bottom w:val="none" w:sz="0" w:space="0" w:color="auto"/>
            <w:right w:val="none" w:sz="0" w:space="0" w:color="auto"/>
          </w:divBdr>
        </w:div>
      </w:divsChild>
    </w:div>
    <w:div w:id="1035496161">
      <w:bodyDiv w:val="1"/>
      <w:marLeft w:val="0"/>
      <w:marRight w:val="0"/>
      <w:marTop w:val="0"/>
      <w:marBottom w:val="0"/>
      <w:divBdr>
        <w:top w:val="none" w:sz="0" w:space="0" w:color="auto"/>
        <w:left w:val="none" w:sz="0" w:space="0" w:color="auto"/>
        <w:bottom w:val="none" w:sz="0" w:space="0" w:color="auto"/>
        <w:right w:val="none" w:sz="0" w:space="0" w:color="auto"/>
      </w:divBdr>
      <w:divsChild>
        <w:div w:id="692800142">
          <w:marLeft w:val="0"/>
          <w:marRight w:val="0"/>
          <w:marTop w:val="0"/>
          <w:marBottom w:val="0"/>
          <w:divBdr>
            <w:top w:val="none" w:sz="0" w:space="0" w:color="auto"/>
            <w:left w:val="none" w:sz="0" w:space="0" w:color="auto"/>
            <w:bottom w:val="none" w:sz="0" w:space="0" w:color="auto"/>
            <w:right w:val="none" w:sz="0" w:space="0" w:color="auto"/>
          </w:divBdr>
        </w:div>
      </w:divsChild>
    </w:div>
    <w:div w:id="1053045214">
      <w:bodyDiv w:val="1"/>
      <w:marLeft w:val="0"/>
      <w:marRight w:val="0"/>
      <w:marTop w:val="0"/>
      <w:marBottom w:val="0"/>
      <w:divBdr>
        <w:top w:val="none" w:sz="0" w:space="0" w:color="auto"/>
        <w:left w:val="none" w:sz="0" w:space="0" w:color="auto"/>
        <w:bottom w:val="none" w:sz="0" w:space="0" w:color="auto"/>
        <w:right w:val="none" w:sz="0" w:space="0" w:color="auto"/>
      </w:divBdr>
      <w:divsChild>
        <w:div w:id="252788048">
          <w:marLeft w:val="0"/>
          <w:marRight w:val="0"/>
          <w:marTop w:val="0"/>
          <w:marBottom w:val="0"/>
          <w:divBdr>
            <w:top w:val="none" w:sz="0" w:space="0" w:color="auto"/>
            <w:left w:val="none" w:sz="0" w:space="0" w:color="auto"/>
            <w:bottom w:val="none" w:sz="0" w:space="0" w:color="auto"/>
            <w:right w:val="none" w:sz="0" w:space="0" w:color="auto"/>
          </w:divBdr>
        </w:div>
      </w:divsChild>
    </w:div>
    <w:div w:id="1055468223">
      <w:bodyDiv w:val="1"/>
      <w:marLeft w:val="0"/>
      <w:marRight w:val="0"/>
      <w:marTop w:val="0"/>
      <w:marBottom w:val="0"/>
      <w:divBdr>
        <w:top w:val="none" w:sz="0" w:space="0" w:color="auto"/>
        <w:left w:val="none" w:sz="0" w:space="0" w:color="auto"/>
        <w:bottom w:val="none" w:sz="0" w:space="0" w:color="auto"/>
        <w:right w:val="none" w:sz="0" w:space="0" w:color="auto"/>
      </w:divBdr>
      <w:divsChild>
        <w:div w:id="1441803529">
          <w:marLeft w:val="0"/>
          <w:marRight w:val="0"/>
          <w:marTop w:val="0"/>
          <w:marBottom w:val="0"/>
          <w:divBdr>
            <w:top w:val="none" w:sz="0" w:space="0" w:color="auto"/>
            <w:left w:val="none" w:sz="0" w:space="0" w:color="auto"/>
            <w:bottom w:val="none" w:sz="0" w:space="0" w:color="auto"/>
            <w:right w:val="none" w:sz="0" w:space="0" w:color="auto"/>
          </w:divBdr>
        </w:div>
      </w:divsChild>
    </w:div>
    <w:div w:id="10580922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047">
          <w:marLeft w:val="0"/>
          <w:marRight w:val="0"/>
          <w:marTop w:val="0"/>
          <w:marBottom w:val="0"/>
          <w:divBdr>
            <w:top w:val="none" w:sz="0" w:space="0" w:color="auto"/>
            <w:left w:val="none" w:sz="0" w:space="0" w:color="auto"/>
            <w:bottom w:val="none" w:sz="0" w:space="0" w:color="auto"/>
            <w:right w:val="none" w:sz="0" w:space="0" w:color="auto"/>
          </w:divBdr>
        </w:div>
      </w:divsChild>
    </w:div>
    <w:div w:id="1060665367">
      <w:bodyDiv w:val="1"/>
      <w:marLeft w:val="0"/>
      <w:marRight w:val="0"/>
      <w:marTop w:val="0"/>
      <w:marBottom w:val="0"/>
      <w:divBdr>
        <w:top w:val="none" w:sz="0" w:space="0" w:color="auto"/>
        <w:left w:val="none" w:sz="0" w:space="0" w:color="auto"/>
        <w:bottom w:val="none" w:sz="0" w:space="0" w:color="auto"/>
        <w:right w:val="none" w:sz="0" w:space="0" w:color="auto"/>
      </w:divBdr>
      <w:divsChild>
        <w:div w:id="81415605">
          <w:marLeft w:val="0"/>
          <w:marRight w:val="0"/>
          <w:marTop w:val="0"/>
          <w:marBottom w:val="0"/>
          <w:divBdr>
            <w:top w:val="none" w:sz="0" w:space="0" w:color="auto"/>
            <w:left w:val="none" w:sz="0" w:space="0" w:color="auto"/>
            <w:bottom w:val="none" w:sz="0" w:space="0" w:color="auto"/>
            <w:right w:val="none" w:sz="0" w:space="0" w:color="auto"/>
          </w:divBdr>
        </w:div>
      </w:divsChild>
    </w:div>
    <w:div w:id="1060707316">
      <w:bodyDiv w:val="1"/>
      <w:marLeft w:val="0"/>
      <w:marRight w:val="0"/>
      <w:marTop w:val="0"/>
      <w:marBottom w:val="0"/>
      <w:divBdr>
        <w:top w:val="none" w:sz="0" w:space="0" w:color="auto"/>
        <w:left w:val="none" w:sz="0" w:space="0" w:color="auto"/>
        <w:bottom w:val="none" w:sz="0" w:space="0" w:color="auto"/>
        <w:right w:val="none" w:sz="0" w:space="0" w:color="auto"/>
      </w:divBdr>
      <w:divsChild>
        <w:div w:id="899827195">
          <w:marLeft w:val="0"/>
          <w:marRight w:val="0"/>
          <w:marTop w:val="0"/>
          <w:marBottom w:val="0"/>
          <w:divBdr>
            <w:top w:val="none" w:sz="0" w:space="0" w:color="auto"/>
            <w:left w:val="none" w:sz="0" w:space="0" w:color="auto"/>
            <w:bottom w:val="none" w:sz="0" w:space="0" w:color="auto"/>
            <w:right w:val="none" w:sz="0" w:space="0" w:color="auto"/>
          </w:divBdr>
        </w:div>
      </w:divsChild>
    </w:div>
    <w:div w:id="1060909192">
      <w:bodyDiv w:val="1"/>
      <w:marLeft w:val="0"/>
      <w:marRight w:val="0"/>
      <w:marTop w:val="0"/>
      <w:marBottom w:val="0"/>
      <w:divBdr>
        <w:top w:val="none" w:sz="0" w:space="0" w:color="auto"/>
        <w:left w:val="none" w:sz="0" w:space="0" w:color="auto"/>
        <w:bottom w:val="none" w:sz="0" w:space="0" w:color="auto"/>
        <w:right w:val="none" w:sz="0" w:space="0" w:color="auto"/>
      </w:divBdr>
      <w:divsChild>
        <w:div w:id="1849829267">
          <w:marLeft w:val="0"/>
          <w:marRight w:val="0"/>
          <w:marTop w:val="0"/>
          <w:marBottom w:val="0"/>
          <w:divBdr>
            <w:top w:val="none" w:sz="0" w:space="0" w:color="auto"/>
            <w:left w:val="none" w:sz="0" w:space="0" w:color="auto"/>
            <w:bottom w:val="none" w:sz="0" w:space="0" w:color="auto"/>
            <w:right w:val="none" w:sz="0" w:space="0" w:color="auto"/>
          </w:divBdr>
        </w:div>
      </w:divsChild>
    </w:div>
    <w:div w:id="1061751976">
      <w:bodyDiv w:val="1"/>
      <w:marLeft w:val="0"/>
      <w:marRight w:val="0"/>
      <w:marTop w:val="0"/>
      <w:marBottom w:val="0"/>
      <w:divBdr>
        <w:top w:val="none" w:sz="0" w:space="0" w:color="auto"/>
        <w:left w:val="none" w:sz="0" w:space="0" w:color="auto"/>
        <w:bottom w:val="none" w:sz="0" w:space="0" w:color="auto"/>
        <w:right w:val="none" w:sz="0" w:space="0" w:color="auto"/>
      </w:divBdr>
      <w:divsChild>
        <w:div w:id="774596447">
          <w:marLeft w:val="0"/>
          <w:marRight w:val="0"/>
          <w:marTop w:val="0"/>
          <w:marBottom w:val="0"/>
          <w:divBdr>
            <w:top w:val="none" w:sz="0" w:space="0" w:color="auto"/>
            <w:left w:val="none" w:sz="0" w:space="0" w:color="auto"/>
            <w:bottom w:val="none" w:sz="0" w:space="0" w:color="auto"/>
            <w:right w:val="none" w:sz="0" w:space="0" w:color="auto"/>
          </w:divBdr>
        </w:div>
      </w:divsChild>
    </w:div>
    <w:div w:id="1073238865">
      <w:bodyDiv w:val="1"/>
      <w:marLeft w:val="0"/>
      <w:marRight w:val="0"/>
      <w:marTop w:val="0"/>
      <w:marBottom w:val="0"/>
      <w:divBdr>
        <w:top w:val="none" w:sz="0" w:space="0" w:color="auto"/>
        <w:left w:val="none" w:sz="0" w:space="0" w:color="auto"/>
        <w:bottom w:val="none" w:sz="0" w:space="0" w:color="auto"/>
        <w:right w:val="none" w:sz="0" w:space="0" w:color="auto"/>
      </w:divBdr>
      <w:divsChild>
        <w:div w:id="1304430651">
          <w:marLeft w:val="0"/>
          <w:marRight w:val="0"/>
          <w:marTop w:val="0"/>
          <w:marBottom w:val="0"/>
          <w:divBdr>
            <w:top w:val="none" w:sz="0" w:space="0" w:color="auto"/>
            <w:left w:val="none" w:sz="0" w:space="0" w:color="auto"/>
            <w:bottom w:val="none" w:sz="0" w:space="0" w:color="auto"/>
            <w:right w:val="none" w:sz="0" w:space="0" w:color="auto"/>
          </w:divBdr>
        </w:div>
      </w:divsChild>
    </w:div>
    <w:div w:id="1075931514">
      <w:bodyDiv w:val="1"/>
      <w:marLeft w:val="0"/>
      <w:marRight w:val="0"/>
      <w:marTop w:val="0"/>
      <w:marBottom w:val="0"/>
      <w:divBdr>
        <w:top w:val="none" w:sz="0" w:space="0" w:color="auto"/>
        <w:left w:val="none" w:sz="0" w:space="0" w:color="auto"/>
        <w:bottom w:val="none" w:sz="0" w:space="0" w:color="auto"/>
        <w:right w:val="none" w:sz="0" w:space="0" w:color="auto"/>
      </w:divBdr>
      <w:divsChild>
        <w:div w:id="133449678">
          <w:marLeft w:val="0"/>
          <w:marRight w:val="0"/>
          <w:marTop w:val="0"/>
          <w:marBottom w:val="0"/>
          <w:divBdr>
            <w:top w:val="none" w:sz="0" w:space="0" w:color="auto"/>
            <w:left w:val="none" w:sz="0" w:space="0" w:color="auto"/>
            <w:bottom w:val="none" w:sz="0" w:space="0" w:color="auto"/>
            <w:right w:val="none" w:sz="0" w:space="0" w:color="auto"/>
          </w:divBdr>
        </w:div>
      </w:divsChild>
    </w:div>
    <w:div w:id="1079255797">
      <w:bodyDiv w:val="1"/>
      <w:marLeft w:val="0"/>
      <w:marRight w:val="0"/>
      <w:marTop w:val="0"/>
      <w:marBottom w:val="0"/>
      <w:divBdr>
        <w:top w:val="none" w:sz="0" w:space="0" w:color="auto"/>
        <w:left w:val="none" w:sz="0" w:space="0" w:color="auto"/>
        <w:bottom w:val="none" w:sz="0" w:space="0" w:color="auto"/>
        <w:right w:val="none" w:sz="0" w:space="0" w:color="auto"/>
      </w:divBdr>
      <w:divsChild>
        <w:div w:id="1972862770">
          <w:marLeft w:val="0"/>
          <w:marRight w:val="0"/>
          <w:marTop w:val="0"/>
          <w:marBottom w:val="0"/>
          <w:divBdr>
            <w:top w:val="none" w:sz="0" w:space="0" w:color="auto"/>
            <w:left w:val="none" w:sz="0" w:space="0" w:color="auto"/>
            <w:bottom w:val="none" w:sz="0" w:space="0" w:color="auto"/>
            <w:right w:val="none" w:sz="0" w:space="0" w:color="auto"/>
          </w:divBdr>
        </w:div>
      </w:divsChild>
    </w:div>
    <w:div w:id="1080058596">
      <w:bodyDiv w:val="1"/>
      <w:marLeft w:val="0"/>
      <w:marRight w:val="0"/>
      <w:marTop w:val="0"/>
      <w:marBottom w:val="0"/>
      <w:divBdr>
        <w:top w:val="none" w:sz="0" w:space="0" w:color="auto"/>
        <w:left w:val="none" w:sz="0" w:space="0" w:color="auto"/>
        <w:bottom w:val="none" w:sz="0" w:space="0" w:color="auto"/>
        <w:right w:val="none" w:sz="0" w:space="0" w:color="auto"/>
      </w:divBdr>
      <w:divsChild>
        <w:div w:id="86729636">
          <w:marLeft w:val="0"/>
          <w:marRight w:val="0"/>
          <w:marTop w:val="0"/>
          <w:marBottom w:val="0"/>
          <w:divBdr>
            <w:top w:val="none" w:sz="0" w:space="0" w:color="auto"/>
            <w:left w:val="none" w:sz="0" w:space="0" w:color="auto"/>
            <w:bottom w:val="none" w:sz="0" w:space="0" w:color="auto"/>
            <w:right w:val="none" w:sz="0" w:space="0" w:color="auto"/>
          </w:divBdr>
        </w:div>
      </w:divsChild>
    </w:div>
    <w:div w:id="1081871229">
      <w:bodyDiv w:val="1"/>
      <w:marLeft w:val="0"/>
      <w:marRight w:val="0"/>
      <w:marTop w:val="0"/>
      <w:marBottom w:val="0"/>
      <w:divBdr>
        <w:top w:val="none" w:sz="0" w:space="0" w:color="auto"/>
        <w:left w:val="none" w:sz="0" w:space="0" w:color="auto"/>
        <w:bottom w:val="none" w:sz="0" w:space="0" w:color="auto"/>
        <w:right w:val="none" w:sz="0" w:space="0" w:color="auto"/>
      </w:divBdr>
      <w:divsChild>
        <w:div w:id="237131563">
          <w:marLeft w:val="0"/>
          <w:marRight w:val="0"/>
          <w:marTop w:val="0"/>
          <w:marBottom w:val="0"/>
          <w:divBdr>
            <w:top w:val="none" w:sz="0" w:space="0" w:color="auto"/>
            <w:left w:val="none" w:sz="0" w:space="0" w:color="auto"/>
            <w:bottom w:val="none" w:sz="0" w:space="0" w:color="auto"/>
            <w:right w:val="none" w:sz="0" w:space="0" w:color="auto"/>
          </w:divBdr>
        </w:div>
      </w:divsChild>
    </w:div>
    <w:div w:id="1092050860">
      <w:bodyDiv w:val="1"/>
      <w:marLeft w:val="0"/>
      <w:marRight w:val="0"/>
      <w:marTop w:val="0"/>
      <w:marBottom w:val="0"/>
      <w:divBdr>
        <w:top w:val="none" w:sz="0" w:space="0" w:color="auto"/>
        <w:left w:val="none" w:sz="0" w:space="0" w:color="auto"/>
        <w:bottom w:val="none" w:sz="0" w:space="0" w:color="auto"/>
        <w:right w:val="none" w:sz="0" w:space="0" w:color="auto"/>
      </w:divBdr>
      <w:divsChild>
        <w:div w:id="1551384409">
          <w:marLeft w:val="0"/>
          <w:marRight w:val="0"/>
          <w:marTop w:val="0"/>
          <w:marBottom w:val="0"/>
          <w:divBdr>
            <w:top w:val="none" w:sz="0" w:space="0" w:color="auto"/>
            <w:left w:val="none" w:sz="0" w:space="0" w:color="auto"/>
            <w:bottom w:val="none" w:sz="0" w:space="0" w:color="auto"/>
            <w:right w:val="none" w:sz="0" w:space="0" w:color="auto"/>
          </w:divBdr>
        </w:div>
      </w:divsChild>
    </w:div>
    <w:div w:id="1095321692">
      <w:bodyDiv w:val="1"/>
      <w:marLeft w:val="0"/>
      <w:marRight w:val="0"/>
      <w:marTop w:val="0"/>
      <w:marBottom w:val="0"/>
      <w:divBdr>
        <w:top w:val="none" w:sz="0" w:space="0" w:color="auto"/>
        <w:left w:val="none" w:sz="0" w:space="0" w:color="auto"/>
        <w:bottom w:val="none" w:sz="0" w:space="0" w:color="auto"/>
        <w:right w:val="none" w:sz="0" w:space="0" w:color="auto"/>
      </w:divBdr>
      <w:divsChild>
        <w:div w:id="1789616186">
          <w:marLeft w:val="0"/>
          <w:marRight w:val="0"/>
          <w:marTop w:val="0"/>
          <w:marBottom w:val="0"/>
          <w:divBdr>
            <w:top w:val="none" w:sz="0" w:space="0" w:color="auto"/>
            <w:left w:val="none" w:sz="0" w:space="0" w:color="auto"/>
            <w:bottom w:val="none" w:sz="0" w:space="0" w:color="auto"/>
            <w:right w:val="none" w:sz="0" w:space="0" w:color="auto"/>
          </w:divBdr>
        </w:div>
      </w:divsChild>
    </w:div>
    <w:div w:id="1123839744">
      <w:bodyDiv w:val="1"/>
      <w:marLeft w:val="0"/>
      <w:marRight w:val="0"/>
      <w:marTop w:val="0"/>
      <w:marBottom w:val="0"/>
      <w:divBdr>
        <w:top w:val="none" w:sz="0" w:space="0" w:color="auto"/>
        <w:left w:val="none" w:sz="0" w:space="0" w:color="auto"/>
        <w:bottom w:val="none" w:sz="0" w:space="0" w:color="auto"/>
        <w:right w:val="none" w:sz="0" w:space="0" w:color="auto"/>
      </w:divBdr>
      <w:divsChild>
        <w:div w:id="822282789">
          <w:marLeft w:val="0"/>
          <w:marRight w:val="0"/>
          <w:marTop w:val="0"/>
          <w:marBottom w:val="0"/>
          <w:divBdr>
            <w:top w:val="none" w:sz="0" w:space="0" w:color="auto"/>
            <w:left w:val="none" w:sz="0" w:space="0" w:color="auto"/>
            <w:bottom w:val="none" w:sz="0" w:space="0" w:color="auto"/>
            <w:right w:val="none" w:sz="0" w:space="0" w:color="auto"/>
          </w:divBdr>
        </w:div>
      </w:divsChild>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sChild>
        <w:div w:id="526061577">
          <w:marLeft w:val="0"/>
          <w:marRight w:val="0"/>
          <w:marTop w:val="0"/>
          <w:marBottom w:val="0"/>
          <w:divBdr>
            <w:top w:val="none" w:sz="0" w:space="0" w:color="auto"/>
            <w:left w:val="none" w:sz="0" w:space="0" w:color="auto"/>
            <w:bottom w:val="none" w:sz="0" w:space="0" w:color="auto"/>
            <w:right w:val="none" w:sz="0" w:space="0" w:color="auto"/>
          </w:divBdr>
        </w:div>
      </w:divsChild>
    </w:div>
    <w:div w:id="1139373750">
      <w:bodyDiv w:val="1"/>
      <w:marLeft w:val="0"/>
      <w:marRight w:val="0"/>
      <w:marTop w:val="0"/>
      <w:marBottom w:val="0"/>
      <w:divBdr>
        <w:top w:val="none" w:sz="0" w:space="0" w:color="auto"/>
        <w:left w:val="none" w:sz="0" w:space="0" w:color="auto"/>
        <w:bottom w:val="none" w:sz="0" w:space="0" w:color="auto"/>
        <w:right w:val="none" w:sz="0" w:space="0" w:color="auto"/>
      </w:divBdr>
      <w:divsChild>
        <w:div w:id="1548183514">
          <w:marLeft w:val="0"/>
          <w:marRight w:val="0"/>
          <w:marTop w:val="0"/>
          <w:marBottom w:val="0"/>
          <w:divBdr>
            <w:top w:val="none" w:sz="0" w:space="0" w:color="auto"/>
            <w:left w:val="none" w:sz="0" w:space="0" w:color="auto"/>
            <w:bottom w:val="none" w:sz="0" w:space="0" w:color="auto"/>
            <w:right w:val="none" w:sz="0" w:space="0" w:color="auto"/>
          </w:divBdr>
        </w:div>
      </w:divsChild>
    </w:div>
    <w:div w:id="1141725863">
      <w:bodyDiv w:val="1"/>
      <w:marLeft w:val="0"/>
      <w:marRight w:val="0"/>
      <w:marTop w:val="0"/>
      <w:marBottom w:val="0"/>
      <w:divBdr>
        <w:top w:val="none" w:sz="0" w:space="0" w:color="auto"/>
        <w:left w:val="none" w:sz="0" w:space="0" w:color="auto"/>
        <w:bottom w:val="none" w:sz="0" w:space="0" w:color="auto"/>
        <w:right w:val="none" w:sz="0" w:space="0" w:color="auto"/>
      </w:divBdr>
      <w:divsChild>
        <w:div w:id="813064601">
          <w:marLeft w:val="0"/>
          <w:marRight w:val="0"/>
          <w:marTop w:val="0"/>
          <w:marBottom w:val="0"/>
          <w:divBdr>
            <w:top w:val="none" w:sz="0" w:space="0" w:color="auto"/>
            <w:left w:val="none" w:sz="0" w:space="0" w:color="auto"/>
            <w:bottom w:val="none" w:sz="0" w:space="0" w:color="auto"/>
            <w:right w:val="none" w:sz="0" w:space="0" w:color="auto"/>
          </w:divBdr>
        </w:div>
      </w:divsChild>
    </w:div>
    <w:div w:id="1158570803">
      <w:bodyDiv w:val="1"/>
      <w:marLeft w:val="0"/>
      <w:marRight w:val="0"/>
      <w:marTop w:val="0"/>
      <w:marBottom w:val="0"/>
      <w:divBdr>
        <w:top w:val="none" w:sz="0" w:space="0" w:color="auto"/>
        <w:left w:val="none" w:sz="0" w:space="0" w:color="auto"/>
        <w:bottom w:val="none" w:sz="0" w:space="0" w:color="auto"/>
        <w:right w:val="none" w:sz="0" w:space="0" w:color="auto"/>
      </w:divBdr>
      <w:divsChild>
        <w:div w:id="1598319752">
          <w:marLeft w:val="0"/>
          <w:marRight w:val="0"/>
          <w:marTop w:val="0"/>
          <w:marBottom w:val="0"/>
          <w:divBdr>
            <w:top w:val="none" w:sz="0" w:space="0" w:color="auto"/>
            <w:left w:val="none" w:sz="0" w:space="0" w:color="auto"/>
            <w:bottom w:val="none" w:sz="0" w:space="0" w:color="auto"/>
            <w:right w:val="none" w:sz="0" w:space="0" w:color="auto"/>
          </w:divBdr>
        </w:div>
      </w:divsChild>
    </w:div>
    <w:div w:id="1158809587">
      <w:bodyDiv w:val="1"/>
      <w:marLeft w:val="0"/>
      <w:marRight w:val="0"/>
      <w:marTop w:val="0"/>
      <w:marBottom w:val="0"/>
      <w:divBdr>
        <w:top w:val="none" w:sz="0" w:space="0" w:color="auto"/>
        <w:left w:val="none" w:sz="0" w:space="0" w:color="auto"/>
        <w:bottom w:val="none" w:sz="0" w:space="0" w:color="auto"/>
        <w:right w:val="none" w:sz="0" w:space="0" w:color="auto"/>
      </w:divBdr>
      <w:divsChild>
        <w:div w:id="1060861698">
          <w:marLeft w:val="0"/>
          <w:marRight w:val="0"/>
          <w:marTop w:val="0"/>
          <w:marBottom w:val="0"/>
          <w:divBdr>
            <w:top w:val="none" w:sz="0" w:space="0" w:color="auto"/>
            <w:left w:val="none" w:sz="0" w:space="0" w:color="auto"/>
            <w:bottom w:val="none" w:sz="0" w:space="0" w:color="auto"/>
            <w:right w:val="none" w:sz="0" w:space="0" w:color="auto"/>
          </w:divBdr>
        </w:div>
      </w:divsChild>
    </w:div>
    <w:div w:id="1189681355">
      <w:bodyDiv w:val="1"/>
      <w:marLeft w:val="0"/>
      <w:marRight w:val="0"/>
      <w:marTop w:val="0"/>
      <w:marBottom w:val="0"/>
      <w:divBdr>
        <w:top w:val="none" w:sz="0" w:space="0" w:color="auto"/>
        <w:left w:val="none" w:sz="0" w:space="0" w:color="auto"/>
        <w:bottom w:val="none" w:sz="0" w:space="0" w:color="auto"/>
        <w:right w:val="none" w:sz="0" w:space="0" w:color="auto"/>
      </w:divBdr>
      <w:divsChild>
        <w:div w:id="306476612">
          <w:marLeft w:val="0"/>
          <w:marRight w:val="0"/>
          <w:marTop w:val="0"/>
          <w:marBottom w:val="0"/>
          <w:divBdr>
            <w:top w:val="none" w:sz="0" w:space="0" w:color="auto"/>
            <w:left w:val="none" w:sz="0" w:space="0" w:color="auto"/>
            <w:bottom w:val="none" w:sz="0" w:space="0" w:color="auto"/>
            <w:right w:val="none" w:sz="0" w:space="0" w:color="auto"/>
          </w:divBdr>
        </w:div>
      </w:divsChild>
    </w:div>
    <w:div w:id="1201166261">
      <w:bodyDiv w:val="1"/>
      <w:marLeft w:val="0"/>
      <w:marRight w:val="0"/>
      <w:marTop w:val="0"/>
      <w:marBottom w:val="0"/>
      <w:divBdr>
        <w:top w:val="none" w:sz="0" w:space="0" w:color="auto"/>
        <w:left w:val="none" w:sz="0" w:space="0" w:color="auto"/>
        <w:bottom w:val="none" w:sz="0" w:space="0" w:color="auto"/>
        <w:right w:val="none" w:sz="0" w:space="0" w:color="auto"/>
      </w:divBdr>
      <w:divsChild>
        <w:div w:id="1799907307">
          <w:marLeft w:val="0"/>
          <w:marRight w:val="0"/>
          <w:marTop w:val="0"/>
          <w:marBottom w:val="0"/>
          <w:divBdr>
            <w:top w:val="none" w:sz="0" w:space="0" w:color="auto"/>
            <w:left w:val="none" w:sz="0" w:space="0" w:color="auto"/>
            <w:bottom w:val="none" w:sz="0" w:space="0" w:color="auto"/>
            <w:right w:val="none" w:sz="0" w:space="0" w:color="auto"/>
          </w:divBdr>
        </w:div>
      </w:divsChild>
    </w:div>
    <w:div w:id="1201237134">
      <w:bodyDiv w:val="1"/>
      <w:marLeft w:val="0"/>
      <w:marRight w:val="0"/>
      <w:marTop w:val="0"/>
      <w:marBottom w:val="0"/>
      <w:divBdr>
        <w:top w:val="none" w:sz="0" w:space="0" w:color="auto"/>
        <w:left w:val="none" w:sz="0" w:space="0" w:color="auto"/>
        <w:bottom w:val="none" w:sz="0" w:space="0" w:color="auto"/>
        <w:right w:val="none" w:sz="0" w:space="0" w:color="auto"/>
      </w:divBdr>
      <w:divsChild>
        <w:div w:id="1095832289">
          <w:marLeft w:val="0"/>
          <w:marRight w:val="0"/>
          <w:marTop w:val="0"/>
          <w:marBottom w:val="0"/>
          <w:divBdr>
            <w:top w:val="none" w:sz="0" w:space="0" w:color="auto"/>
            <w:left w:val="none" w:sz="0" w:space="0" w:color="auto"/>
            <w:bottom w:val="none" w:sz="0" w:space="0" w:color="auto"/>
            <w:right w:val="none" w:sz="0" w:space="0" w:color="auto"/>
          </w:divBdr>
        </w:div>
      </w:divsChild>
    </w:div>
    <w:div w:id="1206720546">
      <w:bodyDiv w:val="1"/>
      <w:marLeft w:val="0"/>
      <w:marRight w:val="0"/>
      <w:marTop w:val="0"/>
      <w:marBottom w:val="0"/>
      <w:divBdr>
        <w:top w:val="none" w:sz="0" w:space="0" w:color="auto"/>
        <w:left w:val="none" w:sz="0" w:space="0" w:color="auto"/>
        <w:bottom w:val="none" w:sz="0" w:space="0" w:color="auto"/>
        <w:right w:val="none" w:sz="0" w:space="0" w:color="auto"/>
      </w:divBdr>
      <w:divsChild>
        <w:div w:id="629362078">
          <w:marLeft w:val="0"/>
          <w:marRight w:val="0"/>
          <w:marTop w:val="0"/>
          <w:marBottom w:val="0"/>
          <w:divBdr>
            <w:top w:val="none" w:sz="0" w:space="0" w:color="auto"/>
            <w:left w:val="none" w:sz="0" w:space="0" w:color="auto"/>
            <w:bottom w:val="none" w:sz="0" w:space="0" w:color="auto"/>
            <w:right w:val="none" w:sz="0" w:space="0" w:color="auto"/>
          </w:divBdr>
        </w:div>
      </w:divsChild>
    </w:div>
    <w:div w:id="1213032063">
      <w:bodyDiv w:val="1"/>
      <w:marLeft w:val="0"/>
      <w:marRight w:val="0"/>
      <w:marTop w:val="0"/>
      <w:marBottom w:val="0"/>
      <w:divBdr>
        <w:top w:val="none" w:sz="0" w:space="0" w:color="auto"/>
        <w:left w:val="none" w:sz="0" w:space="0" w:color="auto"/>
        <w:bottom w:val="none" w:sz="0" w:space="0" w:color="auto"/>
        <w:right w:val="none" w:sz="0" w:space="0" w:color="auto"/>
      </w:divBdr>
      <w:divsChild>
        <w:div w:id="1601722696">
          <w:marLeft w:val="0"/>
          <w:marRight w:val="0"/>
          <w:marTop w:val="0"/>
          <w:marBottom w:val="0"/>
          <w:divBdr>
            <w:top w:val="none" w:sz="0" w:space="0" w:color="auto"/>
            <w:left w:val="none" w:sz="0" w:space="0" w:color="auto"/>
            <w:bottom w:val="none" w:sz="0" w:space="0" w:color="auto"/>
            <w:right w:val="none" w:sz="0" w:space="0" w:color="auto"/>
          </w:divBdr>
        </w:div>
      </w:divsChild>
    </w:div>
    <w:div w:id="1214849952">
      <w:bodyDiv w:val="1"/>
      <w:marLeft w:val="0"/>
      <w:marRight w:val="0"/>
      <w:marTop w:val="0"/>
      <w:marBottom w:val="0"/>
      <w:divBdr>
        <w:top w:val="none" w:sz="0" w:space="0" w:color="auto"/>
        <w:left w:val="none" w:sz="0" w:space="0" w:color="auto"/>
        <w:bottom w:val="none" w:sz="0" w:space="0" w:color="auto"/>
        <w:right w:val="none" w:sz="0" w:space="0" w:color="auto"/>
      </w:divBdr>
      <w:divsChild>
        <w:div w:id="1177886657">
          <w:marLeft w:val="0"/>
          <w:marRight w:val="0"/>
          <w:marTop w:val="0"/>
          <w:marBottom w:val="0"/>
          <w:divBdr>
            <w:top w:val="none" w:sz="0" w:space="0" w:color="auto"/>
            <w:left w:val="none" w:sz="0" w:space="0" w:color="auto"/>
            <w:bottom w:val="none" w:sz="0" w:space="0" w:color="auto"/>
            <w:right w:val="none" w:sz="0" w:space="0" w:color="auto"/>
          </w:divBdr>
        </w:div>
      </w:divsChild>
    </w:div>
    <w:div w:id="1215118709">
      <w:bodyDiv w:val="1"/>
      <w:marLeft w:val="0"/>
      <w:marRight w:val="0"/>
      <w:marTop w:val="0"/>
      <w:marBottom w:val="0"/>
      <w:divBdr>
        <w:top w:val="none" w:sz="0" w:space="0" w:color="auto"/>
        <w:left w:val="none" w:sz="0" w:space="0" w:color="auto"/>
        <w:bottom w:val="none" w:sz="0" w:space="0" w:color="auto"/>
        <w:right w:val="none" w:sz="0" w:space="0" w:color="auto"/>
      </w:divBdr>
      <w:divsChild>
        <w:div w:id="1115248214">
          <w:marLeft w:val="0"/>
          <w:marRight w:val="0"/>
          <w:marTop w:val="0"/>
          <w:marBottom w:val="0"/>
          <w:divBdr>
            <w:top w:val="none" w:sz="0" w:space="0" w:color="auto"/>
            <w:left w:val="none" w:sz="0" w:space="0" w:color="auto"/>
            <w:bottom w:val="none" w:sz="0" w:space="0" w:color="auto"/>
            <w:right w:val="none" w:sz="0" w:space="0" w:color="auto"/>
          </w:divBdr>
        </w:div>
      </w:divsChild>
    </w:div>
    <w:div w:id="1219853116">
      <w:bodyDiv w:val="1"/>
      <w:marLeft w:val="0"/>
      <w:marRight w:val="0"/>
      <w:marTop w:val="0"/>
      <w:marBottom w:val="0"/>
      <w:divBdr>
        <w:top w:val="none" w:sz="0" w:space="0" w:color="auto"/>
        <w:left w:val="none" w:sz="0" w:space="0" w:color="auto"/>
        <w:bottom w:val="none" w:sz="0" w:space="0" w:color="auto"/>
        <w:right w:val="none" w:sz="0" w:space="0" w:color="auto"/>
      </w:divBdr>
      <w:divsChild>
        <w:div w:id="1018384708">
          <w:marLeft w:val="0"/>
          <w:marRight w:val="0"/>
          <w:marTop w:val="0"/>
          <w:marBottom w:val="0"/>
          <w:divBdr>
            <w:top w:val="none" w:sz="0" w:space="0" w:color="auto"/>
            <w:left w:val="none" w:sz="0" w:space="0" w:color="auto"/>
            <w:bottom w:val="none" w:sz="0" w:space="0" w:color="auto"/>
            <w:right w:val="none" w:sz="0" w:space="0" w:color="auto"/>
          </w:divBdr>
        </w:div>
      </w:divsChild>
    </w:div>
    <w:div w:id="1220940946">
      <w:bodyDiv w:val="1"/>
      <w:marLeft w:val="0"/>
      <w:marRight w:val="0"/>
      <w:marTop w:val="0"/>
      <w:marBottom w:val="0"/>
      <w:divBdr>
        <w:top w:val="none" w:sz="0" w:space="0" w:color="auto"/>
        <w:left w:val="none" w:sz="0" w:space="0" w:color="auto"/>
        <w:bottom w:val="none" w:sz="0" w:space="0" w:color="auto"/>
        <w:right w:val="none" w:sz="0" w:space="0" w:color="auto"/>
      </w:divBdr>
      <w:divsChild>
        <w:div w:id="1224297753">
          <w:marLeft w:val="0"/>
          <w:marRight w:val="0"/>
          <w:marTop w:val="0"/>
          <w:marBottom w:val="0"/>
          <w:divBdr>
            <w:top w:val="none" w:sz="0" w:space="0" w:color="auto"/>
            <w:left w:val="none" w:sz="0" w:space="0" w:color="auto"/>
            <w:bottom w:val="none" w:sz="0" w:space="0" w:color="auto"/>
            <w:right w:val="none" w:sz="0" w:space="0" w:color="auto"/>
          </w:divBdr>
        </w:div>
      </w:divsChild>
    </w:div>
    <w:div w:id="1221017365">
      <w:bodyDiv w:val="1"/>
      <w:marLeft w:val="0"/>
      <w:marRight w:val="0"/>
      <w:marTop w:val="0"/>
      <w:marBottom w:val="0"/>
      <w:divBdr>
        <w:top w:val="none" w:sz="0" w:space="0" w:color="auto"/>
        <w:left w:val="none" w:sz="0" w:space="0" w:color="auto"/>
        <w:bottom w:val="none" w:sz="0" w:space="0" w:color="auto"/>
        <w:right w:val="none" w:sz="0" w:space="0" w:color="auto"/>
      </w:divBdr>
      <w:divsChild>
        <w:div w:id="33358937">
          <w:marLeft w:val="0"/>
          <w:marRight w:val="0"/>
          <w:marTop w:val="0"/>
          <w:marBottom w:val="0"/>
          <w:divBdr>
            <w:top w:val="none" w:sz="0" w:space="0" w:color="auto"/>
            <w:left w:val="none" w:sz="0" w:space="0" w:color="auto"/>
            <w:bottom w:val="none" w:sz="0" w:space="0" w:color="auto"/>
            <w:right w:val="none" w:sz="0" w:space="0" w:color="auto"/>
          </w:divBdr>
        </w:div>
      </w:divsChild>
    </w:div>
    <w:div w:id="1226188075">
      <w:bodyDiv w:val="1"/>
      <w:marLeft w:val="0"/>
      <w:marRight w:val="0"/>
      <w:marTop w:val="0"/>
      <w:marBottom w:val="0"/>
      <w:divBdr>
        <w:top w:val="none" w:sz="0" w:space="0" w:color="auto"/>
        <w:left w:val="none" w:sz="0" w:space="0" w:color="auto"/>
        <w:bottom w:val="none" w:sz="0" w:space="0" w:color="auto"/>
        <w:right w:val="none" w:sz="0" w:space="0" w:color="auto"/>
      </w:divBdr>
      <w:divsChild>
        <w:div w:id="2018117070">
          <w:marLeft w:val="0"/>
          <w:marRight w:val="0"/>
          <w:marTop w:val="0"/>
          <w:marBottom w:val="0"/>
          <w:divBdr>
            <w:top w:val="none" w:sz="0" w:space="0" w:color="auto"/>
            <w:left w:val="none" w:sz="0" w:space="0" w:color="auto"/>
            <w:bottom w:val="none" w:sz="0" w:space="0" w:color="auto"/>
            <w:right w:val="none" w:sz="0" w:space="0" w:color="auto"/>
          </w:divBdr>
        </w:div>
      </w:divsChild>
    </w:div>
    <w:div w:id="1226376027">
      <w:bodyDiv w:val="1"/>
      <w:marLeft w:val="0"/>
      <w:marRight w:val="0"/>
      <w:marTop w:val="0"/>
      <w:marBottom w:val="0"/>
      <w:divBdr>
        <w:top w:val="none" w:sz="0" w:space="0" w:color="auto"/>
        <w:left w:val="none" w:sz="0" w:space="0" w:color="auto"/>
        <w:bottom w:val="none" w:sz="0" w:space="0" w:color="auto"/>
        <w:right w:val="none" w:sz="0" w:space="0" w:color="auto"/>
      </w:divBdr>
      <w:divsChild>
        <w:div w:id="913397981">
          <w:marLeft w:val="0"/>
          <w:marRight w:val="0"/>
          <w:marTop w:val="0"/>
          <w:marBottom w:val="0"/>
          <w:divBdr>
            <w:top w:val="none" w:sz="0" w:space="0" w:color="auto"/>
            <w:left w:val="none" w:sz="0" w:space="0" w:color="auto"/>
            <w:bottom w:val="none" w:sz="0" w:space="0" w:color="auto"/>
            <w:right w:val="none" w:sz="0" w:space="0" w:color="auto"/>
          </w:divBdr>
        </w:div>
      </w:divsChild>
    </w:div>
    <w:div w:id="1228959092">
      <w:bodyDiv w:val="1"/>
      <w:marLeft w:val="0"/>
      <w:marRight w:val="0"/>
      <w:marTop w:val="0"/>
      <w:marBottom w:val="0"/>
      <w:divBdr>
        <w:top w:val="none" w:sz="0" w:space="0" w:color="auto"/>
        <w:left w:val="none" w:sz="0" w:space="0" w:color="auto"/>
        <w:bottom w:val="none" w:sz="0" w:space="0" w:color="auto"/>
        <w:right w:val="none" w:sz="0" w:space="0" w:color="auto"/>
      </w:divBdr>
      <w:divsChild>
        <w:div w:id="1880780810">
          <w:marLeft w:val="0"/>
          <w:marRight w:val="0"/>
          <w:marTop w:val="0"/>
          <w:marBottom w:val="0"/>
          <w:divBdr>
            <w:top w:val="none" w:sz="0" w:space="0" w:color="auto"/>
            <w:left w:val="none" w:sz="0" w:space="0" w:color="auto"/>
            <w:bottom w:val="none" w:sz="0" w:space="0" w:color="auto"/>
            <w:right w:val="none" w:sz="0" w:space="0" w:color="auto"/>
          </w:divBdr>
        </w:div>
      </w:divsChild>
    </w:div>
    <w:div w:id="1230653471">
      <w:bodyDiv w:val="1"/>
      <w:marLeft w:val="0"/>
      <w:marRight w:val="0"/>
      <w:marTop w:val="0"/>
      <w:marBottom w:val="0"/>
      <w:divBdr>
        <w:top w:val="none" w:sz="0" w:space="0" w:color="auto"/>
        <w:left w:val="none" w:sz="0" w:space="0" w:color="auto"/>
        <w:bottom w:val="none" w:sz="0" w:space="0" w:color="auto"/>
        <w:right w:val="none" w:sz="0" w:space="0" w:color="auto"/>
      </w:divBdr>
      <w:divsChild>
        <w:div w:id="557403647">
          <w:marLeft w:val="0"/>
          <w:marRight w:val="0"/>
          <w:marTop w:val="0"/>
          <w:marBottom w:val="0"/>
          <w:divBdr>
            <w:top w:val="none" w:sz="0" w:space="0" w:color="auto"/>
            <w:left w:val="none" w:sz="0" w:space="0" w:color="auto"/>
            <w:bottom w:val="none" w:sz="0" w:space="0" w:color="auto"/>
            <w:right w:val="none" w:sz="0" w:space="0" w:color="auto"/>
          </w:divBdr>
        </w:div>
      </w:divsChild>
    </w:div>
    <w:div w:id="1261716039">
      <w:bodyDiv w:val="1"/>
      <w:marLeft w:val="0"/>
      <w:marRight w:val="0"/>
      <w:marTop w:val="0"/>
      <w:marBottom w:val="0"/>
      <w:divBdr>
        <w:top w:val="none" w:sz="0" w:space="0" w:color="auto"/>
        <w:left w:val="none" w:sz="0" w:space="0" w:color="auto"/>
        <w:bottom w:val="none" w:sz="0" w:space="0" w:color="auto"/>
        <w:right w:val="none" w:sz="0" w:space="0" w:color="auto"/>
      </w:divBdr>
      <w:divsChild>
        <w:div w:id="172572004">
          <w:marLeft w:val="0"/>
          <w:marRight w:val="0"/>
          <w:marTop w:val="0"/>
          <w:marBottom w:val="0"/>
          <w:divBdr>
            <w:top w:val="none" w:sz="0" w:space="0" w:color="auto"/>
            <w:left w:val="none" w:sz="0" w:space="0" w:color="auto"/>
            <w:bottom w:val="none" w:sz="0" w:space="0" w:color="auto"/>
            <w:right w:val="none" w:sz="0" w:space="0" w:color="auto"/>
          </w:divBdr>
        </w:div>
      </w:divsChild>
    </w:div>
    <w:div w:id="1271622032">
      <w:bodyDiv w:val="1"/>
      <w:marLeft w:val="0"/>
      <w:marRight w:val="0"/>
      <w:marTop w:val="0"/>
      <w:marBottom w:val="0"/>
      <w:divBdr>
        <w:top w:val="none" w:sz="0" w:space="0" w:color="auto"/>
        <w:left w:val="none" w:sz="0" w:space="0" w:color="auto"/>
        <w:bottom w:val="none" w:sz="0" w:space="0" w:color="auto"/>
        <w:right w:val="none" w:sz="0" w:space="0" w:color="auto"/>
      </w:divBdr>
      <w:divsChild>
        <w:div w:id="2056930901">
          <w:marLeft w:val="0"/>
          <w:marRight w:val="0"/>
          <w:marTop w:val="0"/>
          <w:marBottom w:val="0"/>
          <w:divBdr>
            <w:top w:val="none" w:sz="0" w:space="0" w:color="auto"/>
            <w:left w:val="none" w:sz="0" w:space="0" w:color="auto"/>
            <w:bottom w:val="none" w:sz="0" w:space="0" w:color="auto"/>
            <w:right w:val="none" w:sz="0" w:space="0" w:color="auto"/>
          </w:divBdr>
        </w:div>
      </w:divsChild>
    </w:div>
    <w:div w:id="1273171046">
      <w:bodyDiv w:val="1"/>
      <w:marLeft w:val="0"/>
      <w:marRight w:val="0"/>
      <w:marTop w:val="0"/>
      <w:marBottom w:val="0"/>
      <w:divBdr>
        <w:top w:val="none" w:sz="0" w:space="0" w:color="auto"/>
        <w:left w:val="none" w:sz="0" w:space="0" w:color="auto"/>
        <w:bottom w:val="none" w:sz="0" w:space="0" w:color="auto"/>
        <w:right w:val="none" w:sz="0" w:space="0" w:color="auto"/>
      </w:divBdr>
      <w:divsChild>
        <w:div w:id="46422027">
          <w:marLeft w:val="0"/>
          <w:marRight w:val="0"/>
          <w:marTop w:val="0"/>
          <w:marBottom w:val="0"/>
          <w:divBdr>
            <w:top w:val="none" w:sz="0" w:space="0" w:color="auto"/>
            <w:left w:val="none" w:sz="0" w:space="0" w:color="auto"/>
            <w:bottom w:val="none" w:sz="0" w:space="0" w:color="auto"/>
            <w:right w:val="none" w:sz="0" w:space="0" w:color="auto"/>
          </w:divBdr>
        </w:div>
      </w:divsChild>
    </w:div>
    <w:div w:id="1274480258">
      <w:bodyDiv w:val="1"/>
      <w:marLeft w:val="0"/>
      <w:marRight w:val="0"/>
      <w:marTop w:val="0"/>
      <w:marBottom w:val="0"/>
      <w:divBdr>
        <w:top w:val="none" w:sz="0" w:space="0" w:color="auto"/>
        <w:left w:val="none" w:sz="0" w:space="0" w:color="auto"/>
        <w:bottom w:val="none" w:sz="0" w:space="0" w:color="auto"/>
        <w:right w:val="none" w:sz="0" w:space="0" w:color="auto"/>
      </w:divBdr>
      <w:divsChild>
        <w:div w:id="631058694">
          <w:marLeft w:val="0"/>
          <w:marRight w:val="0"/>
          <w:marTop w:val="0"/>
          <w:marBottom w:val="0"/>
          <w:divBdr>
            <w:top w:val="none" w:sz="0" w:space="0" w:color="auto"/>
            <w:left w:val="none" w:sz="0" w:space="0" w:color="auto"/>
            <w:bottom w:val="none" w:sz="0" w:space="0" w:color="auto"/>
            <w:right w:val="none" w:sz="0" w:space="0" w:color="auto"/>
          </w:divBdr>
        </w:div>
      </w:divsChild>
    </w:div>
    <w:div w:id="1277519573">
      <w:bodyDiv w:val="1"/>
      <w:marLeft w:val="0"/>
      <w:marRight w:val="0"/>
      <w:marTop w:val="0"/>
      <w:marBottom w:val="0"/>
      <w:divBdr>
        <w:top w:val="none" w:sz="0" w:space="0" w:color="auto"/>
        <w:left w:val="none" w:sz="0" w:space="0" w:color="auto"/>
        <w:bottom w:val="none" w:sz="0" w:space="0" w:color="auto"/>
        <w:right w:val="none" w:sz="0" w:space="0" w:color="auto"/>
      </w:divBdr>
      <w:divsChild>
        <w:div w:id="1588347947">
          <w:marLeft w:val="0"/>
          <w:marRight w:val="0"/>
          <w:marTop w:val="0"/>
          <w:marBottom w:val="0"/>
          <w:divBdr>
            <w:top w:val="none" w:sz="0" w:space="0" w:color="auto"/>
            <w:left w:val="none" w:sz="0" w:space="0" w:color="auto"/>
            <w:bottom w:val="none" w:sz="0" w:space="0" w:color="auto"/>
            <w:right w:val="none" w:sz="0" w:space="0" w:color="auto"/>
          </w:divBdr>
        </w:div>
      </w:divsChild>
    </w:div>
    <w:div w:id="1279605723">
      <w:bodyDiv w:val="1"/>
      <w:marLeft w:val="0"/>
      <w:marRight w:val="0"/>
      <w:marTop w:val="0"/>
      <w:marBottom w:val="0"/>
      <w:divBdr>
        <w:top w:val="none" w:sz="0" w:space="0" w:color="auto"/>
        <w:left w:val="none" w:sz="0" w:space="0" w:color="auto"/>
        <w:bottom w:val="none" w:sz="0" w:space="0" w:color="auto"/>
        <w:right w:val="none" w:sz="0" w:space="0" w:color="auto"/>
      </w:divBdr>
      <w:divsChild>
        <w:div w:id="579607789">
          <w:marLeft w:val="0"/>
          <w:marRight w:val="0"/>
          <w:marTop w:val="0"/>
          <w:marBottom w:val="0"/>
          <w:divBdr>
            <w:top w:val="none" w:sz="0" w:space="0" w:color="auto"/>
            <w:left w:val="none" w:sz="0" w:space="0" w:color="auto"/>
            <w:bottom w:val="none" w:sz="0" w:space="0" w:color="auto"/>
            <w:right w:val="none" w:sz="0" w:space="0" w:color="auto"/>
          </w:divBdr>
        </w:div>
      </w:divsChild>
    </w:div>
    <w:div w:id="1285697702">
      <w:bodyDiv w:val="1"/>
      <w:marLeft w:val="0"/>
      <w:marRight w:val="0"/>
      <w:marTop w:val="0"/>
      <w:marBottom w:val="0"/>
      <w:divBdr>
        <w:top w:val="none" w:sz="0" w:space="0" w:color="auto"/>
        <w:left w:val="none" w:sz="0" w:space="0" w:color="auto"/>
        <w:bottom w:val="none" w:sz="0" w:space="0" w:color="auto"/>
        <w:right w:val="none" w:sz="0" w:space="0" w:color="auto"/>
      </w:divBdr>
      <w:divsChild>
        <w:div w:id="686299383">
          <w:marLeft w:val="0"/>
          <w:marRight w:val="0"/>
          <w:marTop w:val="0"/>
          <w:marBottom w:val="0"/>
          <w:divBdr>
            <w:top w:val="none" w:sz="0" w:space="0" w:color="auto"/>
            <w:left w:val="none" w:sz="0" w:space="0" w:color="auto"/>
            <w:bottom w:val="none" w:sz="0" w:space="0" w:color="auto"/>
            <w:right w:val="none" w:sz="0" w:space="0" w:color="auto"/>
          </w:divBdr>
        </w:div>
      </w:divsChild>
    </w:div>
    <w:div w:id="1286543715">
      <w:bodyDiv w:val="1"/>
      <w:marLeft w:val="0"/>
      <w:marRight w:val="0"/>
      <w:marTop w:val="0"/>
      <w:marBottom w:val="0"/>
      <w:divBdr>
        <w:top w:val="none" w:sz="0" w:space="0" w:color="auto"/>
        <w:left w:val="none" w:sz="0" w:space="0" w:color="auto"/>
        <w:bottom w:val="none" w:sz="0" w:space="0" w:color="auto"/>
        <w:right w:val="none" w:sz="0" w:space="0" w:color="auto"/>
      </w:divBdr>
      <w:divsChild>
        <w:div w:id="1465807785">
          <w:marLeft w:val="0"/>
          <w:marRight w:val="0"/>
          <w:marTop w:val="0"/>
          <w:marBottom w:val="0"/>
          <w:divBdr>
            <w:top w:val="none" w:sz="0" w:space="0" w:color="auto"/>
            <w:left w:val="none" w:sz="0" w:space="0" w:color="auto"/>
            <w:bottom w:val="none" w:sz="0" w:space="0" w:color="auto"/>
            <w:right w:val="none" w:sz="0" w:space="0" w:color="auto"/>
          </w:divBdr>
        </w:div>
      </w:divsChild>
    </w:div>
    <w:div w:id="1292975062">
      <w:bodyDiv w:val="1"/>
      <w:marLeft w:val="0"/>
      <w:marRight w:val="0"/>
      <w:marTop w:val="0"/>
      <w:marBottom w:val="0"/>
      <w:divBdr>
        <w:top w:val="none" w:sz="0" w:space="0" w:color="auto"/>
        <w:left w:val="none" w:sz="0" w:space="0" w:color="auto"/>
        <w:bottom w:val="none" w:sz="0" w:space="0" w:color="auto"/>
        <w:right w:val="none" w:sz="0" w:space="0" w:color="auto"/>
      </w:divBdr>
      <w:divsChild>
        <w:div w:id="757017101">
          <w:marLeft w:val="0"/>
          <w:marRight w:val="0"/>
          <w:marTop w:val="0"/>
          <w:marBottom w:val="0"/>
          <w:divBdr>
            <w:top w:val="none" w:sz="0" w:space="0" w:color="auto"/>
            <w:left w:val="none" w:sz="0" w:space="0" w:color="auto"/>
            <w:bottom w:val="none" w:sz="0" w:space="0" w:color="auto"/>
            <w:right w:val="none" w:sz="0" w:space="0" w:color="auto"/>
          </w:divBdr>
        </w:div>
      </w:divsChild>
    </w:div>
    <w:div w:id="1306004774">
      <w:bodyDiv w:val="1"/>
      <w:marLeft w:val="0"/>
      <w:marRight w:val="0"/>
      <w:marTop w:val="0"/>
      <w:marBottom w:val="0"/>
      <w:divBdr>
        <w:top w:val="none" w:sz="0" w:space="0" w:color="auto"/>
        <w:left w:val="none" w:sz="0" w:space="0" w:color="auto"/>
        <w:bottom w:val="none" w:sz="0" w:space="0" w:color="auto"/>
        <w:right w:val="none" w:sz="0" w:space="0" w:color="auto"/>
      </w:divBdr>
      <w:divsChild>
        <w:div w:id="2020308011">
          <w:marLeft w:val="0"/>
          <w:marRight w:val="0"/>
          <w:marTop w:val="0"/>
          <w:marBottom w:val="0"/>
          <w:divBdr>
            <w:top w:val="none" w:sz="0" w:space="0" w:color="auto"/>
            <w:left w:val="none" w:sz="0" w:space="0" w:color="auto"/>
            <w:bottom w:val="none" w:sz="0" w:space="0" w:color="auto"/>
            <w:right w:val="none" w:sz="0" w:space="0" w:color="auto"/>
          </w:divBdr>
        </w:div>
      </w:divsChild>
    </w:div>
    <w:div w:id="1307008463">
      <w:bodyDiv w:val="1"/>
      <w:marLeft w:val="0"/>
      <w:marRight w:val="0"/>
      <w:marTop w:val="0"/>
      <w:marBottom w:val="0"/>
      <w:divBdr>
        <w:top w:val="none" w:sz="0" w:space="0" w:color="auto"/>
        <w:left w:val="none" w:sz="0" w:space="0" w:color="auto"/>
        <w:bottom w:val="none" w:sz="0" w:space="0" w:color="auto"/>
        <w:right w:val="none" w:sz="0" w:space="0" w:color="auto"/>
      </w:divBdr>
      <w:divsChild>
        <w:div w:id="333072484">
          <w:marLeft w:val="0"/>
          <w:marRight w:val="0"/>
          <w:marTop w:val="0"/>
          <w:marBottom w:val="0"/>
          <w:divBdr>
            <w:top w:val="none" w:sz="0" w:space="0" w:color="auto"/>
            <w:left w:val="none" w:sz="0" w:space="0" w:color="auto"/>
            <w:bottom w:val="none" w:sz="0" w:space="0" w:color="auto"/>
            <w:right w:val="none" w:sz="0" w:space="0" w:color="auto"/>
          </w:divBdr>
        </w:div>
      </w:divsChild>
    </w:div>
    <w:div w:id="1311404094">
      <w:bodyDiv w:val="1"/>
      <w:marLeft w:val="0"/>
      <w:marRight w:val="0"/>
      <w:marTop w:val="0"/>
      <w:marBottom w:val="0"/>
      <w:divBdr>
        <w:top w:val="none" w:sz="0" w:space="0" w:color="auto"/>
        <w:left w:val="none" w:sz="0" w:space="0" w:color="auto"/>
        <w:bottom w:val="none" w:sz="0" w:space="0" w:color="auto"/>
        <w:right w:val="none" w:sz="0" w:space="0" w:color="auto"/>
      </w:divBdr>
      <w:divsChild>
        <w:div w:id="274141691">
          <w:marLeft w:val="0"/>
          <w:marRight w:val="0"/>
          <w:marTop w:val="0"/>
          <w:marBottom w:val="0"/>
          <w:divBdr>
            <w:top w:val="none" w:sz="0" w:space="0" w:color="auto"/>
            <w:left w:val="none" w:sz="0" w:space="0" w:color="auto"/>
            <w:bottom w:val="none" w:sz="0" w:space="0" w:color="auto"/>
            <w:right w:val="none" w:sz="0" w:space="0" w:color="auto"/>
          </w:divBdr>
        </w:div>
      </w:divsChild>
    </w:div>
    <w:div w:id="1315142368">
      <w:bodyDiv w:val="1"/>
      <w:marLeft w:val="0"/>
      <w:marRight w:val="0"/>
      <w:marTop w:val="0"/>
      <w:marBottom w:val="0"/>
      <w:divBdr>
        <w:top w:val="none" w:sz="0" w:space="0" w:color="auto"/>
        <w:left w:val="none" w:sz="0" w:space="0" w:color="auto"/>
        <w:bottom w:val="none" w:sz="0" w:space="0" w:color="auto"/>
        <w:right w:val="none" w:sz="0" w:space="0" w:color="auto"/>
      </w:divBdr>
      <w:divsChild>
        <w:div w:id="701631641">
          <w:marLeft w:val="0"/>
          <w:marRight w:val="0"/>
          <w:marTop w:val="0"/>
          <w:marBottom w:val="0"/>
          <w:divBdr>
            <w:top w:val="none" w:sz="0" w:space="0" w:color="auto"/>
            <w:left w:val="none" w:sz="0" w:space="0" w:color="auto"/>
            <w:bottom w:val="none" w:sz="0" w:space="0" w:color="auto"/>
            <w:right w:val="none" w:sz="0" w:space="0" w:color="auto"/>
          </w:divBdr>
        </w:div>
      </w:divsChild>
    </w:div>
    <w:div w:id="1321226018">
      <w:bodyDiv w:val="1"/>
      <w:marLeft w:val="0"/>
      <w:marRight w:val="0"/>
      <w:marTop w:val="0"/>
      <w:marBottom w:val="0"/>
      <w:divBdr>
        <w:top w:val="none" w:sz="0" w:space="0" w:color="auto"/>
        <w:left w:val="none" w:sz="0" w:space="0" w:color="auto"/>
        <w:bottom w:val="none" w:sz="0" w:space="0" w:color="auto"/>
        <w:right w:val="none" w:sz="0" w:space="0" w:color="auto"/>
      </w:divBdr>
      <w:divsChild>
        <w:div w:id="1419518924">
          <w:marLeft w:val="0"/>
          <w:marRight w:val="0"/>
          <w:marTop w:val="0"/>
          <w:marBottom w:val="0"/>
          <w:divBdr>
            <w:top w:val="none" w:sz="0" w:space="0" w:color="auto"/>
            <w:left w:val="none" w:sz="0" w:space="0" w:color="auto"/>
            <w:bottom w:val="none" w:sz="0" w:space="0" w:color="auto"/>
            <w:right w:val="none" w:sz="0" w:space="0" w:color="auto"/>
          </w:divBdr>
        </w:div>
      </w:divsChild>
    </w:div>
    <w:div w:id="1330673170">
      <w:bodyDiv w:val="1"/>
      <w:marLeft w:val="0"/>
      <w:marRight w:val="0"/>
      <w:marTop w:val="0"/>
      <w:marBottom w:val="0"/>
      <w:divBdr>
        <w:top w:val="none" w:sz="0" w:space="0" w:color="auto"/>
        <w:left w:val="none" w:sz="0" w:space="0" w:color="auto"/>
        <w:bottom w:val="none" w:sz="0" w:space="0" w:color="auto"/>
        <w:right w:val="none" w:sz="0" w:space="0" w:color="auto"/>
      </w:divBdr>
      <w:divsChild>
        <w:div w:id="221064681">
          <w:marLeft w:val="0"/>
          <w:marRight w:val="0"/>
          <w:marTop w:val="0"/>
          <w:marBottom w:val="0"/>
          <w:divBdr>
            <w:top w:val="none" w:sz="0" w:space="0" w:color="auto"/>
            <w:left w:val="none" w:sz="0" w:space="0" w:color="auto"/>
            <w:bottom w:val="none" w:sz="0" w:space="0" w:color="auto"/>
            <w:right w:val="none" w:sz="0" w:space="0" w:color="auto"/>
          </w:divBdr>
        </w:div>
      </w:divsChild>
    </w:div>
    <w:div w:id="1336493048">
      <w:bodyDiv w:val="1"/>
      <w:marLeft w:val="0"/>
      <w:marRight w:val="0"/>
      <w:marTop w:val="0"/>
      <w:marBottom w:val="0"/>
      <w:divBdr>
        <w:top w:val="none" w:sz="0" w:space="0" w:color="auto"/>
        <w:left w:val="none" w:sz="0" w:space="0" w:color="auto"/>
        <w:bottom w:val="none" w:sz="0" w:space="0" w:color="auto"/>
        <w:right w:val="none" w:sz="0" w:space="0" w:color="auto"/>
      </w:divBdr>
      <w:divsChild>
        <w:div w:id="369912942">
          <w:marLeft w:val="0"/>
          <w:marRight w:val="0"/>
          <w:marTop w:val="0"/>
          <w:marBottom w:val="0"/>
          <w:divBdr>
            <w:top w:val="none" w:sz="0" w:space="0" w:color="auto"/>
            <w:left w:val="none" w:sz="0" w:space="0" w:color="auto"/>
            <w:bottom w:val="none" w:sz="0" w:space="0" w:color="auto"/>
            <w:right w:val="none" w:sz="0" w:space="0" w:color="auto"/>
          </w:divBdr>
        </w:div>
      </w:divsChild>
    </w:div>
    <w:div w:id="1336572979">
      <w:bodyDiv w:val="1"/>
      <w:marLeft w:val="0"/>
      <w:marRight w:val="0"/>
      <w:marTop w:val="0"/>
      <w:marBottom w:val="0"/>
      <w:divBdr>
        <w:top w:val="none" w:sz="0" w:space="0" w:color="auto"/>
        <w:left w:val="none" w:sz="0" w:space="0" w:color="auto"/>
        <w:bottom w:val="none" w:sz="0" w:space="0" w:color="auto"/>
        <w:right w:val="none" w:sz="0" w:space="0" w:color="auto"/>
      </w:divBdr>
      <w:divsChild>
        <w:div w:id="797263896">
          <w:marLeft w:val="0"/>
          <w:marRight w:val="0"/>
          <w:marTop w:val="0"/>
          <w:marBottom w:val="0"/>
          <w:divBdr>
            <w:top w:val="none" w:sz="0" w:space="0" w:color="auto"/>
            <w:left w:val="none" w:sz="0" w:space="0" w:color="auto"/>
            <w:bottom w:val="none" w:sz="0" w:space="0" w:color="auto"/>
            <w:right w:val="none" w:sz="0" w:space="0" w:color="auto"/>
          </w:divBdr>
        </w:div>
      </w:divsChild>
    </w:div>
    <w:div w:id="1338539922">
      <w:bodyDiv w:val="1"/>
      <w:marLeft w:val="0"/>
      <w:marRight w:val="0"/>
      <w:marTop w:val="0"/>
      <w:marBottom w:val="0"/>
      <w:divBdr>
        <w:top w:val="none" w:sz="0" w:space="0" w:color="auto"/>
        <w:left w:val="none" w:sz="0" w:space="0" w:color="auto"/>
        <w:bottom w:val="none" w:sz="0" w:space="0" w:color="auto"/>
        <w:right w:val="none" w:sz="0" w:space="0" w:color="auto"/>
      </w:divBdr>
      <w:divsChild>
        <w:div w:id="1893224666">
          <w:marLeft w:val="0"/>
          <w:marRight w:val="0"/>
          <w:marTop w:val="0"/>
          <w:marBottom w:val="0"/>
          <w:divBdr>
            <w:top w:val="none" w:sz="0" w:space="0" w:color="auto"/>
            <w:left w:val="none" w:sz="0" w:space="0" w:color="auto"/>
            <w:bottom w:val="none" w:sz="0" w:space="0" w:color="auto"/>
            <w:right w:val="none" w:sz="0" w:space="0" w:color="auto"/>
          </w:divBdr>
        </w:div>
      </w:divsChild>
    </w:div>
    <w:div w:id="1341086560">
      <w:bodyDiv w:val="1"/>
      <w:marLeft w:val="0"/>
      <w:marRight w:val="0"/>
      <w:marTop w:val="0"/>
      <w:marBottom w:val="0"/>
      <w:divBdr>
        <w:top w:val="none" w:sz="0" w:space="0" w:color="auto"/>
        <w:left w:val="none" w:sz="0" w:space="0" w:color="auto"/>
        <w:bottom w:val="none" w:sz="0" w:space="0" w:color="auto"/>
        <w:right w:val="none" w:sz="0" w:space="0" w:color="auto"/>
      </w:divBdr>
      <w:divsChild>
        <w:div w:id="1234311202">
          <w:marLeft w:val="0"/>
          <w:marRight w:val="0"/>
          <w:marTop w:val="0"/>
          <w:marBottom w:val="0"/>
          <w:divBdr>
            <w:top w:val="none" w:sz="0" w:space="0" w:color="auto"/>
            <w:left w:val="none" w:sz="0" w:space="0" w:color="auto"/>
            <w:bottom w:val="none" w:sz="0" w:space="0" w:color="auto"/>
            <w:right w:val="none" w:sz="0" w:space="0" w:color="auto"/>
          </w:divBdr>
        </w:div>
      </w:divsChild>
    </w:div>
    <w:div w:id="1343167063">
      <w:bodyDiv w:val="1"/>
      <w:marLeft w:val="0"/>
      <w:marRight w:val="0"/>
      <w:marTop w:val="0"/>
      <w:marBottom w:val="0"/>
      <w:divBdr>
        <w:top w:val="none" w:sz="0" w:space="0" w:color="auto"/>
        <w:left w:val="none" w:sz="0" w:space="0" w:color="auto"/>
        <w:bottom w:val="none" w:sz="0" w:space="0" w:color="auto"/>
        <w:right w:val="none" w:sz="0" w:space="0" w:color="auto"/>
      </w:divBdr>
      <w:divsChild>
        <w:div w:id="1750271425">
          <w:marLeft w:val="0"/>
          <w:marRight w:val="0"/>
          <w:marTop w:val="0"/>
          <w:marBottom w:val="0"/>
          <w:divBdr>
            <w:top w:val="none" w:sz="0" w:space="0" w:color="auto"/>
            <w:left w:val="none" w:sz="0" w:space="0" w:color="auto"/>
            <w:bottom w:val="none" w:sz="0" w:space="0" w:color="auto"/>
            <w:right w:val="none" w:sz="0" w:space="0" w:color="auto"/>
          </w:divBdr>
        </w:div>
      </w:divsChild>
    </w:div>
    <w:div w:id="1344670555">
      <w:bodyDiv w:val="1"/>
      <w:marLeft w:val="0"/>
      <w:marRight w:val="0"/>
      <w:marTop w:val="0"/>
      <w:marBottom w:val="0"/>
      <w:divBdr>
        <w:top w:val="none" w:sz="0" w:space="0" w:color="auto"/>
        <w:left w:val="none" w:sz="0" w:space="0" w:color="auto"/>
        <w:bottom w:val="none" w:sz="0" w:space="0" w:color="auto"/>
        <w:right w:val="none" w:sz="0" w:space="0" w:color="auto"/>
      </w:divBdr>
      <w:divsChild>
        <w:div w:id="2028747348">
          <w:marLeft w:val="0"/>
          <w:marRight w:val="0"/>
          <w:marTop w:val="0"/>
          <w:marBottom w:val="0"/>
          <w:divBdr>
            <w:top w:val="none" w:sz="0" w:space="0" w:color="auto"/>
            <w:left w:val="none" w:sz="0" w:space="0" w:color="auto"/>
            <w:bottom w:val="none" w:sz="0" w:space="0" w:color="auto"/>
            <w:right w:val="none" w:sz="0" w:space="0" w:color="auto"/>
          </w:divBdr>
        </w:div>
      </w:divsChild>
    </w:div>
    <w:div w:id="1345208438">
      <w:bodyDiv w:val="1"/>
      <w:marLeft w:val="0"/>
      <w:marRight w:val="0"/>
      <w:marTop w:val="0"/>
      <w:marBottom w:val="0"/>
      <w:divBdr>
        <w:top w:val="none" w:sz="0" w:space="0" w:color="auto"/>
        <w:left w:val="none" w:sz="0" w:space="0" w:color="auto"/>
        <w:bottom w:val="none" w:sz="0" w:space="0" w:color="auto"/>
        <w:right w:val="none" w:sz="0" w:space="0" w:color="auto"/>
      </w:divBdr>
      <w:divsChild>
        <w:div w:id="1943416444">
          <w:marLeft w:val="0"/>
          <w:marRight w:val="0"/>
          <w:marTop w:val="0"/>
          <w:marBottom w:val="0"/>
          <w:divBdr>
            <w:top w:val="none" w:sz="0" w:space="0" w:color="auto"/>
            <w:left w:val="none" w:sz="0" w:space="0" w:color="auto"/>
            <w:bottom w:val="none" w:sz="0" w:space="0" w:color="auto"/>
            <w:right w:val="none" w:sz="0" w:space="0" w:color="auto"/>
          </w:divBdr>
        </w:div>
      </w:divsChild>
    </w:div>
    <w:div w:id="1349524726">
      <w:bodyDiv w:val="1"/>
      <w:marLeft w:val="0"/>
      <w:marRight w:val="0"/>
      <w:marTop w:val="0"/>
      <w:marBottom w:val="0"/>
      <w:divBdr>
        <w:top w:val="none" w:sz="0" w:space="0" w:color="auto"/>
        <w:left w:val="none" w:sz="0" w:space="0" w:color="auto"/>
        <w:bottom w:val="none" w:sz="0" w:space="0" w:color="auto"/>
        <w:right w:val="none" w:sz="0" w:space="0" w:color="auto"/>
      </w:divBdr>
      <w:divsChild>
        <w:div w:id="1631476314">
          <w:marLeft w:val="0"/>
          <w:marRight w:val="0"/>
          <w:marTop w:val="0"/>
          <w:marBottom w:val="0"/>
          <w:divBdr>
            <w:top w:val="none" w:sz="0" w:space="0" w:color="auto"/>
            <w:left w:val="none" w:sz="0" w:space="0" w:color="auto"/>
            <w:bottom w:val="none" w:sz="0" w:space="0" w:color="auto"/>
            <w:right w:val="none" w:sz="0" w:space="0" w:color="auto"/>
          </w:divBdr>
        </w:div>
      </w:divsChild>
    </w:div>
    <w:div w:id="1352412654">
      <w:bodyDiv w:val="1"/>
      <w:marLeft w:val="0"/>
      <w:marRight w:val="0"/>
      <w:marTop w:val="0"/>
      <w:marBottom w:val="0"/>
      <w:divBdr>
        <w:top w:val="none" w:sz="0" w:space="0" w:color="auto"/>
        <w:left w:val="none" w:sz="0" w:space="0" w:color="auto"/>
        <w:bottom w:val="none" w:sz="0" w:space="0" w:color="auto"/>
        <w:right w:val="none" w:sz="0" w:space="0" w:color="auto"/>
      </w:divBdr>
      <w:divsChild>
        <w:div w:id="1225219634">
          <w:marLeft w:val="0"/>
          <w:marRight w:val="0"/>
          <w:marTop w:val="0"/>
          <w:marBottom w:val="0"/>
          <w:divBdr>
            <w:top w:val="none" w:sz="0" w:space="0" w:color="auto"/>
            <w:left w:val="none" w:sz="0" w:space="0" w:color="auto"/>
            <w:bottom w:val="none" w:sz="0" w:space="0" w:color="auto"/>
            <w:right w:val="none" w:sz="0" w:space="0" w:color="auto"/>
          </w:divBdr>
        </w:div>
      </w:divsChild>
    </w:div>
    <w:div w:id="1355379295">
      <w:bodyDiv w:val="1"/>
      <w:marLeft w:val="0"/>
      <w:marRight w:val="0"/>
      <w:marTop w:val="0"/>
      <w:marBottom w:val="0"/>
      <w:divBdr>
        <w:top w:val="none" w:sz="0" w:space="0" w:color="auto"/>
        <w:left w:val="none" w:sz="0" w:space="0" w:color="auto"/>
        <w:bottom w:val="none" w:sz="0" w:space="0" w:color="auto"/>
        <w:right w:val="none" w:sz="0" w:space="0" w:color="auto"/>
      </w:divBdr>
      <w:divsChild>
        <w:div w:id="1464151465">
          <w:marLeft w:val="0"/>
          <w:marRight w:val="0"/>
          <w:marTop w:val="0"/>
          <w:marBottom w:val="0"/>
          <w:divBdr>
            <w:top w:val="none" w:sz="0" w:space="0" w:color="auto"/>
            <w:left w:val="none" w:sz="0" w:space="0" w:color="auto"/>
            <w:bottom w:val="none" w:sz="0" w:space="0" w:color="auto"/>
            <w:right w:val="none" w:sz="0" w:space="0" w:color="auto"/>
          </w:divBdr>
        </w:div>
      </w:divsChild>
    </w:div>
    <w:div w:id="1364750303">
      <w:bodyDiv w:val="1"/>
      <w:marLeft w:val="0"/>
      <w:marRight w:val="0"/>
      <w:marTop w:val="0"/>
      <w:marBottom w:val="0"/>
      <w:divBdr>
        <w:top w:val="none" w:sz="0" w:space="0" w:color="auto"/>
        <w:left w:val="none" w:sz="0" w:space="0" w:color="auto"/>
        <w:bottom w:val="none" w:sz="0" w:space="0" w:color="auto"/>
        <w:right w:val="none" w:sz="0" w:space="0" w:color="auto"/>
      </w:divBdr>
      <w:divsChild>
        <w:div w:id="987785002">
          <w:marLeft w:val="0"/>
          <w:marRight w:val="0"/>
          <w:marTop w:val="0"/>
          <w:marBottom w:val="0"/>
          <w:divBdr>
            <w:top w:val="none" w:sz="0" w:space="0" w:color="auto"/>
            <w:left w:val="none" w:sz="0" w:space="0" w:color="auto"/>
            <w:bottom w:val="none" w:sz="0" w:space="0" w:color="auto"/>
            <w:right w:val="none" w:sz="0" w:space="0" w:color="auto"/>
          </w:divBdr>
        </w:div>
      </w:divsChild>
    </w:div>
    <w:div w:id="1366373537">
      <w:bodyDiv w:val="1"/>
      <w:marLeft w:val="0"/>
      <w:marRight w:val="0"/>
      <w:marTop w:val="0"/>
      <w:marBottom w:val="0"/>
      <w:divBdr>
        <w:top w:val="none" w:sz="0" w:space="0" w:color="auto"/>
        <w:left w:val="none" w:sz="0" w:space="0" w:color="auto"/>
        <w:bottom w:val="none" w:sz="0" w:space="0" w:color="auto"/>
        <w:right w:val="none" w:sz="0" w:space="0" w:color="auto"/>
      </w:divBdr>
      <w:divsChild>
        <w:div w:id="1691830676">
          <w:marLeft w:val="0"/>
          <w:marRight w:val="0"/>
          <w:marTop w:val="0"/>
          <w:marBottom w:val="0"/>
          <w:divBdr>
            <w:top w:val="none" w:sz="0" w:space="0" w:color="auto"/>
            <w:left w:val="none" w:sz="0" w:space="0" w:color="auto"/>
            <w:bottom w:val="none" w:sz="0" w:space="0" w:color="auto"/>
            <w:right w:val="none" w:sz="0" w:space="0" w:color="auto"/>
          </w:divBdr>
        </w:div>
      </w:divsChild>
    </w:div>
    <w:div w:id="1368794193">
      <w:bodyDiv w:val="1"/>
      <w:marLeft w:val="0"/>
      <w:marRight w:val="0"/>
      <w:marTop w:val="0"/>
      <w:marBottom w:val="0"/>
      <w:divBdr>
        <w:top w:val="none" w:sz="0" w:space="0" w:color="auto"/>
        <w:left w:val="none" w:sz="0" w:space="0" w:color="auto"/>
        <w:bottom w:val="none" w:sz="0" w:space="0" w:color="auto"/>
        <w:right w:val="none" w:sz="0" w:space="0" w:color="auto"/>
      </w:divBdr>
      <w:divsChild>
        <w:div w:id="395588126">
          <w:marLeft w:val="0"/>
          <w:marRight w:val="0"/>
          <w:marTop w:val="0"/>
          <w:marBottom w:val="0"/>
          <w:divBdr>
            <w:top w:val="none" w:sz="0" w:space="0" w:color="auto"/>
            <w:left w:val="none" w:sz="0" w:space="0" w:color="auto"/>
            <w:bottom w:val="none" w:sz="0" w:space="0" w:color="auto"/>
            <w:right w:val="none" w:sz="0" w:space="0" w:color="auto"/>
          </w:divBdr>
        </w:div>
      </w:divsChild>
    </w:div>
    <w:div w:id="1381705637">
      <w:bodyDiv w:val="1"/>
      <w:marLeft w:val="0"/>
      <w:marRight w:val="0"/>
      <w:marTop w:val="0"/>
      <w:marBottom w:val="0"/>
      <w:divBdr>
        <w:top w:val="none" w:sz="0" w:space="0" w:color="auto"/>
        <w:left w:val="none" w:sz="0" w:space="0" w:color="auto"/>
        <w:bottom w:val="none" w:sz="0" w:space="0" w:color="auto"/>
        <w:right w:val="none" w:sz="0" w:space="0" w:color="auto"/>
      </w:divBdr>
      <w:divsChild>
        <w:div w:id="1666008558">
          <w:marLeft w:val="0"/>
          <w:marRight w:val="0"/>
          <w:marTop w:val="0"/>
          <w:marBottom w:val="0"/>
          <w:divBdr>
            <w:top w:val="none" w:sz="0" w:space="0" w:color="auto"/>
            <w:left w:val="none" w:sz="0" w:space="0" w:color="auto"/>
            <w:bottom w:val="none" w:sz="0" w:space="0" w:color="auto"/>
            <w:right w:val="none" w:sz="0" w:space="0" w:color="auto"/>
          </w:divBdr>
        </w:div>
      </w:divsChild>
    </w:div>
    <w:div w:id="1385788522">
      <w:bodyDiv w:val="1"/>
      <w:marLeft w:val="0"/>
      <w:marRight w:val="0"/>
      <w:marTop w:val="0"/>
      <w:marBottom w:val="0"/>
      <w:divBdr>
        <w:top w:val="none" w:sz="0" w:space="0" w:color="auto"/>
        <w:left w:val="none" w:sz="0" w:space="0" w:color="auto"/>
        <w:bottom w:val="none" w:sz="0" w:space="0" w:color="auto"/>
        <w:right w:val="none" w:sz="0" w:space="0" w:color="auto"/>
      </w:divBdr>
      <w:divsChild>
        <w:div w:id="2133089956">
          <w:marLeft w:val="0"/>
          <w:marRight w:val="0"/>
          <w:marTop w:val="0"/>
          <w:marBottom w:val="0"/>
          <w:divBdr>
            <w:top w:val="none" w:sz="0" w:space="0" w:color="auto"/>
            <w:left w:val="none" w:sz="0" w:space="0" w:color="auto"/>
            <w:bottom w:val="none" w:sz="0" w:space="0" w:color="auto"/>
            <w:right w:val="none" w:sz="0" w:space="0" w:color="auto"/>
          </w:divBdr>
        </w:div>
      </w:divsChild>
    </w:div>
    <w:div w:id="1402096344">
      <w:bodyDiv w:val="1"/>
      <w:marLeft w:val="0"/>
      <w:marRight w:val="0"/>
      <w:marTop w:val="0"/>
      <w:marBottom w:val="0"/>
      <w:divBdr>
        <w:top w:val="none" w:sz="0" w:space="0" w:color="auto"/>
        <w:left w:val="none" w:sz="0" w:space="0" w:color="auto"/>
        <w:bottom w:val="none" w:sz="0" w:space="0" w:color="auto"/>
        <w:right w:val="none" w:sz="0" w:space="0" w:color="auto"/>
      </w:divBdr>
      <w:divsChild>
        <w:div w:id="1976715802">
          <w:marLeft w:val="0"/>
          <w:marRight w:val="0"/>
          <w:marTop w:val="0"/>
          <w:marBottom w:val="0"/>
          <w:divBdr>
            <w:top w:val="none" w:sz="0" w:space="0" w:color="auto"/>
            <w:left w:val="none" w:sz="0" w:space="0" w:color="auto"/>
            <w:bottom w:val="none" w:sz="0" w:space="0" w:color="auto"/>
            <w:right w:val="none" w:sz="0" w:space="0" w:color="auto"/>
          </w:divBdr>
        </w:div>
      </w:divsChild>
    </w:div>
    <w:div w:id="1434474121">
      <w:bodyDiv w:val="1"/>
      <w:marLeft w:val="0"/>
      <w:marRight w:val="0"/>
      <w:marTop w:val="0"/>
      <w:marBottom w:val="0"/>
      <w:divBdr>
        <w:top w:val="none" w:sz="0" w:space="0" w:color="auto"/>
        <w:left w:val="none" w:sz="0" w:space="0" w:color="auto"/>
        <w:bottom w:val="none" w:sz="0" w:space="0" w:color="auto"/>
        <w:right w:val="none" w:sz="0" w:space="0" w:color="auto"/>
      </w:divBdr>
      <w:divsChild>
        <w:div w:id="203031764">
          <w:marLeft w:val="0"/>
          <w:marRight w:val="0"/>
          <w:marTop w:val="0"/>
          <w:marBottom w:val="0"/>
          <w:divBdr>
            <w:top w:val="none" w:sz="0" w:space="0" w:color="auto"/>
            <w:left w:val="none" w:sz="0" w:space="0" w:color="auto"/>
            <w:bottom w:val="none" w:sz="0" w:space="0" w:color="auto"/>
            <w:right w:val="none" w:sz="0" w:space="0" w:color="auto"/>
          </w:divBdr>
        </w:div>
      </w:divsChild>
    </w:div>
    <w:div w:id="1442728176">
      <w:bodyDiv w:val="1"/>
      <w:marLeft w:val="0"/>
      <w:marRight w:val="0"/>
      <w:marTop w:val="0"/>
      <w:marBottom w:val="0"/>
      <w:divBdr>
        <w:top w:val="none" w:sz="0" w:space="0" w:color="auto"/>
        <w:left w:val="none" w:sz="0" w:space="0" w:color="auto"/>
        <w:bottom w:val="none" w:sz="0" w:space="0" w:color="auto"/>
        <w:right w:val="none" w:sz="0" w:space="0" w:color="auto"/>
      </w:divBdr>
      <w:divsChild>
        <w:div w:id="2011827874">
          <w:marLeft w:val="0"/>
          <w:marRight w:val="0"/>
          <w:marTop w:val="0"/>
          <w:marBottom w:val="0"/>
          <w:divBdr>
            <w:top w:val="none" w:sz="0" w:space="0" w:color="auto"/>
            <w:left w:val="none" w:sz="0" w:space="0" w:color="auto"/>
            <w:bottom w:val="none" w:sz="0" w:space="0" w:color="auto"/>
            <w:right w:val="none" w:sz="0" w:space="0" w:color="auto"/>
          </w:divBdr>
        </w:div>
      </w:divsChild>
    </w:div>
    <w:div w:id="1444886145">
      <w:bodyDiv w:val="1"/>
      <w:marLeft w:val="0"/>
      <w:marRight w:val="0"/>
      <w:marTop w:val="0"/>
      <w:marBottom w:val="0"/>
      <w:divBdr>
        <w:top w:val="none" w:sz="0" w:space="0" w:color="auto"/>
        <w:left w:val="none" w:sz="0" w:space="0" w:color="auto"/>
        <w:bottom w:val="none" w:sz="0" w:space="0" w:color="auto"/>
        <w:right w:val="none" w:sz="0" w:space="0" w:color="auto"/>
      </w:divBdr>
    </w:div>
    <w:div w:id="1445003912">
      <w:bodyDiv w:val="1"/>
      <w:marLeft w:val="0"/>
      <w:marRight w:val="0"/>
      <w:marTop w:val="0"/>
      <w:marBottom w:val="0"/>
      <w:divBdr>
        <w:top w:val="none" w:sz="0" w:space="0" w:color="auto"/>
        <w:left w:val="none" w:sz="0" w:space="0" w:color="auto"/>
        <w:bottom w:val="none" w:sz="0" w:space="0" w:color="auto"/>
        <w:right w:val="none" w:sz="0" w:space="0" w:color="auto"/>
      </w:divBdr>
      <w:divsChild>
        <w:div w:id="1630237646">
          <w:marLeft w:val="0"/>
          <w:marRight w:val="0"/>
          <w:marTop w:val="0"/>
          <w:marBottom w:val="0"/>
          <w:divBdr>
            <w:top w:val="none" w:sz="0" w:space="0" w:color="auto"/>
            <w:left w:val="none" w:sz="0" w:space="0" w:color="auto"/>
            <w:bottom w:val="none" w:sz="0" w:space="0" w:color="auto"/>
            <w:right w:val="none" w:sz="0" w:space="0" w:color="auto"/>
          </w:divBdr>
        </w:div>
      </w:divsChild>
    </w:div>
    <w:div w:id="1454207450">
      <w:bodyDiv w:val="1"/>
      <w:marLeft w:val="0"/>
      <w:marRight w:val="0"/>
      <w:marTop w:val="0"/>
      <w:marBottom w:val="0"/>
      <w:divBdr>
        <w:top w:val="none" w:sz="0" w:space="0" w:color="auto"/>
        <w:left w:val="none" w:sz="0" w:space="0" w:color="auto"/>
        <w:bottom w:val="none" w:sz="0" w:space="0" w:color="auto"/>
        <w:right w:val="none" w:sz="0" w:space="0" w:color="auto"/>
      </w:divBdr>
      <w:divsChild>
        <w:div w:id="362874185">
          <w:marLeft w:val="0"/>
          <w:marRight w:val="0"/>
          <w:marTop w:val="0"/>
          <w:marBottom w:val="0"/>
          <w:divBdr>
            <w:top w:val="none" w:sz="0" w:space="0" w:color="auto"/>
            <w:left w:val="none" w:sz="0" w:space="0" w:color="auto"/>
            <w:bottom w:val="none" w:sz="0" w:space="0" w:color="auto"/>
            <w:right w:val="none" w:sz="0" w:space="0" w:color="auto"/>
          </w:divBdr>
        </w:div>
      </w:divsChild>
    </w:div>
    <w:div w:id="1457986020">
      <w:bodyDiv w:val="1"/>
      <w:marLeft w:val="0"/>
      <w:marRight w:val="0"/>
      <w:marTop w:val="0"/>
      <w:marBottom w:val="0"/>
      <w:divBdr>
        <w:top w:val="none" w:sz="0" w:space="0" w:color="auto"/>
        <w:left w:val="none" w:sz="0" w:space="0" w:color="auto"/>
        <w:bottom w:val="none" w:sz="0" w:space="0" w:color="auto"/>
        <w:right w:val="none" w:sz="0" w:space="0" w:color="auto"/>
      </w:divBdr>
      <w:divsChild>
        <w:div w:id="959186847">
          <w:marLeft w:val="0"/>
          <w:marRight w:val="0"/>
          <w:marTop w:val="0"/>
          <w:marBottom w:val="0"/>
          <w:divBdr>
            <w:top w:val="none" w:sz="0" w:space="0" w:color="auto"/>
            <w:left w:val="none" w:sz="0" w:space="0" w:color="auto"/>
            <w:bottom w:val="none" w:sz="0" w:space="0" w:color="auto"/>
            <w:right w:val="none" w:sz="0" w:space="0" w:color="auto"/>
          </w:divBdr>
        </w:div>
      </w:divsChild>
    </w:div>
    <w:div w:id="1459034782">
      <w:bodyDiv w:val="1"/>
      <w:marLeft w:val="0"/>
      <w:marRight w:val="0"/>
      <w:marTop w:val="0"/>
      <w:marBottom w:val="0"/>
      <w:divBdr>
        <w:top w:val="none" w:sz="0" w:space="0" w:color="auto"/>
        <w:left w:val="none" w:sz="0" w:space="0" w:color="auto"/>
        <w:bottom w:val="none" w:sz="0" w:space="0" w:color="auto"/>
        <w:right w:val="none" w:sz="0" w:space="0" w:color="auto"/>
      </w:divBdr>
      <w:divsChild>
        <w:div w:id="890194087">
          <w:marLeft w:val="0"/>
          <w:marRight w:val="0"/>
          <w:marTop w:val="0"/>
          <w:marBottom w:val="0"/>
          <w:divBdr>
            <w:top w:val="none" w:sz="0" w:space="0" w:color="auto"/>
            <w:left w:val="none" w:sz="0" w:space="0" w:color="auto"/>
            <w:bottom w:val="none" w:sz="0" w:space="0" w:color="auto"/>
            <w:right w:val="none" w:sz="0" w:space="0" w:color="auto"/>
          </w:divBdr>
        </w:div>
      </w:divsChild>
    </w:div>
    <w:div w:id="1465349912">
      <w:bodyDiv w:val="1"/>
      <w:marLeft w:val="0"/>
      <w:marRight w:val="0"/>
      <w:marTop w:val="0"/>
      <w:marBottom w:val="0"/>
      <w:divBdr>
        <w:top w:val="none" w:sz="0" w:space="0" w:color="auto"/>
        <w:left w:val="none" w:sz="0" w:space="0" w:color="auto"/>
        <w:bottom w:val="none" w:sz="0" w:space="0" w:color="auto"/>
        <w:right w:val="none" w:sz="0" w:space="0" w:color="auto"/>
      </w:divBdr>
      <w:divsChild>
        <w:div w:id="2047019084">
          <w:marLeft w:val="0"/>
          <w:marRight w:val="0"/>
          <w:marTop w:val="0"/>
          <w:marBottom w:val="0"/>
          <w:divBdr>
            <w:top w:val="none" w:sz="0" w:space="0" w:color="auto"/>
            <w:left w:val="none" w:sz="0" w:space="0" w:color="auto"/>
            <w:bottom w:val="none" w:sz="0" w:space="0" w:color="auto"/>
            <w:right w:val="none" w:sz="0" w:space="0" w:color="auto"/>
          </w:divBdr>
        </w:div>
      </w:divsChild>
    </w:div>
    <w:div w:id="1473719846">
      <w:bodyDiv w:val="1"/>
      <w:marLeft w:val="0"/>
      <w:marRight w:val="0"/>
      <w:marTop w:val="0"/>
      <w:marBottom w:val="0"/>
      <w:divBdr>
        <w:top w:val="none" w:sz="0" w:space="0" w:color="auto"/>
        <w:left w:val="none" w:sz="0" w:space="0" w:color="auto"/>
        <w:bottom w:val="none" w:sz="0" w:space="0" w:color="auto"/>
        <w:right w:val="none" w:sz="0" w:space="0" w:color="auto"/>
      </w:divBdr>
      <w:divsChild>
        <w:div w:id="281232334">
          <w:marLeft w:val="0"/>
          <w:marRight w:val="0"/>
          <w:marTop w:val="0"/>
          <w:marBottom w:val="0"/>
          <w:divBdr>
            <w:top w:val="none" w:sz="0" w:space="0" w:color="auto"/>
            <w:left w:val="none" w:sz="0" w:space="0" w:color="auto"/>
            <w:bottom w:val="none" w:sz="0" w:space="0" w:color="auto"/>
            <w:right w:val="none" w:sz="0" w:space="0" w:color="auto"/>
          </w:divBdr>
        </w:div>
      </w:divsChild>
    </w:div>
    <w:div w:id="1475415161">
      <w:bodyDiv w:val="1"/>
      <w:marLeft w:val="0"/>
      <w:marRight w:val="0"/>
      <w:marTop w:val="0"/>
      <w:marBottom w:val="0"/>
      <w:divBdr>
        <w:top w:val="none" w:sz="0" w:space="0" w:color="auto"/>
        <w:left w:val="none" w:sz="0" w:space="0" w:color="auto"/>
        <w:bottom w:val="none" w:sz="0" w:space="0" w:color="auto"/>
        <w:right w:val="none" w:sz="0" w:space="0" w:color="auto"/>
      </w:divBdr>
      <w:divsChild>
        <w:div w:id="710769244">
          <w:marLeft w:val="0"/>
          <w:marRight w:val="0"/>
          <w:marTop w:val="0"/>
          <w:marBottom w:val="0"/>
          <w:divBdr>
            <w:top w:val="none" w:sz="0" w:space="0" w:color="auto"/>
            <w:left w:val="none" w:sz="0" w:space="0" w:color="auto"/>
            <w:bottom w:val="none" w:sz="0" w:space="0" w:color="auto"/>
            <w:right w:val="none" w:sz="0" w:space="0" w:color="auto"/>
          </w:divBdr>
        </w:div>
      </w:divsChild>
    </w:div>
    <w:div w:id="1478495421">
      <w:bodyDiv w:val="1"/>
      <w:marLeft w:val="0"/>
      <w:marRight w:val="0"/>
      <w:marTop w:val="0"/>
      <w:marBottom w:val="0"/>
      <w:divBdr>
        <w:top w:val="none" w:sz="0" w:space="0" w:color="auto"/>
        <w:left w:val="none" w:sz="0" w:space="0" w:color="auto"/>
        <w:bottom w:val="none" w:sz="0" w:space="0" w:color="auto"/>
        <w:right w:val="none" w:sz="0" w:space="0" w:color="auto"/>
      </w:divBdr>
      <w:divsChild>
        <w:div w:id="1502547788">
          <w:marLeft w:val="0"/>
          <w:marRight w:val="0"/>
          <w:marTop w:val="0"/>
          <w:marBottom w:val="0"/>
          <w:divBdr>
            <w:top w:val="none" w:sz="0" w:space="0" w:color="auto"/>
            <w:left w:val="none" w:sz="0" w:space="0" w:color="auto"/>
            <w:bottom w:val="none" w:sz="0" w:space="0" w:color="auto"/>
            <w:right w:val="none" w:sz="0" w:space="0" w:color="auto"/>
          </w:divBdr>
        </w:div>
      </w:divsChild>
    </w:div>
    <w:div w:id="1491408641">
      <w:bodyDiv w:val="1"/>
      <w:marLeft w:val="0"/>
      <w:marRight w:val="0"/>
      <w:marTop w:val="0"/>
      <w:marBottom w:val="0"/>
      <w:divBdr>
        <w:top w:val="none" w:sz="0" w:space="0" w:color="auto"/>
        <w:left w:val="none" w:sz="0" w:space="0" w:color="auto"/>
        <w:bottom w:val="none" w:sz="0" w:space="0" w:color="auto"/>
        <w:right w:val="none" w:sz="0" w:space="0" w:color="auto"/>
      </w:divBdr>
      <w:divsChild>
        <w:div w:id="1810049232">
          <w:marLeft w:val="0"/>
          <w:marRight w:val="0"/>
          <w:marTop w:val="0"/>
          <w:marBottom w:val="0"/>
          <w:divBdr>
            <w:top w:val="none" w:sz="0" w:space="0" w:color="auto"/>
            <w:left w:val="none" w:sz="0" w:space="0" w:color="auto"/>
            <w:bottom w:val="none" w:sz="0" w:space="0" w:color="auto"/>
            <w:right w:val="none" w:sz="0" w:space="0" w:color="auto"/>
          </w:divBdr>
        </w:div>
      </w:divsChild>
    </w:div>
    <w:div w:id="1493376600">
      <w:bodyDiv w:val="1"/>
      <w:marLeft w:val="0"/>
      <w:marRight w:val="0"/>
      <w:marTop w:val="0"/>
      <w:marBottom w:val="0"/>
      <w:divBdr>
        <w:top w:val="none" w:sz="0" w:space="0" w:color="auto"/>
        <w:left w:val="none" w:sz="0" w:space="0" w:color="auto"/>
        <w:bottom w:val="none" w:sz="0" w:space="0" w:color="auto"/>
        <w:right w:val="none" w:sz="0" w:space="0" w:color="auto"/>
      </w:divBdr>
      <w:divsChild>
        <w:div w:id="994644562">
          <w:marLeft w:val="0"/>
          <w:marRight w:val="0"/>
          <w:marTop w:val="0"/>
          <w:marBottom w:val="0"/>
          <w:divBdr>
            <w:top w:val="none" w:sz="0" w:space="0" w:color="auto"/>
            <w:left w:val="none" w:sz="0" w:space="0" w:color="auto"/>
            <w:bottom w:val="none" w:sz="0" w:space="0" w:color="auto"/>
            <w:right w:val="none" w:sz="0" w:space="0" w:color="auto"/>
          </w:divBdr>
        </w:div>
      </w:divsChild>
    </w:div>
    <w:div w:id="1502812047">
      <w:bodyDiv w:val="1"/>
      <w:marLeft w:val="0"/>
      <w:marRight w:val="0"/>
      <w:marTop w:val="0"/>
      <w:marBottom w:val="0"/>
      <w:divBdr>
        <w:top w:val="none" w:sz="0" w:space="0" w:color="auto"/>
        <w:left w:val="none" w:sz="0" w:space="0" w:color="auto"/>
        <w:bottom w:val="none" w:sz="0" w:space="0" w:color="auto"/>
        <w:right w:val="none" w:sz="0" w:space="0" w:color="auto"/>
      </w:divBdr>
      <w:divsChild>
        <w:div w:id="724915759">
          <w:marLeft w:val="0"/>
          <w:marRight w:val="0"/>
          <w:marTop w:val="0"/>
          <w:marBottom w:val="0"/>
          <w:divBdr>
            <w:top w:val="none" w:sz="0" w:space="0" w:color="auto"/>
            <w:left w:val="none" w:sz="0" w:space="0" w:color="auto"/>
            <w:bottom w:val="none" w:sz="0" w:space="0" w:color="auto"/>
            <w:right w:val="none" w:sz="0" w:space="0" w:color="auto"/>
          </w:divBdr>
        </w:div>
      </w:divsChild>
    </w:div>
    <w:div w:id="1510870458">
      <w:bodyDiv w:val="1"/>
      <w:marLeft w:val="0"/>
      <w:marRight w:val="0"/>
      <w:marTop w:val="0"/>
      <w:marBottom w:val="0"/>
      <w:divBdr>
        <w:top w:val="none" w:sz="0" w:space="0" w:color="auto"/>
        <w:left w:val="none" w:sz="0" w:space="0" w:color="auto"/>
        <w:bottom w:val="none" w:sz="0" w:space="0" w:color="auto"/>
        <w:right w:val="none" w:sz="0" w:space="0" w:color="auto"/>
      </w:divBdr>
      <w:divsChild>
        <w:div w:id="1885171045">
          <w:marLeft w:val="0"/>
          <w:marRight w:val="0"/>
          <w:marTop w:val="0"/>
          <w:marBottom w:val="0"/>
          <w:divBdr>
            <w:top w:val="none" w:sz="0" w:space="0" w:color="auto"/>
            <w:left w:val="none" w:sz="0" w:space="0" w:color="auto"/>
            <w:bottom w:val="none" w:sz="0" w:space="0" w:color="auto"/>
            <w:right w:val="none" w:sz="0" w:space="0" w:color="auto"/>
          </w:divBdr>
        </w:div>
      </w:divsChild>
    </w:div>
    <w:div w:id="1537353460">
      <w:bodyDiv w:val="1"/>
      <w:marLeft w:val="0"/>
      <w:marRight w:val="0"/>
      <w:marTop w:val="0"/>
      <w:marBottom w:val="0"/>
      <w:divBdr>
        <w:top w:val="none" w:sz="0" w:space="0" w:color="auto"/>
        <w:left w:val="none" w:sz="0" w:space="0" w:color="auto"/>
        <w:bottom w:val="none" w:sz="0" w:space="0" w:color="auto"/>
        <w:right w:val="none" w:sz="0" w:space="0" w:color="auto"/>
      </w:divBdr>
      <w:divsChild>
        <w:div w:id="962611618">
          <w:marLeft w:val="0"/>
          <w:marRight w:val="0"/>
          <w:marTop w:val="0"/>
          <w:marBottom w:val="0"/>
          <w:divBdr>
            <w:top w:val="none" w:sz="0" w:space="0" w:color="auto"/>
            <w:left w:val="none" w:sz="0" w:space="0" w:color="auto"/>
            <w:bottom w:val="none" w:sz="0" w:space="0" w:color="auto"/>
            <w:right w:val="none" w:sz="0" w:space="0" w:color="auto"/>
          </w:divBdr>
        </w:div>
      </w:divsChild>
    </w:div>
    <w:div w:id="1540776764">
      <w:bodyDiv w:val="1"/>
      <w:marLeft w:val="0"/>
      <w:marRight w:val="0"/>
      <w:marTop w:val="0"/>
      <w:marBottom w:val="0"/>
      <w:divBdr>
        <w:top w:val="none" w:sz="0" w:space="0" w:color="auto"/>
        <w:left w:val="none" w:sz="0" w:space="0" w:color="auto"/>
        <w:bottom w:val="none" w:sz="0" w:space="0" w:color="auto"/>
        <w:right w:val="none" w:sz="0" w:space="0" w:color="auto"/>
      </w:divBdr>
      <w:divsChild>
        <w:div w:id="1974405323">
          <w:marLeft w:val="0"/>
          <w:marRight w:val="0"/>
          <w:marTop w:val="0"/>
          <w:marBottom w:val="0"/>
          <w:divBdr>
            <w:top w:val="none" w:sz="0" w:space="0" w:color="auto"/>
            <w:left w:val="none" w:sz="0" w:space="0" w:color="auto"/>
            <w:bottom w:val="none" w:sz="0" w:space="0" w:color="auto"/>
            <w:right w:val="none" w:sz="0" w:space="0" w:color="auto"/>
          </w:divBdr>
        </w:div>
      </w:divsChild>
    </w:div>
    <w:div w:id="1549341856">
      <w:bodyDiv w:val="1"/>
      <w:marLeft w:val="0"/>
      <w:marRight w:val="0"/>
      <w:marTop w:val="0"/>
      <w:marBottom w:val="0"/>
      <w:divBdr>
        <w:top w:val="none" w:sz="0" w:space="0" w:color="auto"/>
        <w:left w:val="none" w:sz="0" w:space="0" w:color="auto"/>
        <w:bottom w:val="none" w:sz="0" w:space="0" w:color="auto"/>
        <w:right w:val="none" w:sz="0" w:space="0" w:color="auto"/>
      </w:divBdr>
      <w:divsChild>
        <w:div w:id="258299999">
          <w:marLeft w:val="0"/>
          <w:marRight w:val="0"/>
          <w:marTop w:val="0"/>
          <w:marBottom w:val="0"/>
          <w:divBdr>
            <w:top w:val="none" w:sz="0" w:space="0" w:color="auto"/>
            <w:left w:val="none" w:sz="0" w:space="0" w:color="auto"/>
            <w:bottom w:val="none" w:sz="0" w:space="0" w:color="auto"/>
            <w:right w:val="none" w:sz="0" w:space="0" w:color="auto"/>
          </w:divBdr>
        </w:div>
      </w:divsChild>
    </w:div>
    <w:div w:id="1550534376">
      <w:bodyDiv w:val="1"/>
      <w:marLeft w:val="0"/>
      <w:marRight w:val="0"/>
      <w:marTop w:val="0"/>
      <w:marBottom w:val="0"/>
      <w:divBdr>
        <w:top w:val="none" w:sz="0" w:space="0" w:color="auto"/>
        <w:left w:val="none" w:sz="0" w:space="0" w:color="auto"/>
        <w:bottom w:val="none" w:sz="0" w:space="0" w:color="auto"/>
        <w:right w:val="none" w:sz="0" w:space="0" w:color="auto"/>
      </w:divBdr>
      <w:divsChild>
        <w:div w:id="1734696582">
          <w:marLeft w:val="0"/>
          <w:marRight w:val="0"/>
          <w:marTop w:val="0"/>
          <w:marBottom w:val="0"/>
          <w:divBdr>
            <w:top w:val="none" w:sz="0" w:space="0" w:color="auto"/>
            <w:left w:val="none" w:sz="0" w:space="0" w:color="auto"/>
            <w:bottom w:val="none" w:sz="0" w:space="0" w:color="auto"/>
            <w:right w:val="none" w:sz="0" w:space="0" w:color="auto"/>
          </w:divBdr>
        </w:div>
      </w:divsChild>
    </w:div>
    <w:div w:id="1558396987">
      <w:bodyDiv w:val="1"/>
      <w:marLeft w:val="0"/>
      <w:marRight w:val="0"/>
      <w:marTop w:val="0"/>
      <w:marBottom w:val="0"/>
      <w:divBdr>
        <w:top w:val="none" w:sz="0" w:space="0" w:color="auto"/>
        <w:left w:val="none" w:sz="0" w:space="0" w:color="auto"/>
        <w:bottom w:val="none" w:sz="0" w:space="0" w:color="auto"/>
        <w:right w:val="none" w:sz="0" w:space="0" w:color="auto"/>
      </w:divBdr>
      <w:divsChild>
        <w:div w:id="359473183">
          <w:marLeft w:val="0"/>
          <w:marRight w:val="0"/>
          <w:marTop w:val="0"/>
          <w:marBottom w:val="0"/>
          <w:divBdr>
            <w:top w:val="none" w:sz="0" w:space="0" w:color="auto"/>
            <w:left w:val="none" w:sz="0" w:space="0" w:color="auto"/>
            <w:bottom w:val="none" w:sz="0" w:space="0" w:color="auto"/>
            <w:right w:val="none" w:sz="0" w:space="0" w:color="auto"/>
          </w:divBdr>
        </w:div>
      </w:divsChild>
    </w:div>
    <w:div w:id="1560743663">
      <w:bodyDiv w:val="1"/>
      <w:marLeft w:val="0"/>
      <w:marRight w:val="0"/>
      <w:marTop w:val="0"/>
      <w:marBottom w:val="0"/>
      <w:divBdr>
        <w:top w:val="none" w:sz="0" w:space="0" w:color="auto"/>
        <w:left w:val="none" w:sz="0" w:space="0" w:color="auto"/>
        <w:bottom w:val="none" w:sz="0" w:space="0" w:color="auto"/>
        <w:right w:val="none" w:sz="0" w:space="0" w:color="auto"/>
      </w:divBdr>
      <w:divsChild>
        <w:div w:id="1748723398">
          <w:marLeft w:val="0"/>
          <w:marRight w:val="0"/>
          <w:marTop w:val="0"/>
          <w:marBottom w:val="0"/>
          <w:divBdr>
            <w:top w:val="none" w:sz="0" w:space="0" w:color="auto"/>
            <w:left w:val="none" w:sz="0" w:space="0" w:color="auto"/>
            <w:bottom w:val="none" w:sz="0" w:space="0" w:color="auto"/>
            <w:right w:val="none" w:sz="0" w:space="0" w:color="auto"/>
          </w:divBdr>
        </w:div>
      </w:divsChild>
    </w:div>
    <w:div w:id="1563178879">
      <w:bodyDiv w:val="1"/>
      <w:marLeft w:val="0"/>
      <w:marRight w:val="0"/>
      <w:marTop w:val="0"/>
      <w:marBottom w:val="0"/>
      <w:divBdr>
        <w:top w:val="none" w:sz="0" w:space="0" w:color="auto"/>
        <w:left w:val="none" w:sz="0" w:space="0" w:color="auto"/>
        <w:bottom w:val="none" w:sz="0" w:space="0" w:color="auto"/>
        <w:right w:val="none" w:sz="0" w:space="0" w:color="auto"/>
      </w:divBdr>
      <w:divsChild>
        <w:div w:id="1084686829">
          <w:marLeft w:val="0"/>
          <w:marRight w:val="0"/>
          <w:marTop w:val="0"/>
          <w:marBottom w:val="0"/>
          <w:divBdr>
            <w:top w:val="none" w:sz="0" w:space="0" w:color="auto"/>
            <w:left w:val="none" w:sz="0" w:space="0" w:color="auto"/>
            <w:bottom w:val="none" w:sz="0" w:space="0" w:color="auto"/>
            <w:right w:val="none" w:sz="0" w:space="0" w:color="auto"/>
          </w:divBdr>
        </w:div>
      </w:divsChild>
    </w:div>
    <w:div w:id="1568416329">
      <w:bodyDiv w:val="1"/>
      <w:marLeft w:val="0"/>
      <w:marRight w:val="0"/>
      <w:marTop w:val="0"/>
      <w:marBottom w:val="0"/>
      <w:divBdr>
        <w:top w:val="none" w:sz="0" w:space="0" w:color="auto"/>
        <w:left w:val="none" w:sz="0" w:space="0" w:color="auto"/>
        <w:bottom w:val="none" w:sz="0" w:space="0" w:color="auto"/>
        <w:right w:val="none" w:sz="0" w:space="0" w:color="auto"/>
      </w:divBdr>
      <w:divsChild>
        <w:div w:id="1984693444">
          <w:marLeft w:val="0"/>
          <w:marRight w:val="0"/>
          <w:marTop w:val="0"/>
          <w:marBottom w:val="0"/>
          <w:divBdr>
            <w:top w:val="none" w:sz="0" w:space="0" w:color="auto"/>
            <w:left w:val="none" w:sz="0" w:space="0" w:color="auto"/>
            <w:bottom w:val="none" w:sz="0" w:space="0" w:color="auto"/>
            <w:right w:val="none" w:sz="0" w:space="0" w:color="auto"/>
          </w:divBdr>
        </w:div>
      </w:divsChild>
    </w:div>
    <w:div w:id="1597398235">
      <w:bodyDiv w:val="1"/>
      <w:marLeft w:val="0"/>
      <w:marRight w:val="0"/>
      <w:marTop w:val="0"/>
      <w:marBottom w:val="0"/>
      <w:divBdr>
        <w:top w:val="none" w:sz="0" w:space="0" w:color="auto"/>
        <w:left w:val="none" w:sz="0" w:space="0" w:color="auto"/>
        <w:bottom w:val="none" w:sz="0" w:space="0" w:color="auto"/>
        <w:right w:val="none" w:sz="0" w:space="0" w:color="auto"/>
      </w:divBdr>
      <w:divsChild>
        <w:div w:id="435758519">
          <w:marLeft w:val="0"/>
          <w:marRight w:val="0"/>
          <w:marTop w:val="0"/>
          <w:marBottom w:val="0"/>
          <w:divBdr>
            <w:top w:val="none" w:sz="0" w:space="0" w:color="auto"/>
            <w:left w:val="none" w:sz="0" w:space="0" w:color="auto"/>
            <w:bottom w:val="none" w:sz="0" w:space="0" w:color="auto"/>
            <w:right w:val="none" w:sz="0" w:space="0" w:color="auto"/>
          </w:divBdr>
        </w:div>
      </w:divsChild>
    </w:div>
    <w:div w:id="1603299906">
      <w:bodyDiv w:val="1"/>
      <w:marLeft w:val="0"/>
      <w:marRight w:val="0"/>
      <w:marTop w:val="0"/>
      <w:marBottom w:val="0"/>
      <w:divBdr>
        <w:top w:val="none" w:sz="0" w:space="0" w:color="auto"/>
        <w:left w:val="none" w:sz="0" w:space="0" w:color="auto"/>
        <w:bottom w:val="none" w:sz="0" w:space="0" w:color="auto"/>
        <w:right w:val="none" w:sz="0" w:space="0" w:color="auto"/>
      </w:divBdr>
      <w:divsChild>
        <w:div w:id="1692224339">
          <w:marLeft w:val="0"/>
          <w:marRight w:val="0"/>
          <w:marTop w:val="0"/>
          <w:marBottom w:val="0"/>
          <w:divBdr>
            <w:top w:val="none" w:sz="0" w:space="0" w:color="auto"/>
            <w:left w:val="none" w:sz="0" w:space="0" w:color="auto"/>
            <w:bottom w:val="none" w:sz="0" w:space="0" w:color="auto"/>
            <w:right w:val="none" w:sz="0" w:space="0" w:color="auto"/>
          </w:divBdr>
        </w:div>
      </w:divsChild>
    </w:div>
    <w:div w:id="1615550696">
      <w:bodyDiv w:val="1"/>
      <w:marLeft w:val="0"/>
      <w:marRight w:val="0"/>
      <w:marTop w:val="0"/>
      <w:marBottom w:val="0"/>
      <w:divBdr>
        <w:top w:val="none" w:sz="0" w:space="0" w:color="auto"/>
        <w:left w:val="none" w:sz="0" w:space="0" w:color="auto"/>
        <w:bottom w:val="none" w:sz="0" w:space="0" w:color="auto"/>
        <w:right w:val="none" w:sz="0" w:space="0" w:color="auto"/>
      </w:divBdr>
      <w:divsChild>
        <w:div w:id="943806282">
          <w:marLeft w:val="0"/>
          <w:marRight w:val="0"/>
          <w:marTop w:val="0"/>
          <w:marBottom w:val="0"/>
          <w:divBdr>
            <w:top w:val="none" w:sz="0" w:space="0" w:color="auto"/>
            <w:left w:val="none" w:sz="0" w:space="0" w:color="auto"/>
            <w:bottom w:val="none" w:sz="0" w:space="0" w:color="auto"/>
            <w:right w:val="none" w:sz="0" w:space="0" w:color="auto"/>
          </w:divBdr>
        </w:div>
      </w:divsChild>
    </w:div>
    <w:div w:id="1623658509">
      <w:bodyDiv w:val="1"/>
      <w:marLeft w:val="0"/>
      <w:marRight w:val="0"/>
      <w:marTop w:val="0"/>
      <w:marBottom w:val="0"/>
      <w:divBdr>
        <w:top w:val="none" w:sz="0" w:space="0" w:color="auto"/>
        <w:left w:val="none" w:sz="0" w:space="0" w:color="auto"/>
        <w:bottom w:val="none" w:sz="0" w:space="0" w:color="auto"/>
        <w:right w:val="none" w:sz="0" w:space="0" w:color="auto"/>
      </w:divBdr>
      <w:divsChild>
        <w:div w:id="1590963596">
          <w:marLeft w:val="0"/>
          <w:marRight w:val="0"/>
          <w:marTop w:val="0"/>
          <w:marBottom w:val="0"/>
          <w:divBdr>
            <w:top w:val="none" w:sz="0" w:space="0" w:color="auto"/>
            <w:left w:val="none" w:sz="0" w:space="0" w:color="auto"/>
            <w:bottom w:val="none" w:sz="0" w:space="0" w:color="auto"/>
            <w:right w:val="none" w:sz="0" w:space="0" w:color="auto"/>
          </w:divBdr>
        </w:div>
      </w:divsChild>
    </w:div>
    <w:div w:id="1626308229">
      <w:bodyDiv w:val="1"/>
      <w:marLeft w:val="0"/>
      <w:marRight w:val="0"/>
      <w:marTop w:val="0"/>
      <w:marBottom w:val="0"/>
      <w:divBdr>
        <w:top w:val="none" w:sz="0" w:space="0" w:color="auto"/>
        <w:left w:val="none" w:sz="0" w:space="0" w:color="auto"/>
        <w:bottom w:val="none" w:sz="0" w:space="0" w:color="auto"/>
        <w:right w:val="none" w:sz="0" w:space="0" w:color="auto"/>
      </w:divBdr>
      <w:divsChild>
        <w:div w:id="1186212386">
          <w:marLeft w:val="0"/>
          <w:marRight w:val="0"/>
          <w:marTop w:val="0"/>
          <w:marBottom w:val="0"/>
          <w:divBdr>
            <w:top w:val="none" w:sz="0" w:space="0" w:color="auto"/>
            <w:left w:val="none" w:sz="0" w:space="0" w:color="auto"/>
            <w:bottom w:val="none" w:sz="0" w:space="0" w:color="auto"/>
            <w:right w:val="none" w:sz="0" w:space="0" w:color="auto"/>
          </w:divBdr>
        </w:div>
      </w:divsChild>
    </w:div>
    <w:div w:id="1627471894">
      <w:bodyDiv w:val="1"/>
      <w:marLeft w:val="0"/>
      <w:marRight w:val="0"/>
      <w:marTop w:val="0"/>
      <w:marBottom w:val="0"/>
      <w:divBdr>
        <w:top w:val="none" w:sz="0" w:space="0" w:color="auto"/>
        <w:left w:val="none" w:sz="0" w:space="0" w:color="auto"/>
        <w:bottom w:val="none" w:sz="0" w:space="0" w:color="auto"/>
        <w:right w:val="none" w:sz="0" w:space="0" w:color="auto"/>
      </w:divBdr>
      <w:divsChild>
        <w:div w:id="905795963">
          <w:marLeft w:val="0"/>
          <w:marRight w:val="0"/>
          <w:marTop w:val="0"/>
          <w:marBottom w:val="0"/>
          <w:divBdr>
            <w:top w:val="none" w:sz="0" w:space="0" w:color="auto"/>
            <w:left w:val="none" w:sz="0" w:space="0" w:color="auto"/>
            <w:bottom w:val="none" w:sz="0" w:space="0" w:color="auto"/>
            <w:right w:val="none" w:sz="0" w:space="0" w:color="auto"/>
          </w:divBdr>
        </w:div>
      </w:divsChild>
    </w:div>
    <w:div w:id="1632321732">
      <w:bodyDiv w:val="1"/>
      <w:marLeft w:val="0"/>
      <w:marRight w:val="0"/>
      <w:marTop w:val="0"/>
      <w:marBottom w:val="0"/>
      <w:divBdr>
        <w:top w:val="none" w:sz="0" w:space="0" w:color="auto"/>
        <w:left w:val="none" w:sz="0" w:space="0" w:color="auto"/>
        <w:bottom w:val="none" w:sz="0" w:space="0" w:color="auto"/>
        <w:right w:val="none" w:sz="0" w:space="0" w:color="auto"/>
      </w:divBdr>
      <w:divsChild>
        <w:div w:id="1523204697">
          <w:marLeft w:val="0"/>
          <w:marRight w:val="0"/>
          <w:marTop w:val="0"/>
          <w:marBottom w:val="0"/>
          <w:divBdr>
            <w:top w:val="none" w:sz="0" w:space="0" w:color="auto"/>
            <w:left w:val="none" w:sz="0" w:space="0" w:color="auto"/>
            <w:bottom w:val="none" w:sz="0" w:space="0" w:color="auto"/>
            <w:right w:val="none" w:sz="0" w:space="0" w:color="auto"/>
          </w:divBdr>
        </w:div>
      </w:divsChild>
    </w:div>
    <w:div w:id="1636644638">
      <w:bodyDiv w:val="1"/>
      <w:marLeft w:val="0"/>
      <w:marRight w:val="0"/>
      <w:marTop w:val="0"/>
      <w:marBottom w:val="0"/>
      <w:divBdr>
        <w:top w:val="none" w:sz="0" w:space="0" w:color="auto"/>
        <w:left w:val="none" w:sz="0" w:space="0" w:color="auto"/>
        <w:bottom w:val="none" w:sz="0" w:space="0" w:color="auto"/>
        <w:right w:val="none" w:sz="0" w:space="0" w:color="auto"/>
      </w:divBdr>
      <w:divsChild>
        <w:div w:id="1304236422">
          <w:marLeft w:val="0"/>
          <w:marRight w:val="0"/>
          <w:marTop w:val="0"/>
          <w:marBottom w:val="0"/>
          <w:divBdr>
            <w:top w:val="none" w:sz="0" w:space="0" w:color="auto"/>
            <w:left w:val="none" w:sz="0" w:space="0" w:color="auto"/>
            <w:bottom w:val="none" w:sz="0" w:space="0" w:color="auto"/>
            <w:right w:val="none" w:sz="0" w:space="0" w:color="auto"/>
          </w:divBdr>
        </w:div>
      </w:divsChild>
    </w:div>
    <w:div w:id="1640571994">
      <w:bodyDiv w:val="1"/>
      <w:marLeft w:val="0"/>
      <w:marRight w:val="0"/>
      <w:marTop w:val="0"/>
      <w:marBottom w:val="0"/>
      <w:divBdr>
        <w:top w:val="none" w:sz="0" w:space="0" w:color="auto"/>
        <w:left w:val="none" w:sz="0" w:space="0" w:color="auto"/>
        <w:bottom w:val="none" w:sz="0" w:space="0" w:color="auto"/>
        <w:right w:val="none" w:sz="0" w:space="0" w:color="auto"/>
      </w:divBdr>
      <w:divsChild>
        <w:div w:id="1492019517">
          <w:marLeft w:val="0"/>
          <w:marRight w:val="0"/>
          <w:marTop w:val="0"/>
          <w:marBottom w:val="0"/>
          <w:divBdr>
            <w:top w:val="none" w:sz="0" w:space="0" w:color="auto"/>
            <w:left w:val="none" w:sz="0" w:space="0" w:color="auto"/>
            <w:bottom w:val="none" w:sz="0" w:space="0" w:color="auto"/>
            <w:right w:val="none" w:sz="0" w:space="0" w:color="auto"/>
          </w:divBdr>
        </w:div>
      </w:divsChild>
    </w:div>
    <w:div w:id="1659307420">
      <w:bodyDiv w:val="1"/>
      <w:marLeft w:val="0"/>
      <w:marRight w:val="0"/>
      <w:marTop w:val="0"/>
      <w:marBottom w:val="0"/>
      <w:divBdr>
        <w:top w:val="none" w:sz="0" w:space="0" w:color="auto"/>
        <w:left w:val="none" w:sz="0" w:space="0" w:color="auto"/>
        <w:bottom w:val="none" w:sz="0" w:space="0" w:color="auto"/>
        <w:right w:val="none" w:sz="0" w:space="0" w:color="auto"/>
      </w:divBdr>
      <w:divsChild>
        <w:div w:id="1991012889">
          <w:marLeft w:val="0"/>
          <w:marRight w:val="0"/>
          <w:marTop w:val="0"/>
          <w:marBottom w:val="0"/>
          <w:divBdr>
            <w:top w:val="none" w:sz="0" w:space="0" w:color="auto"/>
            <w:left w:val="none" w:sz="0" w:space="0" w:color="auto"/>
            <w:bottom w:val="none" w:sz="0" w:space="0" w:color="auto"/>
            <w:right w:val="none" w:sz="0" w:space="0" w:color="auto"/>
          </w:divBdr>
        </w:div>
      </w:divsChild>
    </w:div>
    <w:div w:id="1679386500">
      <w:bodyDiv w:val="1"/>
      <w:marLeft w:val="0"/>
      <w:marRight w:val="0"/>
      <w:marTop w:val="0"/>
      <w:marBottom w:val="0"/>
      <w:divBdr>
        <w:top w:val="none" w:sz="0" w:space="0" w:color="auto"/>
        <w:left w:val="none" w:sz="0" w:space="0" w:color="auto"/>
        <w:bottom w:val="none" w:sz="0" w:space="0" w:color="auto"/>
        <w:right w:val="none" w:sz="0" w:space="0" w:color="auto"/>
      </w:divBdr>
      <w:divsChild>
        <w:div w:id="1481191810">
          <w:marLeft w:val="0"/>
          <w:marRight w:val="0"/>
          <w:marTop w:val="0"/>
          <w:marBottom w:val="0"/>
          <w:divBdr>
            <w:top w:val="none" w:sz="0" w:space="0" w:color="auto"/>
            <w:left w:val="none" w:sz="0" w:space="0" w:color="auto"/>
            <w:bottom w:val="none" w:sz="0" w:space="0" w:color="auto"/>
            <w:right w:val="none" w:sz="0" w:space="0" w:color="auto"/>
          </w:divBdr>
        </w:div>
      </w:divsChild>
    </w:div>
    <w:div w:id="1688480721">
      <w:bodyDiv w:val="1"/>
      <w:marLeft w:val="0"/>
      <w:marRight w:val="0"/>
      <w:marTop w:val="0"/>
      <w:marBottom w:val="0"/>
      <w:divBdr>
        <w:top w:val="none" w:sz="0" w:space="0" w:color="auto"/>
        <w:left w:val="none" w:sz="0" w:space="0" w:color="auto"/>
        <w:bottom w:val="none" w:sz="0" w:space="0" w:color="auto"/>
        <w:right w:val="none" w:sz="0" w:space="0" w:color="auto"/>
      </w:divBdr>
      <w:divsChild>
        <w:div w:id="19674769">
          <w:marLeft w:val="0"/>
          <w:marRight w:val="0"/>
          <w:marTop w:val="0"/>
          <w:marBottom w:val="0"/>
          <w:divBdr>
            <w:top w:val="none" w:sz="0" w:space="0" w:color="auto"/>
            <w:left w:val="none" w:sz="0" w:space="0" w:color="auto"/>
            <w:bottom w:val="none" w:sz="0" w:space="0" w:color="auto"/>
            <w:right w:val="none" w:sz="0" w:space="0" w:color="auto"/>
          </w:divBdr>
        </w:div>
      </w:divsChild>
    </w:div>
    <w:div w:id="1690254474">
      <w:bodyDiv w:val="1"/>
      <w:marLeft w:val="0"/>
      <w:marRight w:val="0"/>
      <w:marTop w:val="0"/>
      <w:marBottom w:val="0"/>
      <w:divBdr>
        <w:top w:val="none" w:sz="0" w:space="0" w:color="auto"/>
        <w:left w:val="none" w:sz="0" w:space="0" w:color="auto"/>
        <w:bottom w:val="none" w:sz="0" w:space="0" w:color="auto"/>
        <w:right w:val="none" w:sz="0" w:space="0" w:color="auto"/>
      </w:divBdr>
      <w:divsChild>
        <w:div w:id="1138257243">
          <w:marLeft w:val="0"/>
          <w:marRight w:val="0"/>
          <w:marTop w:val="0"/>
          <w:marBottom w:val="0"/>
          <w:divBdr>
            <w:top w:val="none" w:sz="0" w:space="0" w:color="auto"/>
            <w:left w:val="none" w:sz="0" w:space="0" w:color="auto"/>
            <w:bottom w:val="none" w:sz="0" w:space="0" w:color="auto"/>
            <w:right w:val="none" w:sz="0" w:space="0" w:color="auto"/>
          </w:divBdr>
        </w:div>
      </w:divsChild>
    </w:div>
    <w:div w:id="1691375794">
      <w:bodyDiv w:val="1"/>
      <w:marLeft w:val="0"/>
      <w:marRight w:val="0"/>
      <w:marTop w:val="0"/>
      <w:marBottom w:val="0"/>
      <w:divBdr>
        <w:top w:val="none" w:sz="0" w:space="0" w:color="auto"/>
        <w:left w:val="none" w:sz="0" w:space="0" w:color="auto"/>
        <w:bottom w:val="none" w:sz="0" w:space="0" w:color="auto"/>
        <w:right w:val="none" w:sz="0" w:space="0" w:color="auto"/>
      </w:divBdr>
      <w:divsChild>
        <w:div w:id="1834761249">
          <w:marLeft w:val="0"/>
          <w:marRight w:val="0"/>
          <w:marTop w:val="0"/>
          <w:marBottom w:val="0"/>
          <w:divBdr>
            <w:top w:val="none" w:sz="0" w:space="0" w:color="auto"/>
            <w:left w:val="none" w:sz="0" w:space="0" w:color="auto"/>
            <w:bottom w:val="none" w:sz="0" w:space="0" w:color="auto"/>
            <w:right w:val="none" w:sz="0" w:space="0" w:color="auto"/>
          </w:divBdr>
        </w:div>
      </w:divsChild>
    </w:div>
    <w:div w:id="1694375323">
      <w:bodyDiv w:val="1"/>
      <w:marLeft w:val="0"/>
      <w:marRight w:val="0"/>
      <w:marTop w:val="0"/>
      <w:marBottom w:val="0"/>
      <w:divBdr>
        <w:top w:val="none" w:sz="0" w:space="0" w:color="auto"/>
        <w:left w:val="none" w:sz="0" w:space="0" w:color="auto"/>
        <w:bottom w:val="none" w:sz="0" w:space="0" w:color="auto"/>
        <w:right w:val="none" w:sz="0" w:space="0" w:color="auto"/>
      </w:divBdr>
      <w:divsChild>
        <w:div w:id="60954291">
          <w:marLeft w:val="0"/>
          <w:marRight w:val="0"/>
          <w:marTop w:val="0"/>
          <w:marBottom w:val="0"/>
          <w:divBdr>
            <w:top w:val="none" w:sz="0" w:space="0" w:color="auto"/>
            <w:left w:val="none" w:sz="0" w:space="0" w:color="auto"/>
            <w:bottom w:val="none" w:sz="0" w:space="0" w:color="auto"/>
            <w:right w:val="none" w:sz="0" w:space="0" w:color="auto"/>
          </w:divBdr>
        </w:div>
      </w:divsChild>
    </w:div>
    <w:div w:id="1703899281">
      <w:bodyDiv w:val="1"/>
      <w:marLeft w:val="0"/>
      <w:marRight w:val="0"/>
      <w:marTop w:val="0"/>
      <w:marBottom w:val="0"/>
      <w:divBdr>
        <w:top w:val="none" w:sz="0" w:space="0" w:color="auto"/>
        <w:left w:val="none" w:sz="0" w:space="0" w:color="auto"/>
        <w:bottom w:val="none" w:sz="0" w:space="0" w:color="auto"/>
        <w:right w:val="none" w:sz="0" w:space="0" w:color="auto"/>
      </w:divBdr>
      <w:divsChild>
        <w:div w:id="337779323">
          <w:marLeft w:val="0"/>
          <w:marRight w:val="0"/>
          <w:marTop w:val="0"/>
          <w:marBottom w:val="0"/>
          <w:divBdr>
            <w:top w:val="none" w:sz="0" w:space="0" w:color="auto"/>
            <w:left w:val="none" w:sz="0" w:space="0" w:color="auto"/>
            <w:bottom w:val="none" w:sz="0" w:space="0" w:color="auto"/>
            <w:right w:val="none" w:sz="0" w:space="0" w:color="auto"/>
          </w:divBdr>
        </w:div>
      </w:divsChild>
    </w:div>
    <w:div w:id="1716078376">
      <w:bodyDiv w:val="1"/>
      <w:marLeft w:val="0"/>
      <w:marRight w:val="0"/>
      <w:marTop w:val="0"/>
      <w:marBottom w:val="0"/>
      <w:divBdr>
        <w:top w:val="none" w:sz="0" w:space="0" w:color="auto"/>
        <w:left w:val="none" w:sz="0" w:space="0" w:color="auto"/>
        <w:bottom w:val="none" w:sz="0" w:space="0" w:color="auto"/>
        <w:right w:val="none" w:sz="0" w:space="0" w:color="auto"/>
      </w:divBdr>
      <w:divsChild>
        <w:div w:id="1639870651">
          <w:marLeft w:val="0"/>
          <w:marRight w:val="0"/>
          <w:marTop w:val="0"/>
          <w:marBottom w:val="0"/>
          <w:divBdr>
            <w:top w:val="none" w:sz="0" w:space="0" w:color="auto"/>
            <w:left w:val="none" w:sz="0" w:space="0" w:color="auto"/>
            <w:bottom w:val="none" w:sz="0" w:space="0" w:color="auto"/>
            <w:right w:val="none" w:sz="0" w:space="0" w:color="auto"/>
          </w:divBdr>
        </w:div>
      </w:divsChild>
    </w:div>
    <w:div w:id="1719159781">
      <w:bodyDiv w:val="1"/>
      <w:marLeft w:val="0"/>
      <w:marRight w:val="0"/>
      <w:marTop w:val="0"/>
      <w:marBottom w:val="0"/>
      <w:divBdr>
        <w:top w:val="none" w:sz="0" w:space="0" w:color="auto"/>
        <w:left w:val="none" w:sz="0" w:space="0" w:color="auto"/>
        <w:bottom w:val="none" w:sz="0" w:space="0" w:color="auto"/>
        <w:right w:val="none" w:sz="0" w:space="0" w:color="auto"/>
      </w:divBdr>
      <w:divsChild>
        <w:div w:id="1795322444">
          <w:marLeft w:val="0"/>
          <w:marRight w:val="0"/>
          <w:marTop w:val="0"/>
          <w:marBottom w:val="0"/>
          <w:divBdr>
            <w:top w:val="none" w:sz="0" w:space="0" w:color="auto"/>
            <w:left w:val="none" w:sz="0" w:space="0" w:color="auto"/>
            <w:bottom w:val="none" w:sz="0" w:space="0" w:color="auto"/>
            <w:right w:val="none" w:sz="0" w:space="0" w:color="auto"/>
          </w:divBdr>
        </w:div>
      </w:divsChild>
    </w:div>
    <w:div w:id="1723406484">
      <w:bodyDiv w:val="1"/>
      <w:marLeft w:val="0"/>
      <w:marRight w:val="0"/>
      <w:marTop w:val="0"/>
      <w:marBottom w:val="0"/>
      <w:divBdr>
        <w:top w:val="none" w:sz="0" w:space="0" w:color="auto"/>
        <w:left w:val="none" w:sz="0" w:space="0" w:color="auto"/>
        <w:bottom w:val="none" w:sz="0" w:space="0" w:color="auto"/>
        <w:right w:val="none" w:sz="0" w:space="0" w:color="auto"/>
      </w:divBdr>
      <w:divsChild>
        <w:div w:id="1896818980">
          <w:marLeft w:val="0"/>
          <w:marRight w:val="0"/>
          <w:marTop w:val="0"/>
          <w:marBottom w:val="0"/>
          <w:divBdr>
            <w:top w:val="none" w:sz="0" w:space="0" w:color="auto"/>
            <w:left w:val="none" w:sz="0" w:space="0" w:color="auto"/>
            <w:bottom w:val="none" w:sz="0" w:space="0" w:color="auto"/>
            <w:right w:val="none" w:sz="0" w:space="0" w:color="auto"/>
          </w:divBdr>
        </w:div>
      </w:divsChild>
    </w:div>
    <w:div w:id="1727407532">
      <w:bodyDiv w:val="1"/>
      <w:marLeft w:val="0"/>
      <w:marRight w:val="0"/>
      <w:marTop w:val="0"/>
      <w:marBottom w:val="0"/>
      <w:divBdr>
        <w:top w:val="none" w:sz="0" w:space="0" w:color="auto"/>
        <w:left w:val="none" w:sz="0" w:space="0" w:color="auto"/>
        <w:bottom w:val="none" w:sz="0" w:space="0" w:color="auto"/>
        <w:right w:val="none" w:sz="0" w:space="0" w:color="auto"/>
      </w:divBdr>
      <w:divsChild>
        <w:div w:id="1836799615">
          <w:marLeft w:val="0"/>
          <w:marRight w:val="0"/>
          <w:marTop w:val="0"/>
          <w:marBottom w:val="0"/>
          <w:divBdr>
            <w:top w:val="none" w:sz="0" w:space="0" w:color="auto"/>
            <w:left w:val="none" w:sz="0" w:space="0" w:color="auto"/>
            <w:bottom w:val="none" w:sz="0" w:space="0" w:color="auto"/>
            <w:right w:val="none" w:sz="0" w:space="0" w:color="auto"/>
          </w:divBdr>
        </w:div>
      </w:divsChild>
    </w:div>
    <w:div w:id="1728988618">
      <w:bodyDiv w:val="1"/>
      <w:marLeft w:val="0"/>
      <w:marRight w:val="0"/>
      <w:marTop w:val="0"/>
      <w:marBottom w:val="0"/>
      <w:divBdr>
        <w:top w:val="none" w:sz="0" w:space="0" w:color="auto"/>
        <w:left w:val="none" w:sz="0" w:space="0" w:color="auto"/>
        <w:bottom w:val="none" w:sz="0" w:space="0" w:color="auto"/>
        <w:right w:val="none" w:sz="0" w:space="0" w:color="auto"/>
      </w:divBdr>
      <w:divsChild>
        <w:div w:id="326594087">
          <w:marLeft w:val="0"/>
          <w:marRight w:val="0"/>
          <w:marTop w:val="0"/>
          <w:marBottom w:val="0"/>
          <w:divBdr>
            <w:top w:val="none" w:sz="0" w:space="0" w:color="auto"/>
            <w:left w:val="none" w:sz="0" w:space="0" w:color="auto"/>
            <w:bottom w:val="none" w:sz="0" w:space="0" w:color="auto"/>
            <w:right w:val="none" w:sz="0" w:space="0" w:color="auto"/>
          </w:divBdr>
        </w:div>
      </w:divsChild>
    </w:div>
    <w:div w:id="1733188312">
      <w:bodyDiv w:val="1"/>
      <w:marLeft w:val="0"/>
      <w:marRight w:val="0"/>
      <w:marTop w:val="0"/>
      <w:marBottom w:val="0"/>
      <w:divBdr>
        <w:top w:val="none" w:sz="0" w:space="0" w:color="auto"/>
        <w:left w:val="none" w:sz="0" w:space="0" w:color="auto"/>
        <w:bottom w:val="none" w:sz="0" w:space="0" w:color="auto"/>
        <w:right w:val="none" w:sz="0" w:space="0" w:color="auto"/>
      </w:divBdr>
      <w:divsChild>
        <w:div w:id="1038555480">
          <w:marLeft w:val="0"/>
          <w:marRight w:val="0"/>
          <w:marTop w:val="0"/>
          <w:marBottom w:val="0"/>
          <w:divBdr>
            <w:top w:val="none" w:sz="0" w:space="0" w:color="auto"/>
            <w:left w:val="none" w:sz="0" w:space="0" w:color="auto"/>
            <w:bottom w:val="none" w:sz="0" w:space="0" w:color="auto"/>
            <w:right w:val="none" w:sz="0" w:space="0" w:color="auto"/>
          </w:divBdr>
        </w:div>
      </w:divsChild>
    </w:div>
    <w:div w:id="1733769809">
      <w:bodyDiv w:val="1"/>
      <w:marLeft w:val="0"/>
      <w:marRight w:val="0"/>
      <w:marTop w:val="0"/>
      <w:marBottom w:val="0"/>
      <w:divBdr>
        <w:top w:val="none" w:sz="0" w:space="0" w:color="auto"/>
        <w:left w:val="none" w:sz="0" w:space="0" w:color="auto"/>
        <w:bottom w:val="none" w:sz="0" w:space="0" w:color="auto"/>
        <w:right w:val="none" w:sz="0" w:space="0" w:color="auto"/>
      </w:divBdr>
      <w:divsChild>
        <w:div w:id="1192494210">
          <w:marLeft w:val="0"/>
          <w:marRight w:val="0"/>
          <w:marTop w:val="0"/>
          <w:marBottom w:val="0"/>
          <w:divBdr>
            <w:top w:val="none" w:sz="0" w:space="0" w:color="auto"/>
            <w:left w:val="none" w:sz="0" w:space="0" w:color="auto"/>
            <w:bottom w:val="none" w:sz="0" w:space="0" w:color="auto"/>
            <w:right w:val="none" w:sz="0" w:space="0" w:color="auto"/>
          </w:divBdr>
        </w:div>
      </w:divsChild>
    </w:div>
    <w:div w:id="1734351234">
      <w:bodyDiv w:val="1"/>
      <w:marLeft w:val="0"/>
      <w:marRight w:val="0"/>
      <w:marTop w:val="0"/>
      <w:marBottom w:val="0"/>
      <w:divBdr>
        <w:top w:val="none" w:sz="0" w:space="0" w:color="auto"/>
        <w:left w:val="none" w:sz="0" w:space="0" w:color="auto"/>
        <w:bottom w:val="none" w:sz="0" w:space="0" w:color="auto"/>
        <w:right w:val="none" w:sz="0" w:space="0" w:color="auto"/>
      </w:divBdr>
      <w:divsChild>
        <w:div w:id="162093318">
          <w:marLeft w:val="0"/>
          <w:marRight w:val="0"/>
          <w:marTop w:val="0"/>
          <w:marBottom w:val="0"/>
          <w:divBdr>
            <w:top w:val="none" w:sz="0" w:space="0" w:color="auto"/>
            <w:left w:val="none" w:sz="0" w:space="0" w:color="auto"/>
            <w:bottom w:val="none" w:sz="0" w:space="0" w:color="auto"/>
            <w:right w:val="none" w:sz="0" w:space="0" w:color="auto"/>
          </w:divBdr>
        </w:div>
      </w:divsChild>
    </w:div>
    <w:div w:id="1744256598">
      <w:bodyDiv w:val="1"/>
      <w:marLeft w:val="0"/>
      <w:marRight w:val="0"/>
      <w:marTop w:val="0"/>
      <w:marBottom w:val="0"/>
      <w:divBdr>
        <w:top w:val="none" w:sz="0" w:space="0" w:color="auto"/>
        <w:left w:val="none" w:sz="0" w:space="0" w:color="auto"/>
        <w:bottom w:val="none" w:sz="0" w:space="0" w:color="auto"/>
        <w:right w:val="none" w:sz="0" w:space="0" w:color="auto"/>
      </w:divBdr>
      <w:divsChild>
        <w:div w:id="461465506">
          <w:marLeft w:val="0"/>
          <w:marRight w:val="0"/>
          <w:marTop w:val="0"/>
          <w:marBottom w:val="0"/>
          <w:divBdr>
            <w:top w:val="none" w:sz="0" w:space="0" w:color="auto"/>
            <w:left w:val="none" w:sz="0" w:space="0" w:color="auto"/>
            <w:bottom w:val="none" w:sz="0" w:space="0" w:color="auto"/>
            <w:right w:val="none" w:sz="0" w:space="0" w:color="auto"/>
          </w:divBdr>
        </w:div>
      </w:divsChild>
    </w:div>
    <w:div w:id="1761372696">
      <w:bodyDiv w:val="1"/>
      <w:marLeft w:val="0"/>
      <w:marRight w:val="0"/>
      <w:marTop w:val="0"/>
      <w:marBottom w:val="0"/>
      <w:divBdr>
        <w:top w:val="none" w:sz="0" w:space="0" w:color="auto"/>
        <w:left w:val="none" w:sz="0" w:space="0" w:color="auto"/>
        <w:bottom w:val="none" w:sz="0" w:space="0" w:color="auto"/>
        <w:right w:val="none" w:sz="0" w:space="0" w:color="auto"/>
      </w:divBdr>
      <w:divsChild>
        <w:div w:id="1923028819">
          <w:marLeft w:val="0"/>
          <w:marRight w:val="0"/>
          <w:marTop w:val="0"/>
          <w:marBottom w:val="0"/>
          <w:divBdr>
            <w:top w:val="none" w:sz="0" w:space="0" w:color="auto"/>
            <w:left w:val="none" w:sz="0" w:space="0" w:color="auto"/>
            <w:bottom w:val="none" w:sz="0" w:space="0" w:color="auto"/>
            <w:right w:val="none" w:sz="0" w:space="0" w:color="auto"/>
          </w:divBdr>
        </w:div>
      </w:divsChild>
    </w:div>
    <w:div w:id="1764522753">
      <w:bodyDiv w:val="1"/>
      <w:marLeft w:val="0"/>
      <w:marRight w:val="0"/>
      <w:marTop w:val="0"/>
      <w:marBottom w:val="0"/>
      <w:divBdr>
        <w:top w:val="none" w:sz="0" w:space="0" w:color="auto"/>
        <w:left w:val="none" w:sz="0" w:space="0" w:color="auto"/>
        <w:bottom w:val="none" w:sz="0" w:space="0" w:color="auto"/>
        <w:right w:val="none" w:sz="0" w:space="0" w:color="auto"/>
      </w:divBdr>
      <w:divsChild>
        <w:div w:id="2040929421">
          <w:marLeft w:val="0"/>
          <w:marRight w:val="0"/>
          <w:marTop w:val="0"/>
          <w:marBottom w:val="0"/>
          <w:divBdr>
            <w:top w:val="none" w:sz="0" w:space="0" w:color="auto"/>
            <w:left w:val="none" w:sz="0" w:space="0" w:color="auto"/>
            <w:bottom w:val="none" w:sz="0" w:space="0" w:color="auto"/>
            <w:right w:val="none" w:sz="0" w:space="0" w:color="auto"/>
          </w:divBdr>
        </w:div>
      </w:divsChild>
    </w:div>
    <w:div w:id="1787236827">
      <w:bodyDiv w:val="1"/>
      <w:marLeft w:val="0"/>
      <w:marRight w:val="0"/>
      <w:marTop w:val="0"/>
      <w:marBottom w:val="0"/>
      <w:divBdr>
        <w:top w:val="none" w:sz="0" w:space="0" w:color="auto"/>
        <w:left w:val="none" w:sz="0" w:space="0" w:color="auto"/>
        <w:bottom w:val="none" w:sz="0" w:space="0" w:color="auto"/>
        <w:right w:val="none" w:sz="0" w:space="0" w:color="auto"/>
      </w:divBdr>
    </w:div>
    <w:div w:id="1796174075">
      <w:bodyDiv w:val="1"/>
      <w:marLeft w:val="0"/>
      <w:marRight w:val="0"/>
      <w:marTop w:val="0"/>
      <w:marBottom w:val="0"/>
      <w:divBdr>
        <w:top w:val="none" w:sz="0" w:space="0" w:color="auto"/>
        <w:left w:val="none" w:sz="0" w:space="0" w:color="auto"/>
        <w:bottom w:val="none" w:sz="0" w:space="0" w:color="auto"/>
        <w:right w:val="none" w:sz="0" w:space="0" w:color="auto"/>
      </w:divBdr>
      <w:divsChild>
        <w:div w:id="170536385">
          <w:marLeft w:val="0"/>
          <w:marRight w:val="0"/>
          <w:marTop w:val="0"/>
          <w:marBottom w:val="0"/>
          <w:divBdr>
            <w:top w:val="none" w:sz="0" w:space="0" w:color="auto"/>
            <w:left w:val="none" w:sz="0" w:space="0" w:color="auto"/>
            <w:bottom w:val="none" w:sz="0" w:space="0" w:color="auto"/>
            <w:right w:val="none" w:sz="0" w:space="0" w:color="auto"/>
          </w:divBdr>
        </w:div>
      </w:divsChild>
    </w:div>
    <w:div w:id="1802575505">
      <w:bodyDiv w:val="1"/>
      <w:marLeft w:val="0"/>
      <w:marRight w:val="0"/>
      <w:marTop w:val="0"/>
      <w:marBottom w:val="0"/>
      <w:divBdr>
        <w:top w:val="none" w:sz="0" w:space="0" w:color="auto"/>
        <w:left w:val="none" w:sz="0" w:space="0" w:color="auto"/>
        <w:bottom w:val="none" w:sz="0" w:space="0" w:color="auto"/>
        <w:right w:val="none" w:sz="0" w:space="0" w:color="auto"/>
      </w:divBdr>
      <w:divsChild>
        <w:div w:id="121189999">
          <w:marLeft w:val="0"/>
          <w:marRight w:val="0"/>
          <w:marTop w:val="0"/>
          <w:marBottom w:val="0"/>
          <w:divBdr>
            <w:top w:val="none" w:sz="0" w:space="0" w:color="auto"/>
            <w:left w:val="none" w:sz="0" w:space="0" w:color="auto"/>
            <w:bottom w:val="none" w:sz="0" w:space="0" w:color="auto"/>
            <w:right w:val="none" w:sz="0" w:space="0" w:color="auto"/>
          </w:divBdr>
        </w:div>
      </w:divsChild>
    </w:div>
    <w:div w:id="1807384077">
      <w:bodyDiv w:val="1"/>
      <w:marLeft w:val="0"/>
      <w:marRight w:val="0"/>
      <w:marTop w:val="0"/>
      <w:marBottom w:val="0"/>
      <w:divBdr>
        <w:top w:val="none" w:sz="0" w:space="0" w:color="auto"/>
        <w:left w:val="none" w:sz="0" w:space="0" w:color="auto"/>
        <w:bottom w:val="none" w:sz="0" w:space="0" w:color="auto"/>
        <w:right w:val="none" w:sz="0" w:space="0" w:color="auto"/>
      </w:divBdr>
      <w:divsChild>
        <w:div w:id="131754211">
          <w:marLeft w:val="0"/>
          <w:marRight w:val="0"/>
          <w:marTop w:val="0"/>
          <w:marBottom w:val="0"/>
          <w:divBdr>
            <w:top w:val="none" w:sz="0" w:space="0" w:color="auto"/>
            <w:left w:val="none" w:sz="0" w:space="0" w:color="auto"/>
            <w:bottom w:val="none" w:sz="0" w:space="0" w:color="auto"/>
            <w:right w:val="none" w:sz="0" w:space="0" w:color="auto"/>
          </w:divBdr>
        </w:div>
      </w:divsChild>
    </w:div>
    <w:div w:id="1809660241">
      <w:bodyDiv w:val="1"/>
      <w:marLeft w:val="0"/>
      <w:marRight w:val="0"/>
      <w:marTop w:val="0"/>
      <w:marBottom w:val="0"/>
      <w:divBdr>
        <w:top w:val="none" w:sz="0" w:space="0" w:color="auto"/>
        <w:left w:val="none" w:sz="0" w:space="0" w:color="auto"/>
        <w:bottom w:val="none" w:sz="0" w:space="0" w:color="auto"/>
        <w:right w:val="none" w:sz="0" w:space="0" w:color="auto"/>
      </w:divBdr>
      <w:divsChild>
        <w:div w:id="1503544835">
          <w:marLeft w:val="0"/>
          <w:marRight w:val="0"/>
          <w:marTop w:val="0"/>
          <w:marBottom w:val="0"/>
          <w:divBdr>
            <w:top w:val="none" w:sz="0" w:space="0" w:color="auto"/>
            <w:left w:val="none" w:sz="0" w:space="0" w:color="auto"/>
            <w:bottom w:val="none" w:sz="0" w:space="0" w:color="auto"/>
            <w:right w:val="none" w:sz="0" w:space="0" w:color="auto"/>
          </w:divBdr>
        </w:div>
      </w:divsChild>
    </w:div>
    <w:div w:id="1814520658">
      <w:bodyDiv w:val="1"/>
      <w:marLeft w:val="0"/>
      <w:marRight w:val="0"/>
      <w:marTop w:val="0"/>
      <w:marBottom w:val="0"/>
      <w:divBdr>
        <w:top w:val="none" w:sz="0" w:space="0" w:color="auto"/>
        <w:left w:val="none" w:sz="0" w:space="0" w:color="auto"/>
        <w:bottom w:val="none" w:sz="0" w:space="0" w:color="auto"/>
        <w:right w:val="none" w:sz="0" w:space="0" w:color="auto"/>
      </w:divBdr>
      <w:divsChild>
        <w:div w:id="1006403052">
          <w:marLeft w:val="0"/>
          <w:marRight w:val="0"/>
          <w:marTop w:val="0"/>
          <w:marBottom w:val="0"/>
          <w:divBdr>
            <w:top w:val="none" w:sz="0" w:space="0" w:color="auto"/>
            <w:left w:val="none" w:sz="0" w:space="0" w:color="auto"/>
            <w:bottom w:val="none" w:sz="0" w:space="0" w:color="auto"/>
            <w:right w:val="none" w:sz="0" w:space="0" w:color="auto"/>
          </w:divBdr>
        </w:div>
      </w:divsChild>
    </w:div>
    <w:div w:id="1818572042">
      <w:bodyDiv w:val="1"/>
      <w:marLeft w:val="0"/>
      <w:marRight w:val="0"/>
      <w:marTop w:val="0"/>
      <w:marBottom w:val="0"/>
      <w:divBdr>
        <w:top w:val="none" w:sz="0" w:space="0" w:color="auto"/>
        <w:left w:val="none" w:sz="0" w:space="0" w:color="auto"/>
        <w:bottom w:val="none" w:sz="0" w:space="0" w:color="auto"/>
        <w:right w:val="none" w:sz="0" w:space="0" w:color="auto"/>
      </w:divBdr>
      <w:divsChild>
        <w:div w:id="2142920567">
          <w:marLeft w:val="0"/>
          <w:marRight w:val="0"/>
          <w:marTop w:val="0"/>
          <w:marBottom w:val="0"/>
          <w:divBdr>
            <w:top w:val="none" w:sz="0" w:space="0" w:color="auto"/>
            <w:left w:val="none" w:sz="0" w:space="0" w:color="auto"/>
            <w:bottom w:val="none" w:sz="0" w:space="0" w:color="auto"/>
            <w:right w:val="none" w:sz="0" w:space="0" w:color="auto"/>
          </w:divBdr>
        </w:div>
      </w:divsChild>
    </w:div>
    <w:div w:id="1826042428">
      <w:bodyDiv w:val="1"/>
      <w:marLeft w:val="0"/>
      <w:marRight w:val="0"/>
      <w:marTop w:val="0"/>
      <w:marBottom w:val="0"/>
      <w:divBdr>
        <w:top w:val="none" w:sz="0" w:space="0" w:color="auto"/>
        <w:left w:val="none" w:sz="0" w:space="0" w:color="auto"/>
        <w:bottom w:val="none" w:sz="0" w:space="0" w:color="auto"/>
        <w:right w:val="none" w:sz="0" w:space="0" w:color="auto"/>
      </w:divBdr>
      <w:divsChild>
        <w:div w:id="1202789541">
          <w:marLeft w:val="0"/>
          <w:marRight w:val="0"/>
          <w:marTop w:val="0"/>
          <w:marBottom w:val="0"/>
          <w:divBdr>
            <w:top w:val="none" w:sz="0" w:space="0" w:color="auto"/>
            <w:left w:val="none" w:sz="0" w:space="0" w:color="auto"/>
            <w:bottom w:val="none" w:sz="0" w:space="0" w:color="auto"/>
            <w:right w:val="none" w:sz="0" w:space="0" w:color="auto"/>
          </w:divBdr>
        </w:div>
      </w:divsChild>
    </w:div>
    <w:div w:id="1835409115">
      <w:bodyDiv w:val="1"/>
      <w:marLeft w:val="0"/>
      <w:marRight w:val="0"/>
      <w:marTop w:val="0"/>
      <w:marBottom w:val="0"/>
      <w:divBdr>
        <w:top w:val="none" w:sz="0" w:space="0" w:color="auto"/>
        <w:left w:val="none" w:sz="0" w:space="0" w:color="auto"/>
        <w:bottom w:val="none" w:sz="0" w:space="0" w:color="auto"/>
        <w:right w:val="none" w:sz="0" w:space="0" w:color="auto"/>
      </w:divBdr>
      <w:divsChild>
        <w:div w:id="899094546">
          <w:marLeft w:val="0"/>
          <w:marRight w:val="0"/>
          <w:marTop w:val="0"/>
          <w:marBottom w:val="0"/>
          <w:divBdr>
            <w:top w:val="none" w:sz="0" w:space="0" w:color="auto"/>
            <w:left w:val="none" w:sz="0" w:space="0" w:color="auto"/>
            <w:bottom w:val="none" w:sz="0" w:space="0" w:color="auto"/>
            <w:right w:val="none" w:sz="0" w:space="0" w:color="auto"/>
          </w:divBdr>
        </w:div>
      </w:divsChild>
    </w:div>
    <w:div w:id="1838960411">
      <w:bodyDiv w:val="1"/>
      <w:marLeft w:val="0"/>
      <w:marRight w:val="0"/>
      <w:marTop w:val="0"/>
      <w:marBottom w:val="0"/>
      <w:divBdr>
        <w:top w:val="none" w:sz="0" w:space="0" w:color="auto"/>
        <w:left w:val="none" w:sz="0" w:space="0" w:color="auto"/>
        <w:bottom w:val="none" w:sz="0" w:space="0" w:color="auto"/>
        <w:right w:val="none" w:sz="0" w:space="0" w:color="auto"/>
      </w:divBdr>
      <w:divsChild>
        <w:div w:id="909541091">
          <w:marLeft w:val="0"/>
          <w:marRight w:val="0"/>
          <w:marTop w:val="0"/>
          <w:marBottom w:val="0"/>
          <w:divBdr>
            <w:top w:val="none" w:sz="0" w:space="0" w:color="auto"/>
            <w:left w:val="none" w:sz="0" w:space="0" w:color="auto"/>
            <w:bottom w:val="none" w:sz="0" w:space="0" w:color="auto"/>
            <w:right w:val="none" w:sz="0" w:space="0" w:color="auto"/>
          </w:divBdr>
        </w:div>
      </w:divsChild>
    </w:div>
    <w:div w:id="1867478229">
      <w:bodyDiv w:val="1"/>
      <w:marLeft w:val="0"/>
      <w:marRight w:val="0"/>
      <w:marTop w:val="0"/>
      <w:marBottom w:val="0"/>
      <w:divBdr>
        <w:top w:val="none" w:sz="0" w:space="0" w:color="auto"/>
        <w:left w:val="none" w:sz="0" w:space="0" w:color="auto"/>
        <w:bottom w:val="none" w:sz="0" w:space="0" w:color="auto"/>
        <w:right w:val="none" w:sz="0" w:space="0" w:color="auto"/>
      </w:divBdr>
      <w:divsChild>
        <w:div w:id="1806585067">
          <w:marLeft w:val="0"/>
          <w:marRight w:val="0"/>
          <w:marTop w:val="0"/>
          <w:marBottom w:val="0"/>
          <w:divBdr>
            <w:top w:val="none" w:sz="0" w:space="0" w:color="auto"/>
            <w:left w:val="none" w:sz="0" w:space="0" w:color="auto"/>
            <w:bottom w:val="none" w:sz="0" w:space="0" w:color="auto"/>
            <w:right w:val="none" w:sz="0" w:space="0" w:color="auto"/>
          </w:divBdr>
        </w:div>
      </w:divsChild>
    </w:div>
    <w:div w:id="1878544566">
      <w:bodyDiv w:val="1"/>
      <w:marLeft w:val="0"/>
      <w:marRight w:val="0"/>
      <w:marTop w:val="0"/>
      <w:marBottom w:val="0"/>
      <w:divBdr>
        <w:top w:val="none" w:sz="0" w:space="0" w:color="auto"/>
        <w:left w:val="none" w:sz="0" w:space="0" w:color="auto"/>
        <w:bottom w:val="none" w:sz="0" w:space="0" w:color="auto"/>
        <w:right w:val="none" w:sz="0" w:space="0" w:color="auto"/>
      </w:divBdr>
      <w:divsChild>
        <w:div w:id="1904178521">
          <w:marLeft w:val="0"/>
          <w:marRight w:val="0"/>
          <w:marTop w:val="0"/>
          <w:marBottom w:val="0"/>
          <w:divBdr>
            <w:top w:val="none" w:sz="0" w:space="0" w:color="auto"/>
            <w:left w:val="none" w:sz="0" w:space="0" w:color="auto"/>
            <w:bottom w:val="none" w:sz="0" w:space="0" w:color="auto"/>
            <w:right w:val="none" w:sz="0" w:space="0" w:color="auto"/>
          </w:divBdr>
        </w:div>
      </w:divsChild>
    </w:div>
    <w:div w:id="1878666293">
      <w:bodyDiv w:val="1"/>
      <w:marLeft w:val="0"/>
      <w:marRight w:val="0"/>
      <w:marTop w:val="0"/>
      <w:marBottom w:val="0"/>
      <w:divBdr>
        <w:top w:val="none" w:sz="0" w:space="0" w:color="auto"/>
        <w:left w:val="none" w:sz="0" w:space="0" w:color="auto"/>
        <w:bottom w:val="none" w:sz="0" w:space="0" w:color="auto"/>
        <w:right w:val="none" w:sz="0" w:space="0" w:color="auto"/>
      </w:divBdr>
      <w:divsChild>
        <w:div w:id="469858235">
          <w:marLeft w:val="0"/>
          <w:marRight w:val="0"/>
          <w:marTop w:val="0"/>
          <w:marBottom w:val="0"/>
          <w:divBdr>
            <w:top w:val="none" w:sz="0" w:space="0" w:color="auto"/>
            <w:left w:val="none" w:sz="0" w:space="0" w:color="auto"/>
            <w:bottom w:val="none" w:sz="0" w:space="0" w:color="auto"/>
            <w:right w:val="none" w:sz="0" w:space="0" w:color="auto"/>
          </w:divBdr>
        </w:div>
      </w:divsChild>
    </w:div>
    <w:div w:id="1890341586">
      <w:bodyDiv w:val="1"/>
      <w:marLeft w:val="0"/>
      <w:marRight w:val="0"/>
      <w:marTop w:val="0"/>
      <w:marBottom w:val="0"/>
      <w:divBdr>
        <w:top w:val="none" w:sz="0" w:space="0" w:color="auto"/>
        <w:left w:val="none" w:sz="0" w:space="0" w:color="auto"/>
        <w:bottom w:val="none" w:sz="0" w:space="0" w:color="auto"/>
        <w:right w:val="none" w:sz="0" w:space="0" w:color="auto"/>
      </w:divBdr>
      <w:divsChild>
        <w:div w:id="1691956250">
          <w:marLeft w:val="0"/>
          <w:marRight w:val="0"/>
          <w:marTop w:val="0"/>
          <w:marBottom w:val="0"/>
          <w:divBdr>
            <w:top w:val="none" w:sz="0" w:space="0" w:color="auto"/>
            <w:left w:val="none" w:sz="0" w:space="0" w:color="auto"/>
            <w:bottom w:val="none" w:sz="0" w:space="0" w:color="auto"/>
            <w:right w:val="none" w:sz="0" w:space="0" w:color="auto"/>
          </w:divBdr>
        </w:div>
      </w:divsChild>
    </w:div>
    <w:div w:id="1900748965">
      <w:bodyDiv w:val="1"/>
      <w:marLeft w:val="0"/>
      <w:marRight w:val="0"/>
      <w:marTop w:val="0"/>
      <w:marBottom w:val="0"/>
      <w:divBdr>
        <w:top w:val="none" w:sz="0" w:space="0" w:color="auto"/>
        <w:left w:val="none" w:sz="0" w:space="0" w:color="auto"/>
        <w:bottom w:val="none" w:sz="0" w:space="0" w:color="auto"/>
        <w:right w:val="none" w:sz="0" w:space="0" w:color="auto"/>
      </w:divBdr>
      <w:divsChild>
        <w:div w:id="238710504">
          <w:marLeft w:val="0"/>
          <w:marRight w:val="0"/>
          <w:marTop w:val="0"/>
          <w:marBottom w:val="0"/>
          <w:divBdr>
            <w:top w:val="none" w:sz="0" w:space="0" w:color="auto"/>
            <w:left w:val="none" w:sz="0" w:space="0" w:color="auto"/>
            <w:bottom w:val="none" w:sz="0" w:space="0" w:color="auto"/>
            <w:right w:val="none" w:sz="0" w:space="0" w:color="auto"/>
          </w:divBdr>
        </w:div>
      </w:divsChild>
    </w:div>
    <w:div w:id="1900943451">
      <w:bodyDiv w:val="1"/>
      <w:marLeft w:val="0"/>
      <w:marRight w:val="0"/>
      <w:marTop w:val="0"/>
      <w:marBottom w:val="0"/>
      <w:divBdr>
        <w:top w:val="none" w:sz="0" w:space="0" w:color="auto"/>
        <w:left w:val="none" w:sz="0" w:space="0" w:color="auto"/>
        <w:bottom w:val="none" w:sz="0" w:space="0" w:color="auto"/>
        <w:right w:val="none" w:sz="0" w:space="0" w:color="auto"/>
      </w:divBdr>
      <w:divsChild>
        <w:div w:id="806515116">
          <w:marLeft w:val="0"/>
          <w:marRight w:val="0"/>
          <w:marTop w:val="0"/>
          <w:marBottom w:val="0"/>
          <w:divBdr>
            <w:top w:val="none" w:sz="0" w:space="0" w:color="auto"/>
            <w:left w:val="none" w:sz="0" w:space="0" w:color="auto"/>
            <w:bottom w:val="none" w:sz="0" w:space="0" w:color="auto"/>
            <w:right w:val="none" w:sz="0" w:space="0" w:color="auto"/>
          </w:divBdr>
        </w:div>
      </w:divsChild>
    </w:div>
    <w:div w:id="1905874230">
      <w:bodyDiv w:val="1"/>
      <w:marLeft w:val="0"/>
      <w:marRight w:val="0"/>
      <w:marTop w:val="0"/>
      <w:marBottom w:val="0"/>
      <w:divBdr>
        <w:top w:val="none" w:sz="0" w:space="0" w:color="auto"/>
        <w:left w:val="none" w:sz="0" w:space="0" w:color="auto"/>
        <w:bottom w:val="none" w:sz="0" w:space="0" w:color="auto"/>
        <w:right w:val="none" w:sz="0" w:space="0" w:color="auto"/>
      </w:divBdr>
      <w:divsChild>
        <w:div w:id="783767548">
          <w:marLeft w:val="0"/>
          <w:marRight w:val="0"/>
          <w:marTop w:val="0"/>
          <w:marBottom w:val="0"/>
          <w:divBdr>
            <w:top w:val="none" w:sz="0" w:space="0" w:color="auto"/>
            <w:left w:val="none" w:sz="0" w:space="0" w:color="auto"/>
            <w:bottom w:val="none" w:sz="0" w:space="0" w:color="auto"/>
            <w:right w:val="none" w:sz="0" w:space="0" w:color="auto"/>
          </w:divBdr>
        </w:div>
      </w:divsChild>
    </w:div>
    <w:div w:id="1913663600">
      <w:bodyDiv w:val="1"/>
      <w:marLeft w:val="0"/>
      <w:marRight w:val="0"/>
      <w:marTop w:val="0"/>
      <w:marBottom w:val="0"/>
      <w:divBdr>
        <w:top w:val="none" w:sz="0" w:space="0" w:color="auto"/>
        <w:left w:val="none" w:sz="0" w:space="0" w:color="auto"/>
        <w:bottom w:val="none" w:sz="0" w:space="0" w:color="auto"/>
        <w:right w:val="none" w:sz="0" w:space="0" w:color="auto"/>
      </w:divBdr>
      <w:divsChild>
        <w:div w:id="870261238">
          <w:marLeft w:val="0"/>
          <w:marRight w:val="0"/>
          <w:marTop w:val="0"/>
          <w:marBottom w:val="0"/>
          <w:divBdr>
            <w:top w:val="none" w:sz="0" w:space="0" w:color="auto"/>
            <w:left w:val="none" w:sz="0" w:space="0" w:color="auto"/>
            <w:bottom w:val="none" w:sz="0" w:space="0" w:color="auto"/>
            <w:right w:val="none" w:sz="0" w:space="0" w:color="auto"/>
          </w:divBdr>
        </w:div>
      </w:divsChild>
    </w:div>
    <w:div w:id="1928998542">
      <w:bodyDiv w:val="1"/>
      <w:marLeft w:val="0"/>
      <w:marRight w:val="0"/>
      <w:marTop w:val="0"/>
      <w:marBottom w:val="0"/>
      <w:divBdr>
        <w:top w:val="none" w:sz="0" w:space="0" w:color="auto"/>
        <w:left w:val="none" w:sz="0" w:space="0" w:color="auto"/>
        <w:bottom w:val="none" w:sz="0" w:space="0" w:color="auto"/>
        <w:right w:val="none" w:sz="0" w:space="0" w:color="auto"/>
      </w:divBdr>
      <w:divsChild>
        <w:div w:id="1249969045">
          <w:marLeft w:val="0"/>
          <w:marRight w:val="0"/>
          <w:marTop w:val="0"/>
          <w:marBottom w:val="0"/>
          <w:divBdr>
            <w:top w:val="none" w:sz="0" w:space="0" w:color="auto"/>
            <w:left w:val="none" w:sz="0" w:space="0" w:color="auto"/>
            <w:bottom w:val="none" w:sz="0" w:space="0" w:color="auto"/>
            <w:right w:val="none" w:sz="0" w:space="0" w:color="auto"/>
          </w:divBdr>
        </w:div>
      </w:divsChild>
    </w:div>
    <w:div w:id="1932271983">
      <w:bodyDiv w:val="1"/>
      <w:marLeft w:val="0"/>
      <w:marRight w:val="0"/>
      <w:marTop w:val="0"/>
      <w:marBottom w:val="0"/>
      <w:divBdr>
        <w:top w:val="none" w:sz="0" w:space="0" w:color="auto"/>
        <w:left w:val="none" w:sz="0" w:space="0" w:color="auto"/>
        <w:bottom w:val="none" w:sz="0" w:space="0" w:color="auto"/>
        <w:right w:val="none" w:sz="0" w:space="0" w:color="auto"/>
      </w:divBdr>
      <w:divsChild>
        <w:div w:id="831456499">
          <w:marLeft w:val="0"/>
          <w:marRight w:val="0"/>
          <w:marTop w:val="0"/>
          <w:marBottom w:val="0"/>
          <w:divBdr>
            <w:top w:val="none" w:sz="0" w:space="0" w:color="auto"/>
            <w:left w:val="none" w:sz="0" w:space="0" w:color="auto"/>
            <w:bottom w:val="none" w:sz="0" w:space="0" w:color="auto"/>
            <w:right w:val="none" w:sz="0" w:space="0" w:color="auto"/>
          </w:divBdr>
        </w:div>
      </w:divsChild>
    </w:div>
    <w:div w:id="1937984572">
      <w:bodyDiv w:val="1"/>
      <w:marLeft w:val="0"/>
      <w:marRight w:val="0"/>
      <w:marTop w:val="0"/>
      <w:marBottom w:val="0"/>
      <w:divBdr>
        <w:top w:val="none" w:sz="0" w:space="0" w:color="auto"/>
        <w:left w:val="none" w:sz="0" w:space="0" w:color="auto"/>
        <w:bottom w:val="none" w:sz="0" w:space="0" w:color="auto"/>
        <w:right w:val="none" w:sz="0" w:space="0" w:color="auto"/>
      </w:divBdr>
      <w:divsChild>
        <w:div w:id="1944147660">
          <w:marLeft w:val="0"/>
          <w:marRight w:val="0"/>
          <w:marTop w:val="0"/>
          <w:marBottom w:val="0"/>
          <w:divBdr>
            <w:top w:val="none" w:sz="0" w:space="0" w:color="auto"/>
            <w:left w:val="none" w:sz="0" w:space="0" w:color="auto"/>
            <w:bottom w:val="none" w:sz="0" w:space="0" w:color="auto"/>
            <w:right w:val="none" w:sz="0" w:space="0" w:color="auto"/>
          </w:divBdr>
        </w:div>
      </w:divsChild>
    </w:div>
    <w:div w:id="1948198715">
      <w:bodyDiv w:val="1"/>
      <w:marLeft w:val="0"/>
      <w:marRight w:val="0"/>
      <w:marTop w:val="0"/>
      <w:marBottom w:val="0"/>
      <w:divBdr>
        <w:top w:val="none" w:sz="0" w:space="0" w:color="auto"/>
        <w:left w:val="none" w:sz="0" w:space="0" w:color="auto"/>
        <w:bottom w:val="none" w:sz="0" w:space="0" w:color="auto"/>
        <w:right w:val="none" w:sz="0" w:space="0" w:color="auto"/>
      </w:divBdr>
      <w:divsChild>
        <w:div w:id="1673797564">
          <w:marLeft w:val="0"/>
          <w:marRight w:val="0"/>
          <w:marTop w:val="0"/>
          <w:marBottom w:val="0"/>
          <w:divBdr>
            <w:top w:val="none" w:sz="0" w:space="0" w:color="auto"/>
            <w:left w:val="none" w:sz="0" w:space="0" w:color="auto"/>
            <w:bottom w:val="none" w:sz="0" w:space="0" w:color="auto"/>
            <w:right w:val="none" w:sz="0" w:space="0" w:color="auto"/>
          </w:divBdr>
        </w:div>
      </w:divsChild>
    </w:div>
    <w:div w:id="1952782396">
      <w:bodyDiv w:val="1"/>
      <w:marLeft w:val="0"/>
      <w:marRight w:val="0"/>
      <w:marTop w:val="0"/>
      <w:marBottom w:val="0"/>
      <w:divBdr>
        <w:top w:val="none" w:sz="0" w:space="0" w:color="auto"/>
        <w:left w:val="none" w:sz="0" w:space="0" w:color="auto"/>
        <w:bottom w:val="none" w:sz="0" w:space="0" w:color="auto"/>
        <w:right w:val="none" w:sz="0" w:space="0" w:color="auto"/>
      </w:divBdr>
      <w:divsChild>
        <w:div w:id="1860659297">
          <w:marLeft w:val="0"/>
          <w:marRight w:val="0"/>
          <w:marTop w:val="0"/>
          <w:marBottom w:val="0"/>
          <w:divBdr>
            <w:top w:val="none" w:sz="0" w:space="0" w:color="auto"/>
            <w:left w:val="none" w:sz="0" w:space="0" w:color="auto"/>
            <w:bottom w:val="none" w:sz="0" w:space="0" w:color="auto"/>
            <w:right w:val="none" w:sz="0" w:space="0" w:color="auto"/>
          </w:divBdr>
        </w:div>
      </w:divsChild>
    </w:div>
    <w:div w:id="1963727344">
      <w:bodyDiv w:val="1"/>
      <w:marLeft w:val="0"/>
      <w:marRight w:val="0"/>
      <w:marTop w:val="0"/>
      <w:marBottom w:val="0"/>
      <w:divBdr>
        <w:top w:val="none" w:sz="0" w:space="0" w:color="auto"/>
        <w:left w:val="none" w:sz="0" w:space="0" w:color="auto"/>
        <w:bottom w:val="none" w:sz="0" w:space="0" w:color="auto"/>
        <w:right w:val="none" w:sz="0" w:space="0" w:color="auto"/>
      </w:divBdr>
      <w:divsChild>
        <w:div w:id="1272202364">
          <w:marLeft w:val="0"/>
          <w:marRight w:val="0"/>
          <w:marTop w:val="0"/>
          <w:marBottom w:val="0"/>
          <w:divBdr>
            <w:top w:val="none" w:sz="0" w:space="0" w:color="auto"/>
            <w:left w:val="none" w:sz="0" w:space="0" w:color="auto"/>
            <w:bottom w:val="none" w:sz="0" w:space="0" w:color="auto"/>
            <w:right w:val="none" w:sz="0" w:space="0" w:color="auto"/>
          </w:divBdr>
        </w:div>
      </w:divsChild>
    </w:div>
    <w:div w:id="1965454835">
      <w:bodyDiv w:val="1"/>
      <w:marLeft w:val="0"/>
      <w:marRight w:val="0"/>
      <w:marTop w:val="0"/>
      <w:marBottom w:val="0"/>
      <w:divBdr>
        <w:top w:val="none" w:sz="0" w:space="0" w:color="auto"/>
        <w:left w:val="none" w:sz="0" w:space="0" w:color="auto"/>
        <w:bottom w:val="none" w:sz="0" w:space="0" w:color="auto"/>
        <w:right w:val="none" w:sz="0" w:space="0" w:color="auto"/>
      </w:divBdr>
      <w:divsChild>
        <w:div w:id="1670861282">
          <w:marLeft w:val="0"/>
          <w:marRight w:val="0"/>
          <w:marTop w:val="0"/>
          <w:marBottom w:val="0"/>
          <w:divBdr>
            <w:top w:val="none" w:sz="0" w:space="0" w:color="auto"/>
            <w:left w:val="none" w:sz="0" w:space="0" w:color="auto"/>
            <w:bottom w:val="none" w:sz="0" w:space="0" w:color="auto"/>
            <w:right w:val="none" w:sz="0" w:space="0" w:color="auto"/>
          </w:divBdr>
        </w:div>
      </w:divsChild>
    </w:div>
    <w:div w:id="1979455201">
      <w:bodyDiv w:val="1"/>
      <w:marLeft w:val="0"/>
      <w:marRight w:val="0"/>
      <w:marTop w:val="0"/>
      <w:marBottom w:val="0"/>
      <w:divBdr>
        <w:top w:val="none" w:sz="0" w:space="0" w:color="auto"/>
        <w:left w:val="none" w:sz="0" w:space="0" w:color="auto"/>
        <w:bottom w:val="none" w:sz="0" w:space="0" w:color="auto"/>
        <w:right w:val="none" w:sz="0" w:space="0" w:color="auto"/>
      </w:divBdr>
      <w:divsChild>
        <w:div w:id="997149010">
          <w:marLeft w:val="0"/>
          <w:marRight w:val="0"/>
          <w:marTop w:val="0"/>
          <w:marBottom w:val="0"/>
          <w:divBdr>
            <w:top w:val="none" w:sz="0" w:space="0" w:color="auto"/>
            <w:left w:val="none" w:sz="0" w:space="0" w:color="auto"/>
            <w:bottom w:val="none" w:sz="0" w:space="0" w:color="auto"/>
            <w:right w:val="none" w:sz="0" w:space="0" w:color="auto"/>
          </w:divBdr>
        </w:div>
      </w:divsChild>
    </w:div>
    <w:div w:id="2015456916">
      <w:bodyDiv w:val="1"/>
      <w:marLeft w:val="0"/>
      <w:marRight w:val="0"/>
      <w:marTop w:val="0"/>
      <w:marBottom w:val="0"/>
      <w:divBdr>
        <w:top w:val="none" w:sz="0" w:space="0" w:color="auto"/>
        <w:left w:val="none" w:sz="0" w:space="0" w:color="auto"/>
        <w:bottom w:val="none" w:sz="0" w:space="0" w:color="auto"/>
        <w:right w:val="none" w:sz="0" w:space="0" w:color="auto"/>
      </w:divBdr>
      <w:divsChild>
        <w:div w:id="1269654621">
          <w:marLeft w:val="0"/>
          <w:marRight w:val="0"/>
          <w:marTop w:val="0"/>
          <w:marBottom w:val="0"/>
          <w:divBdr>
            <w:top w:val="none" w:sz="0" w:space="0" w:color="auto"/>
            <w:left w:val="none" w:sz="0" w:space="0" w:color="auto"/>
            <w:bottom w:val="none" w:sz="0" w:space="0" w:color="auto"/>
            <w:right w:val="none" w:sz="0" w:space="0" w:color="auto"/>
          </w:divBdr>
        </w:div>
      </w:divsChild>
    </w:div>
    <w:div w:id="2019578866">
      <w:bodyDiv w:val="1"/>
      <w:marLeft w:val="0"/>
      <w:marRight w:val="0"/>
      <w:marTop w:val="0"/>
      <w:marBottom w:val="0"/>
      <w:divBdr>
        <w:top w:val="none" w:sz="0" w:space="0" w:color="auto"/>
        <w:left w:val="none" w:sz="0" w:space="0" w:color="auto"/>
        <w:bottom w:val="none" w:sz="0" w:space="0" w:color="auto"/>
        <w:right w:val="none" w:sz="0" w:space="0" w:color="auto"/>
      </w:divBdr>
      <w:divsChild>
        <w:div w:id="202984236">
          <w:marLeft w:val="0"/>
          <w:marRight w:val="0"/>
          <w:marTop w:val="0"/>
          <w:marBottom w:val="0"/>
          <w:divBdr>
            <w:top w:val="none" w:sz="0" w:space="0" w:color="auto"/>
            <w:left w:val="none" w:sz="0" w:space="0" w:color="auto"/>
            <w:bottom w:val="none" w:sz="0" w:space="0" w:color="auto"/>
            <w:right w:val="none" w:sz="0" w:space="0" w:color="auto"/>
          </w:divBdr>
        </w:div>
      </w:divsChild>
    </w:div>
    <w:div w:id="2023047316">
      <w:bodyDiv w:val="1"/>
      <w:marLeft w:val="0"/>
      <w:marRight w:val="0"/>
      <w:marTop w:val="0"/>
      <w:marBottom w:val="0"/>
      <w:divBdr>
        <w:top w:val="none" w:sz="0" w:space="0" w:color="auto"/>
        <w:left w:val="none" w:sz="0" w:space="0" w:color="auto"/>
        <w:bottom w:val="none" w:sz="0" w:space="0" w:color="auto"/>
        <w:right w:val="none" w:sz="0" w:space="0" w:color="auto"/>
      </w:divBdr>
      <w:divsChild>
        <w:div w:id="1162625675">
          <w:marLeft w:val="0"/>
          <w:marRight w:val="0"/>
          <w:marTop w:val="0"/>
          <w:marBottom w:val="0"/>
          <w:divBdr>
            <w:top w:val="none" w:sz="0" w:space="0" w:color="auto"/>
            <w:left w:val="none" w:sz="0" w:space="0" w:color="auto"/>
            <w:bottom w:val="none" w:sz="0" w:space="0" w:color="auto"/>
            <w:right w:val="none" w:sz="0" w:space="0" w:color="auto"/>
          </w:divBdr>
        </w:div>
      </w:divsChild>
    </w:div>
    <w:div w:id="2024555004">
      <w:bodyDiv w:val="1"/>
      <w:marLeft w:val="0"/>
      <w:marRight w:val="0"/>
      <w:marTop w:val="0"/>
      <w:marBottom w:val="0"/>
      <w:divBdr>
        <w:top w:val="none" w:sz="0" w:space="0" w:color="auto"/>
        <w:left w:val="none" w:sz="0" w:space="0" w:color="auto"/>
        <w:bottom w:val="none" w:sz="0" w:space="0" w:color="auto"/>
        <w:right w:val="none" w:sz="0" w:space="0" w:color="auto"/>
      </w:divBdr>
      <w:divsChild>
        <w:div w:id="1541552555">
          <w:marLeft w:val="0"/>
          <w:marRight w:val="0"/>
          <w:marTop w:val="0"/>
          <w:marBottom w:val="0"/>
          <w:divBdr>
            <w:top w:val="none" w:sz="0" w:space="0" w:color="auto"/>
            <w:left w:val="none" w:sz="0" w:space="0" w:color="auto"/>
            <w:bottom w:val="none" w:sz="0" w:space="0" w:color="auto"/>
            <w:right w:val="none" w:sz="0" w:space="0" w:color="auto"/>
          </w:divBdr>
        </w:div>
      </w:divsChild>
    </w:div>
    <w:div w:id="2033526811">
      <w:bodyDiv w:val="1"/>
      <w:marLeft w:val="0"/>
      <w:marRight w:val="0"/>
      <w:marTop w:val="0"/>
      <w:marBottom w:val="0"/>
      <w:divBdr>
        <w:top w:val="none" w:sz="0" w:space="0" w:color="auto"/>
        <w:left w:val="none" w:sz="0" w:space="0" w:color="auto"/>
        <w:bottom w:val="none" w:sz="0" w:space="0" w:color="auto"/>
        <w:right w:val="none" w:sz="0" w:space="0" w:color="auto"/>
      </w:divBdr>
      <w:divsChild>
        <w:div w:id="584265461">
          <w:marLeft w:val="0"/>
          <w:marRight w:val="0"/>
          <w:marTop w:val="0"/>
          <w:marBottom w:val="0"/>
          <w:divBdr>
            <w:top w:val="none" w:sz="0" w:space="0" w:color="auto"/>
            <w:left w:val="none" w:sz="0" w:space="0" w:color="auto"/>
            <w:bottom w:val="none" w:sz="0" w:space="0" w:color="auto"/>
            <w:right w:val="none" w:sz="0" w:space="0" w:color="auto"/>
          </w:divBdr>
        </w:div>
      </w:divsChild>
    </w:div>
    <w:div w:id="2034500363">
      <w:bodyDiv w:val="1"/>
      <w:marLeft w:val="0"/>
      <w:marRight w:val="0"/>
      <w:marTop w:val="0"/>
      <w:marBottom w:val="0"/>
      <w:divBdr>
        <w:top w:val="none" w:sz="0" w:space="0" w:color="auto"/>
        <w:left w:val="none" w:sz="0" w:space="0" w:color="auto"/>
        <w:bottom w:val="none" w:sz="0" w:space="0" w:color="auto"/>
        <w:right w:val="none" w:sz="0" w:space="0" w:color="auto"/>
      </w:divBdr>
      <w:divsChild>
        <w:div w:id="381714117">
          <w:marLeft w:val="0"/>
          <w:marRight w:val="0"/>
          <w:marTop w:val="0"/>
          <w:marBottom w:val="0"/>
          <w:divBdr>
            <w:top w:val="none" w:sz="0" w:space="0" w:color="auto"/>
            <w:left w:val="none" w:sz="0" w:space="0" w:color="auto"/>
            <w:bottom w:val="none" w:sz="0" w:space="0" w:color="auto"/>
            <w:right w:val="none" w:sz="0" w:space="0" w:color="auto"/>
          </w:divBdr>
        </w:div>
      </w:divsChild>
    </w:div>
    <w:div w:id="2036541190">
      <w:bodyDiv w:val="1"/>
      <w:marLeft w:val="0"/>
      <w:marRight w:val="0"/>
      <w:marTop w:val="0"/>
      <w:marBottom w:val="0"/>
      <w:divBdr>
        <w:top w:val="none" w:sz="0" w:space="0" w:color="auto"/>
        <w:left w:val="none" w:sz="0" w:space="0" w:color="auto"/>
        <w:bottom w:val="none" w:sz="0" w:space="0" w:color="auto"/>
        <w:right w:val="none" w:sz="0" w:space="0" w:color="auto"/>
      </w:divBdr>
      <w:divsChild>
        <w:div w:id="1084377029">
          <w:marLeft w:val="0"/>
          <w:marRight w:val="0"/>
          <w:marTop w:val="0"/>
          <w:marBottom w:val="0"/>
          <w:divBdr>
            <w:top w:val="none" w:sz="0" w:space="0" w:color="auto"/>
            <w:left w:val="none" w:sz="0" w:space="0" w:color="auto"/>
            <w:bottom w:val="none" w:sz="0" w:space="0" w:color="auto"/>
            <w:right w:val="none" w:sz="0" w:space="0" w:color="auto"/>
          </w:divBdr>
        </w:div>
      </w:divsChild>
    </w:div>
    <w:div w:id="2063557480">
      <w:bodyDiv w:val="1"/>
      <w:marLeft w:val="0"/>
      <w:marRight w:val="0"/>
      <w:marTop w:val="0"/>
      <w:marBottom w:val="0"/>
      <w:divBdr>
        <w:top w:val="none" w:sz="0" w:space="0" w:color="auto"/>
        <w:left w:val="none" w:sz="0" w:space="0" w:color="auto"/>
        <w:bottom w:val="none" w:sz="0" w:space="0" w:color="auto"/>
        <w:right w:val="none" w:sz="0" w:space="0" w:color="auto"/>
      </w:divBdr>
      <w:divsChild>
        <w:div w:id="1082752913">
          <w:marLeft w:val="0"/>
          <w:marRight w:val="0"/>
          <w:marTop w:val="0"/>
          <w:marBottom w:val="0"/>
          <w:divBdr>
            <w:top w:val="none" w:sz="0" w:space="0" w:color="auto"/>
            <w:left w:val="none" w:sz="0" w:space="0" w:color="auto"/>
            <w:bottom w:val="none" w:sz="0" w:space="0" w:color="auto"/>
            <w:right w:val="none" w:sz="0" w:space="0" w:color="auto"/>
          </w:divBdr>
        </w:div>
      </w:divsChild>
    </w:div>
    <w:div w:id="2085831050">
      <w:bodyDiv w:val="1"/>
      <w:marLeft w:val="0"/>
      <w:marRight w:val="0"/>
      <w:marTop w:val="0"/>
      <w:marBottom w:val="0"/>
      <w:divBdr>
        <w:top w:val="none" w:sz="0" w:space="0" w:color="auto"/>
        <w:left w:val="none" w:sz="0" w:space="0" w:color="auto"/>
        <w:bottom w:val="none" w:sz="0" w:space="0" w:color="auto"/>
        <w:right w:val="none" w:sz="0" w:space="0" w:color="auto"/>
      </w:divBdr>
      <w:divsChild>
        <w:div w:id="55593242">
          <w:marLeft w:val="0"/>
          <w:marRight w:val="0"/>
          <w:marTop w:val="0"/>
          <w:marBottom w:val="0"/>
          <w:divBdr>
            <w:top w:val="none" w:sz="0" w:space="0" w:color="auto"/>
            <w:left w:val="none" w:sz="0" w:space="0" w:color="auto"/>
            <w:bottom w:val="none" w:sz="0" w:space="0" w:color="auto"/>
            <w:right w:val="none" w:sz="0" w:space="0" w:color="auto"/>
          </w:divBdr>
        </w:div>
      </w:divsChild>
    </w:div>
    <w:div w:id="2085831511">
      <w:bodyDiv w:val="1"/>
      <w:marLeft w:val="0"/>
      <w:marRight w:val="0"/>
      <w:marTop w:val="0"/>
      <w:marBottom w:val="0"/>
      <w:divBdr>
        <w:top w:val="none" w:sz="0" w:space="0" w:color="auto"/>
        <w:left w:val="none" w:sz="0" w:space="0" w:color="auto"/>
        <w:bottom w:val="none" w:sz="0" w:space="0" w:color="auto"/>
        <w:right w:val="none" w:sz="0" w:space="0" w:color="auto"/>
      </w:divBdr>
      <w:divsChild>
        <w:div w:id="1348754738">
          <w:marLeft w:val="0"/>
          <w:marRight w:val="0"/>
          <w:marTop w:val="0"/>
          <w:marBottom w:val="0"/>
          <w:divBdr>
            <w:top w:val="none" w:sz="0" w:space="0" w:color="auto"/>
            <w:left w:val="none" w:sz="0" w:space="0" w:color="auto"/>
            <w:bottom w:val="none" w:sz="0" w:space="0" w:color="auto"/>
            <w:right w:val="none" w:sz="0" w:space="0" w:color="auto"/>
          </w:divBdr>
        </w:div>
      </w:divsChild>
    </w:div>
    <w:div w:id="2099716636">
      <w:bodyDiv w:val="1"/>
      <w:marLeft w:val="0"/>
      <w:marRight w:val="0"/>
      <w:marTop w:val="0"/>
      <w:marBottom w:val="0"/>
      <w:divBdr>
        <w:top w:val="none" w:sz="0" w:space="0" w:color="auto"/>
        <w:left w:val="none" w:sz="0" w:space="0" w:color="auto"/>
        <w:bottom w:val="none" w:sz="0" w:space="0" w:color="auto"/>
        <w:right w:val="none" w:sz="0" w:space="0" w:color="auto"/>
      </w:divBdr>
      <w:divsChild>
        <w:div w:id="1758820510">
          <w:marLeft w:val="0"/>
          <w:marRight w:val="0"/>
          <w:marTop w:val="0"/>
          <w:marBottom w:val="0"/>
          <w:divBdr>
            <w:top w:val="none" w:sz="0" w:space="0" w:color="auto"/>
            <w:left w:val="none" w:sz="0" w:space="0" w:color="auto"/>
            <w:bottom w:val="none" w:sz="0" w:space="0" w:color="auto"/>
            <w:right w:val="none" w:sz="0" w:space="0" w:color="auto"/>
          </w:divBdr>
        </w:div>
      </w:divsChild>
    </w:div>
    <w:div w:id="2105371395">
      <w:bodyDiv w:val="1"/>
      <w:marLeft w:val="0"/>
      <w:marRight w:val="0"/>
      <w:marTop w:val="0"/>
      <w:marBottom w:val="0"/>
      <w:divBdr>
        <w:top w:val="none" w:sz="0" w:space="0" w:color="auto"/>
        <w:left w:val="none" w:sz="0" w:space="0" w:color="auto"/>
        <w:bottom w:val="none" w:sz="0" w:space="0" w:color="auto"/>
        <w:right w:val="none" w:sz="0" w:space="0" w:color="auto"/>
      </w:divBdr>
      <w:divsChild>
        <w:div w:id="1249656032">
          <w:marLeft w:val="0"/>
          <w:marRight w:val="0"/>
          <w:marTop w:val="0"/>
          <w:marBottom w:val="0"/>
          <w:divBdr>
            <w:top w:val="none" w:sz="0" w:space="0" w:color="auto"/>
            <w:left w:val="none" w:sz="0" w:space="0" w:color="auto"/>
            <w:bottom w:val="none" w:sz="0" w:space="0" w:color="auto"/>
            <w:right w:val="none" w:sz="0" w:space="0" w:color="auto"/>
          </w:divBdr>
        </w:div>
      </w:divsChild>
    </w:div>
    <w:div w:id="2122190430">
      <w:bodyDiv w:val="1"/>
      <w:marLeft w:val="0"/>
      <w:marRight w:val="0"/>
      <w:marTop w:val="0"/>
      <w:marBottom w:val="0"/>
      <w:divBdr>
        <w:top w:val="none" w:sz="0" w:space="0" w:color="auto"/>
        <w:left w:val="none" w:sz="0" w:space="0" w:color="auto"/>
        <w:bottom w:val="none" w:sz="0" w:space="0" w:color="auto"/>
        <w:right w:val="none" w:sz="0" w:space="0" w:color="auto"/>
      </w:divBdr>
      <w:divsChild>
        <w:div w:id="104933619">
          <w:marLeft w:val="0"/>
          <w:marRight w:val="0"/>
          <w:marTop w:val="0"/>
          <w:marBottom w:val="0"/>
          <w:divBdr>
            <w:top w:val="none" w:sz="0" w:space="0" w:color="auto"/>
            <w:left w:val="none" w:sz="0" w:space="0" w:color="auto"/>
            <w:bottom w:val="none" w:sz="0" w:space="0" w:color="auto"/>
            <w:right w:val="none" w:sz="0" w:space="0" w:color="auto"/>
          </w:divBdr>
        </w:div>
      </w:divsChild>
    </w:div>
    <w:div w:id="2129547344">
      <w:bodyDiv w:val="1"/>
      <w:marLeft w:val="0"/>
      <w:marRight w:val="0"/>
      <w:marTop w:val="0"/>
      <w:marBottom w:val="0"/>
      <w:divBdr>
        <w:top w:val="none" w:sz="0" w:space="0" w:color="auto"/>
        <w:left w:val="none" w:sz="0" w:space="0" w:color="auto"/>
        <w:bottom w:val="none" w:sz="0" w:space="0" w:color="auto"/>
        <w:right w:val="none" w:sz="0" w:space="0" w:color="auto"/>
      </w:divBdr>
      <w:divsChild>
        <w:div w:id="1857767529">
          <w:marLeft w:val="0"/>
          <w:marRight w:val="0"/>
          <w:marTop w:val="0"/>
          <w:marBottom w:val="0"/>
          <w:divBdr>
            <w:top w:val="none" w:sz="0" w:space="0" w:color="auto"/>
            <w:left w:val="none" w:sz="0" w:space="0" w:color="auto"/>
            <w:bottom w:val="none" w:sz="0" w:space="0" w:color="auto"/>
            <w:right w:val="none" w:sz="0" w:space="0" w:color="auto"/>
          </w:divBdr>
        </w:div>
      </w:divsChild>
    </w:div>
    <w:div w:id="2130125293">
      <w:bodyDiv w:val="1"/>
      <w:marLeft w:val="0"/>
      <w:marRight w:val="0"/>
      <w:marTop w:val="0"/>
      <w:marBottom w:val="0"/>
      <w:divBdr>
        <w:top w:val="none" w:sz="0" w:space="0" w:color="auto"/>
        <w:left w:val="none" w:sz="0" w:space="0" w:color="auto"/>
        <w:bottom w:val="none" w:sz="0" w:space="0" w:color="auto"/>
        <w:right w:val="none" w:sz="0" w:space="0" w:color="auto"/>
      </w:divBdr>
    </w:div>
    <w:div w:id="2134907331">
      <w:bodyDiv w:val="1"/>
      <w:marLeft w:val="0"/>
      <w:marRight w:val="0"/>
      <w:marTop w:val="0"/>
      <w:marBottom w:val="0"/>
      <w:divBdr>
        <w:top w:val="none" w:sz="0" w:space="0" w:color="auto"/>
        <w:left w:val="none" w:sz="0" w:space="0" w:color="auto"/>
        <w:bottom w:val="none" w:sz="0" w:space="0" w:color="auto"/>
        <w:right w:val="none" w:sz="0" w:space="0" w:color="auto"/>
      </w:divBdr>
      <w:divsChild>
        <w:div w:id="905534427">
          <w:marLeft w:val="0"/>
          <w:marRight w:val="0"/>
          <w:marTop w:val="0"/>
          <w:marBottom w:val="0"/>
          <w:divBdr>
            <w:top w:val="none" w:sz="0" w:space="0" w:color="auto"/>
            <w:left w:val="none" w:sz="0" w:space="0" w:color="auto"/>
            <w:bottom w:val="none" w:sz="0" w:space="0" w:color="auto"/>
            <w:right w:val="none" w:sz="0" w:space="0" w:color="auto"/>
          </w:divBdr>
        </w:div>
      </w:divsChild>
    </w:div>
    <w:div w:id="2139645704">
      <w:bodyDiv w:val="1"/>
      <w:marLeft w:val="0"/>
      <w:marRight w:val="0"/>
      <w:marTop w:val="0"/>
      <w:marBottom w:val="0"/>
      <w:divBdr>
        <w:top w:val="none" w:sz="0" w:space="0" w:color="auto"/>
        <w:left w:val="none" w:sz="0" w:space="0" w:color="auto"/>
        <w:bottom w:val="none" w:sz="0" w:space="0" w:color="auto"/>
        <w:right w:val="none" w:sz="0" w:space="0" w:color="auto"/>
      </w:divBdr>
      <w:divsChild>
        <w:div w:id="182256814">
          <w:marLeft w:val="0"/>
          <w:marRight w:val="0"/>
          <w:marTop w:val="0"/>
          <w:marBottom w:val="0"/>
          <w:divBdr>
            <w:top w:val="none" w:sz="0" w:space="0" w:color="auto"/>
            <w:left w:val="none" w:sz="0" w:space="0" w:color="auto"/>
            <w:bottom w:val="none" w:sz="0" w:space="0" w:color="auto"/>
            <w:right w:val="none" w:sz="0" w:space="0" w:color="auto"/>
          </w:divBdr>
        </w:div>
      </w:divsChild>
    </w:div>
    <w:div w:id="2147162547">
      <w:bodyDiv w:val="1"/>
      <w:marLeft w:val="0"/>
      <w:marRight w:val="0"/>
      <w:marTop w:val="0"/>
      <w:marBottom w:val="0"/>
      <w:divBdr>
        <w:top w:val="none" w:sz="0" w:space="0" w:color="auto"/>
        <w:left w:val="none" w:sz="0" w:space="0" w:color="auto"/>
        <w:bottom w:val="none" w:sz="0" w:space="0" w:color="auto"/>
        <w:right w:val="none" w:sz="0" w:space="0" w:color="auto"/>
      </w:divBdr>
      <w:divsChild>
        <w:div w:id="143093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earch-portal.uws.ac.uk/en/publications/the-experiences-of-people-who-inject-drugs-of-skin-and-soft-tissu" TargetMode="External"/><Relationship Id="rId299" Type="http://schemas.openxmlformats.org/officeDocument/2006/relationships/hyperlink" Target="https://www.sdf.org.uk/wp-content/uploads/2017/06/Working-group-report-OPDPs-in-2017.pdf" TargetMode="External"/><Relationship Id="rId21" Type="http://schemas.openxmlformats.org/officeDocument/2006/relationships/hyperlink" Target="file://C:\Users\jessi\Downloads\Latham,%20N.%20H.,%20Doyle,%20J.%20S.,%20Palmer,%20A.Y.,%20Vanhommerig,%20J.W.,%20Agius,%20P.,%20et%20al.%20(2019).%20Staying%20hepatitis%20C%20negative:%20a%20systematic%20review%20and%20meta-analysis%20of%20cure%20and%20reinfection%20in%20people%20who%20inject%20drugs.&#160;Liver%20International:%20Official%20Journal%20of%20the%20International%20Association%20for%20the%20Study%20of%20the%20Liver,&#160;39(12),%20pp.2244-2260.&#160;https:\doi.org\10.1111\liv.14152" TargetMode="External"/><Relationship Id="rId63" Type="http://schemas.openxmlformats.org/officeDocument/2006/relationships/hyperlink" Target="https://research-repository.st-andrews.ac.uk/handle/10023/24961" TargetMode="External"/><Relationship Id="rId159" Type="http://schemas.openxmlformats.org/officeDocument/2006/relationships/hyperlink" Target="https://doi.org/10.1097/adm.0000000000000854" TargetMode="External"/><Relationship Id="rId324" Type="http://schemas.openxmlformats.org/officeDocument/2006/relationships/hyperlink" Target="https://www.sciencedirect.com/science/article/pii/S0955395917303213?via%3Dihub" TargetMode="External"/><Relationship Id="rId366" Type="http://schemas.openxmlformats.org/officeDocument/2006/relationships/hyperlink" Target="https://www.tandfonline.com/doi/full/10.1080/1556035X.2017.1320487" TargetMode="External"/><Relationship Id="rId170" Type="http://schemas.openxmlformats.org/officeDocument/2006/relationships/hyperlink" Target="file://C:\Users\jessi\Downloads\Sweeney,%20S.,%20Ward,%20Z.,%20Platt,%20L.,%20Guinness,%20L.,%20Hickman,%20M.,%20Hope,%20V.,%20et%20al.%20(2019).%20Evaluating%20the%20cost&#8208;effectiveness%20of%20existing%20needle%20and%20syringe%20programmes%20in%20preventing%20hepatitis%20C%20transmission%20in%20people%20who%20inject%20drugs.&#160;Addiction,&#160;114(3),%20pp.%20560-570.&#160;https:\doi.org\10.1111\add.14519" TargetMode="External"/><Relationship Id="rId226" Type="http://schemas.openxmlformats.org/officeDocument/2006/relationships/hyperlink" Target="https://www.emerald.com/insight/content/doi/10.1108/DHS-07-2021-0034/full/html" TargetMode="External"/><Relationship Id="rId268" Type="http://schemas.openxmlformats.org/officeDocument/2006/relationships/hyperlink" Target="file://C:\Users\jessi\Downloads\Pettie,%20J.,%20Burt,%20A.,%20Knipe,%20D.W.,%20Torrance,%20H.,%20Dow,%20M.,%20Osinski,%20K.,%20et%20al.%20%20(2018).%20New%20drug%20controls%20and%20reduced%20hospital%20presentations%20due%20to%20novel%20psychoactive%20substances%20in%20Edinburgh.&#160;British%20Journal%20of%20Clinical%20Pharmacology,&#160;84(10),%20pp.%202303-2310.%20https:\doi.org\10.1111\bcp.13672" TargetMode="External"/><Relationship Id="rId32" Type="http://schemas.openxmlformats.org/officeDocument/2006/relationships/hyperlink" Target="https://doi.org/10.3389/fpsyt.2019.00877" TargetMode="External"/><Relationship Id="rId74" Type="http://schemas.openxmlformats.org/officeDocument/2006/relationships/hyperlink" Target="https://doi.org/10.1111/jvh.13701" TargetMode="External"/><Relationship Id="rId128" Type="http://schemas.openxmlformats.org/officeDocument/2006/relationships/hyperlink" Target="https://drugdeathstaskforce.scot/about-the-taskforce/funding-and-key-projects/" TargetMode="External"/><Relationship Id="rId335" Type="http://schemas.openxmlformats.org/officeDocument/2006/relationships/hyperlink" Target="https://researchonline.gcu.ac.uk/en/publications/evaluation-of-the-scale-up-of-hiv-testing-among-people-who-inject" TargetMode="External"/><Relationship Id="rId5" Type="http://schemas.openxmlformats.org/officeDocument/2006/relationships/numbering" Target="numbering.xml"/><Relationship Id="rId181" Type="http://schemas.openxmlformats.org/officeDocument/2006/relationships/hyperlink" Target="https://www.researchgate.net/publication/331934329_Co-morbid_psychiatric_symptoms_and_clinical_outcomes_for_treatment_-_seeking_opioiddependent_patients_prescribed_methadone_opioid_substitution_therapy_OST_a_7year_prospective_cohort_study" TargetMode="External"/><Relationship Id="rId237" Type="http://schemas.openxmlformats.org/officeDocument/2006/relationships/hyperlink" Target="https://doi.org/10.1093/pubmed/fdac114" TargetMode="External"/><Relationship Id="rId279" Type="http://schemas.openxmlformats.org/officeDocument/2006/relationships/hyperlink" Target="https://www.sciencedirect.com/science/article/pii/S0168851019301046" TargetMode="External"/><Relationship Id="rId43" Type="http://schemas.openxmlformats.org/officeDocument/2006/relationships/hyperlink" Target="https://www.ncbi.nlm.nih.gov/pmc/articles/PMC7368103/" TargetMode="External"/><Relationship Id="rId139" Type="http://schemas.openxmlformats.org/officeDocument/2006/relationships/hyperlink" Target="https://onlinelibrary.wiley.com/doi/10.1111/hiv.13300" TargetMode="External"/><Relationship Id="rId290" Type="http://schemas.openxmlformats.org/officeDocument/2006/relationships/hyperlink" Target="https://www.frontiersin.org/articles/10.3389/fpsyt.2023.1116142/full" TargetMode="External"/><Relationship Id="rId304" Type="http://schemas.openxmlformats.org/officeDocument/2006/relationships/hyperlink" Target="https://sdf.org.uk/wp-content/uploads/2022/08/HTSAL_SG_funders_report_final_correction.pdf" TargetMode="External"/><Relationship Id="rId346" Type="http://schemas.openxmlformats.org/officeDocument/2006/relationships/hyperlink" Target="https://doi.org/10.1093/eurpub/ckad034" TargetMode="External"/><Relationship Id="rId85" Type="http://schemas.openxmlformats.org/officeDocument/2006/relationships/hyperlink" Target="file://C:\Users\hc22\AppData\Local\Microsoft\Windows\INetCache\Content.Outlook\VQDX2YQT\Byrne,%20C.,%20Robinson,%20E.,%20Rae,%20N.,%20&amp;%20Dillon,%20J.%20F.%20(2020).%20Toward%20microelimination%20of%20hepatitis%20C%20and%20HIV%20coinfection%20in%20NHS%20Tayside,%20Scotland:%20real-world%20outcomes.&#160;Health%20Science%20Reports,&#160;3(4),%20e191.&#160;https:\doi.org\10.1002\hsr2.191" TargetMode="External"/><Relationship Id="rId150" Type="http://schemas.openxmlformats.org/officeDocument/2006/relationships/hyperlink" Target="https://journals.sagepub.com/doi/10.1177/20494637211026339" TargetMode="External"/><Relationship Id="rId192" Type="http://schemas.openxmlformats.org/officeDocument/2006/relationships/hyperlink" Target="file:///C:\Users\jessi\Downloads\Matheson,%20C.,%20&amp;%20Robertson,%20R.%20(2022).%20An%20avoidable%20crisis.%20Harm%20Reduction%20Journal,%2019,%2098.%20https:\doi.org\10.1186\s12954-022-00680-y" TargetMode="External"/><Relationship Id="rId206" Type="http://schemas.openxmlformats.org/officeDocument/2006/relationships/hyperlink" Target="file://C:\Users\jessi\Downloads\McAuley,%20A.,%20Matheson,%20C.,%20&amp;%20Robertson,%20J.R.%20(2022).%20From%20the%20clinic%20to%20the%20street:%20the%20changing%20role%20of%20benzodiazepines%20in%20the%20Scottish%20overdose%20epidemic.&#160;%20International%20Journal%20of%20Drug%20Policy,&#160;100,%20103512.&#160;https:\doi.org\10.1016\j.drugpo.2021.103512" TargetMode="External"/><Relationship Id="rId248" Type="http://schemas.openxmlformats.org/officeDocument/2006/relationships/hyperlink" Target="https://researchonline.gcu.ac.uk/ws/portalfiles/portal/26099471/C.Hutchinson_Modelling_the_impact_of_a_national_scale_up_of_interventions_on_hepatitis_C_virus_transmission_among_people_who_inject_drugs_in_Scotland.pdf" TargetMode="External"/><Relationship Id="rId12" Type="http://schemas.openxmlformats.org/officeDocument/2006/relationships/hyperlink" Target="https://www.gov.scot/binaries/content/documents/govscot/publications/research-and-analysis/2016/09/drugs-research-scotland-scoping-review-july-2016/documents/00505865-pdf/00505865-pdf/govscot%3Adocument/00505865.pdf" TargetMode="External"/><Relationship Id="rId108" Type="http://schemas.openxmlformats.org/officeDocument/2006/relationships/hyperlink" Target="https://www.sdf.org.uk/wp-content/uploads/2017/10/drugs-related-deaths-rapid-evidence-review.pdf" TargetMode="External"/><Relationship Id="rId315" Type="http://schemas.openxmlformats.org/officeDocument/2006/relationships/hyperlink" Target="file://C:\Users\jessi\Downloads\Gilchrist,%20G.,%20Swan,%20D.,%20Shaw,%20A.,%20Keding,%20A.,%20Towers,%20S.,%20Craine,%20N.,%20et%20al.%20(2017).%20The%20acceptability%20and%20feasibility%20of%20a%20brief%20psychosocial%20intervention%20to%20reduce%20blood-borne%20virus%20risk%20behaviours%20among%20people%20who%20inject%20drugs:%20a%20randomised%20control%20feasibility%20trial%20of%20a%20psychosocial%20intervention%20(the%20PROTECT%20study)%20versus%20treatment%20as%20usual.&#160;Harm%20Reduction%20Journal,&#160;14,%2014.&#160;https:\doi.org\10.1186\s12954-017-0142-5" TargetMode="External"/><Relationship Id="rId357" Type="http://schemas.openxmlformats.org/officeDocument/2006/relationships/hyperlink" Target="https://journals.sagepub.com/doi/10.1177/0091450920941267" TargetMode="External"/><Relationship Id="rId54" Type="http://schemas.openxmlformats.org/officeDocument/2006/relationships/hyperlink" Target="https://doi.org/10.1016/j.drugalcdep.2021.109018" TargetMode="External"/><Relationship Id="rId96" Type="http://schemas.openxmlformats.org/officeDocument/2006/relationships/hyperlink" Target="file://C:\Users\hc22\AppData\Local\Microsoft\Windows\INetCache\Content.Outlook\VQDX2YQT\Caven,%20M.,%20Robinson,%20E.%20M.,%20Eriksen,%20A.%20J.,%20Fletcher,%20E.%20H.,%20&amp;%20Dillon,%20J.%20F.%20(2020).%20Hepatitis%20C%20diagnosis%20and%20treatment,%20impact%20on%20engagement%20and%20behaviour%20of%20people%20who%20inject%20drugs,%20a%20service%20evaluation,%20the%20hooked%20C%20project.&#160;Journal%20of%20Viral%20Hepatitis,&#160;27(6),%20pp.%20576-584.&#160;https:\doi.org\10.1111\jvh.13269" TargetMode="External"/><Relationship Id="rId161" Type="http://schemas.openxmlformats.org/officeDocument/2006/relationships/hyperlink" Target="https://bmchealthservres.biomedcentral.com/articles/10.1186/s12913-022-07696-x" TargetMode="External"/><Relationship Id="rId217" Type="http://schemas.openxmlformats.org/officeDocument/2006/relationships/hyperlink" Target="https://www.tandfonline.com/doi/full/10.3109/09687637.2015.1127328" TargetMode="External"/><Relationship Id="rId259" Type="http://schemas.openxmlformats.org/officeDocument/2006/relationships/hyperlink" Target="file:///C:\Users\jessi\Downloads\Parkes,%20T.,%20Carver,%20H.,%20Masterton.,%20W.,%20Falzon.,%20D.,%20Dumbrell,%20J.,%20Grant,%20S.,%20et%20al.%20%20(2021)" TargetMode="External"/><Relationship Id="rId23" Type="http://schemas.openxmlformats.org/officeDocument/2006/relationships/hyperlink" Target="file://C:\Users\jessi\Downloads\Baldacchino,%20A.,%20Armanyous,%20M.,%20Balfour,%20D.J.K,%20Humphris,%20G.,%20&amp;%20Matthews,%20K.%20(2017).%20Neuropsychological%20functioning%20and%20chronic%20methadone%20use:%20a%20systematic%20review%20and%20meta-analysis.%20Neuroscience%20&amp;%20Biobehavioral%20Reviews,%2073.%20pp.%2023-38.%20%20https:\doi.org\10.1016\j.neubiorev.2016.11.008" TargetMode="External"/><Relationship Id="rId119" Type="http://schemas.openxmlformats.org/officeDocument/2006/relationships/hyperlink" Target="https://doi.org/10.1016/j.drugpo.2021.103369" TargetMode="External"/><Relationship Id="rId270" Type="http://schemas.openxmlformats.org/officeDocument/2006/relationships/hyperlink" Target="https://doi.org/10.1177/0091450919885664" TargetMode="External"/><Relationship Id="rId326" Type="http://schemas.openxmlformats.org/officeDocument/2006/relationships/hyperlink" Target="https://risweb.st-andrews.ac.uk/portal/en/researchoutput/using-microdosing-to-induct-patients-into-a-longacting-injectable-buprenorphine-depot-medication-in-low-threshold-community-settings(ea983829-f07c-49df-8b9b-a52ff5aaa04f).html" TargetMode="External"/><Relationship Id="rId65" Type="http://schemas.openxmlformats.org/officeDocument/2006/relationships/hyperlink" Target="https://medicine.st-andrews.ac.uk/digitas/project-ole/" TargetMode="External"/><Relationship Id="rId130" Type="http://schemas.openxmlformats.org/officeDocument/2006/relationships/hyperlink" Target="https://doi.org/10.1111/hsc.12273" TargetMode="External"/><Relationship Id="rId368" Type="http://schemas.openxmlformats.org/officeDocument/2006/relationships/hyperlink" Target="https://www.emerald.com/insight/content/doi/10.1108/TC-11-2019-0013/full/html" TargetMode="External"/><Relationship Id="rId172" Type="http://schemas.openxmlformats.org/officeDocument/2006/relationships/hyperlink" Target="https://www.thelancet.com/journals/laninf/article/PIIS1473-3099(18)30469-9/fulltext" TargetMode="External"/><Relationship Id="rId228" Type="http://schemas.openxmlformats.org/officeDocument/2006/relationships/hyperlink" Target="https://www.emerald.com/insight/content/doi/10.1108/DHS-06-2022-0023/full/html" TargetMode="External"/><Relationship Id="rId281" Type="http://schemas.openxmlformats.org/officeDocument/2006/relationships/hyperlink" Target="file://C:\Users\jessi\Downloads\Gao,%20L.,%20Robertson,%20J.R.,%20&amp;%20Bird,%20S.M.%20(2019).%20Non%20drug-related%20and%20opioid-specific%20causes%20of%203262%20deaths%20in%20Scotland's%20methadone-prescription%20clients,%202009-2015.&#160;Drug%20and%20Alcohol%20Dependence,&#160;197,%20pp.%20262-270.&#160;https:\doi.org\10.1016\j.drugalcdep.2019.01.019" TargetMode="External"/><Relationship Id="rId337" Type="http://schemas.openxmlformats.org/officeDocument/2006/relationships/hyperlink" Target="https://researchonline.gcu.ac.uk/en/publications/examining-the-impact-of-the-first-wave-of-covid-19-and-associated" TargetMode="External"/><Relationship Id="rId34" Type="http://schemas.openxmlformats.org/officeDocument/2006/relationships/hyperlink" Target="file://C:\Users\jessi\Downloads\Baldacchino,%20A.,%20Tolomeo,%20S.,%20Balfour,%20D.,%20&amp;%20Matthews,%20K.%20(2019).%20Profiles%20of%20visuospatial%20memory%20dysfunction%20in%20opioid-exposed%20and%20dependent%20populations.%20Psychological%20Medicine,%2049(7),%20pp.%201174-1184.%20https:\doi.org\10.1017\S0033291718003318" TargetMode="External"/><Relationship Id="rId76" Type="http://schemas.openxmlformats.org/officeDocument/2006/relationships/hyperlink" Target="https://www.sciencedirect.com/science/article/pii/S2451865416300709?via%3Dihub" TargetMode="External"/><Relationship Id="rId141" Type="http://schemas.openxmlformats.org/officeDocument/2006/relationships/hyperlink" Target="https://books.google.co.uk/books/about/An_Exploration_of_the_Ethical_Paradigm_a.html?id=jDpayQEACAAJ&amp;redir_esc=y" TargetMode="External"/><Relationship Id="rId7" Type="http://schemas.openxmlformats.org/officeDocument/2006/relationships/settings" Target="settings.xml"/><Relationship Id="rId183" Type="http://schemas.openxmlformats.org/officeDocument/2006/relationships/hyperlink" Target="file://C:\Users\jessi\Downloads\wrie,%20R.,%20McPherson,%20A.,%20Mair,%20F.S.,%20Stock,%20K.,%20Jones,%20C.,%20Maguire,%20D.,%20%20et%20al.%20(2023).%20Baseline%20characteristics%20of%20people%20experiencing%20homelessness%20with%20a%20recent%20drug%20overdose%20in%20the%20PHOENIx%20pilot%20randomised%20controlled%20trial.%20Harm%20Reduction%20Journal,%2020,46.%20https:\doi.org\10.1186\s12954-023-00771-4" TargetMode="External"/><Relationship Id="rId239" Type="http://schemas.openxmlformats.org/officeDocument/2006/relationships/hyperlink" Target="https://pubmed.ncbi.nlm.nih.gov/36399962/" TargetMode="External"/><Relationship Id="rId250" Type="http://schemas.openxmlformats.org/officeDocument/2006/relationships/hyperlink" Target="https://onlinelibrary.wiley.com/doi/10.1111/add.15459" TargetMode="External"/><Relationship Id="rId292" Type="http://schemas.openxmlformats.org/officeDocument/2006/relationships/hyperlink" Target="https://www.research.ed.ac.uk/en/publications/coming-out-stigma-reflexivity-and-the-drug-researchers-drug-use" TargetMode="External"/><Relationship Id="rId306" Type="http://schemas.openxmlformats.org/officeDocument/2006/relationships/hyperlink" Target="https://www.sdf.org.uk/wp-content/uploads/2023/03/Decriminalisation-Report-March-2023.pdf" TargetMode="External"/><Relationship Id="rId45" Type="http://schemas.openxmlformats.org/officeDocument/2006/relationships/hyperlink" Target="https://medicine.st-andrews.ac.uk/digitas/project-tmat/" TargetMode="External"/><Relationship Id="rId87" Type="http://schemas.openxmlformats.org/officeDocument/2006/relationships/hyperlink" Target="file://C:\Users\jessi\Downloads\Malaguti,%20A.,%20Byrne,%20C.J.,%20Sani,%20F.,%20Power,%20K.,%20Eriksen,%20A.,%20&amp;%20Dillon,%20J.F.%20(2022).%20Drug%20network%20identification%20predicts%20injecting%20risk%20behaviour%20among%20people%20who%20inject%20drugs%20on%20hepatitis%20C%20virus%20treatment%20in%20Tayside,%20Scotland.%20Behavioural%20Medicine.%20https:\doi.org\10.1080\08964289.2022.2142501" TargetMode="External"/><Relationship Id="rId110" Type="http://schemas.openxmlformats.org/officeDocument/2006/relationships/hyperlink" Target="file://C:\Users\jessi\Downloads\Hickman,%20M.,%20Dillon,%20J.F.,%20Elliott,%20L.,%20De%20Angelis,%20D.,%20Vickerman,%20P.,%20Foster,%20G.,%20et%20al.%20(2019).%20Evaluating%20the%20population%20impact%20of%20hepatitis%20C%20direct%20acting%20antiviral%20treatment%20as%20prevention%20for%20people%20who%20inject%20drugs%20(EPIToPe)%20-%20a%20natural%20experiment%20(protocol).%20BMJ%20Open,%209(9),%20e029538.%20https:\doi.org\10.1136\bmjopen-2019-029538" TargetMode="External"/><Relationship Id="rId348" Type="http://schemas.openxmlformats.org/officeDocument/2006/relationships/hyperlink" Target="https://onlinelibrary.wiley.com/doi/10.1111/jocn.14083" TargetMode="External"/><Relationship Id="rId152" Type="http://schemas.openxmlformats.org/officeDocument/2006/relationships/hyperlink" Target="https://research-repository.st-andrews.ac.uk/handle/10023/16170" TargetMode="External"/><Relationship Id="rId194" Type="http://schemas.openxmlformats.org/officeDocument/2006/relationships/hyperlink" Target="file:///C:\Users\jessi\Downloads\McAuley,%20A.,%20Munro,%20A.,%20&amp;%20Taylor,%20A.%20(2018).%20%22Once%20I'd%20done%20it%20once%20it%20was%20like%20writing%20your%20name%22:%20lived%20experience%20of%20take-home%20naloxone%20administration%20by%20people%20who%20inject%20drugs.&#160;International%20Journal%20of%20Drug%20Policy,&#160;58,%20pp.%2046-54.&#160;https:\doi.org\10.1016\j.drugpo.2018.05.002" TargetMode="External"/><Relationship Id="rId208" Type="http://schemas.openxmlformats.org/officeDocument/2006/relationships/hyperlink" Target="https://doi.org/10.1159/000521197" TargetMode="External"/><Relationship Id="rId261" Type="http://schemas.openxmlformats.org/officeDocument/2006/relationships/hyperlink" Target="file://C:\Users\jessi\Downloads\Parkes,%20T.,%20Foster,%20R.,%20McAuley,%20A.,%20Steven,%20D.,%20Matheson,%20C.,%20Baldacchino,%20A.%20(2022).%20Chronic%20pain,%20prescribed%20opioids%20and%20overdose%20risk:%20a%20qualitative%20exploration%20of%20the%20views%20of%20affected%20individuals%20and%20family%20members.%20Drugs,%20Education,%20Prevention%20and%20Policy,%2030(3),%20pp.%20229-240.%20https:\doi.org\10.1080\09687637.2021.2022100" TargetMode="External"/><Relationship Id="rId14" Type="http://schemas.openxmlformats.org/officeDocument/2006/relationships/footer" Target="footer1.xml"/><Relationship Id="rId56" Type="http://schemas.openxmlformats.org/officeDocument/2006/relationships/hyperlink" Target="https://research-repository.st-andrews.ac.uk/handle/10023/24284" TargetMode="External"/><Relationship Id="rId317" Type="http://schemas.openxmlformats.org/officeDocument/2006/relationships/hyperlink" Target="https://gtr.ukri.org/projects?ref=ES%2FX005658%2F1" TargetMode="External"/><Relationship Id="rId359" Type="http://schemas.openxmlformats.org/officeDocument/2006/relationships/hyperlink" Target="file://C:\Users\jessi\Downloads\Whittaker,%20A.,%20Elliott,%20L.,%20Taylor,%20J.,%20Dawe,%20S.,%20Harnett,%20P.,%20Stoddart,%20A.,%20et%20al.%20L%20(2022).%20The%20Parents%20Under%20Pressure%20parenting%20programme%20for%20families%20with%20fathers%20receiving%20treatment%20for%20opioid%20dependence:%20the%20PuP4Dads%20feasibility%20study.%20Public%20Health%20Research,%2010(3).&#160;https:\doi.org\10.3310\YOWK7214" TargetMode="External"/><Relationship Id="rId98" Type="http://schemas.openxmlformats.org/officeDocument/2006/relationships/hyperlink" Target="https://doi.org/10.1016/j.drugpo.2019.02.011" TargetMode="External"/><Relationship Id="rId121" Type="http://schemas.openxmlformats.org/officeDocument/2006/relationships/hyperlink" Target="https://doi.org/10.1080/15563650.2018.1538519" TargetMode="External"/><Relationship Id="rId163" Type="http://schemas.openxmlformats.org/officeDocument/2006/relationships/hyperlink" Target="https://www.napier.ac.uk/-/media/worktribe/output-2850176/naloxone-in-police-scotland-pilot-evaluation.ashx" TargetMode="External"/><Relationship Id="rId219" Type="http://schemas.openxmlformats.org/officeDocument/2006/relationships/hyperlink" Target="https://www.tandfonline.com/doi/full/10.1080/13561820.2017.1415312" TargetMode="External"/><Relationship Id="rId370" Type="http://schemas.openxmlformats.org/officeDocument/2006/relationships/hyperlink" Target="https://www.journal-of-hepatology.eu/article/S0168-8278(21)02103-6/fulltext" TargetMode="External"/><Relationship Id="rId230" Type="http://schemas.openxmlformats.org/officeDocument/2006/relationships/hyperlink" Target="file://C:\Users\jessi\Downloads\Mercer,%20F.,%20Miler,%20J.%20A.,%20Pauly,%20B.,%20Carver,%20H.,%20Hn&#237;zdilov&#225;,%20K.,%20Foster,%20R.,%20et%20al.%20(2021).%20Peer%20support%20and%20overdose%20prevention%20responses:%20a%20systematic%20'state-of-the-art'%20review.&#160;International%20Journal%20of%20Environmental%20Research%20and%20Public%20Health,&#160;18,22.&#160;https:\doi.org\10.3390\ijerph182212073" TargetMode="External"/><Relationship Id="rId25" Type="http://schemas.openxmlformats.org/officeDocument/2006/relationships/hyperlink" Target="https://risweb.st-andrews.ac.uk/portal/en/researchoutput/association-of-opioid-prescribing-practices-with-chronic-pain-and-benzodiazepine-coprescription(567f4ce1-369c-4574-88e9-0e1d026f1326).html" TargetMode="External"/><Relationship Id="rId67" Type="http://schemas.openxmlformats.org/officeDocument/2006/relationships/hyperlink" Target="https://doi.org/10.1080/17441692.2022.2129720" TargetMode="External"/><Relationship Id="rId272" Type="http://schemas.openxmlformats.org/officeDocument/2006/relationships/hyperlink" Target="file://C:\Users\jessi\Downloads\Price,%20T.,%20Parkes,%20T.,%20&amp;%20Malloch,%20M.%20(2021).%20'Discursive%20struggles'%20between%20criminal%20justice%20sanctions%20and%20health%20interventions%20for%20people%20who%20use%20drugs:%20a%20qualitative%20exploration%20of%20diversion%20policy%20and%20practice%20in%20Scotland.&#160;Drugs:%20Education,%20Prevention%20&amp;%20Policy,&#160;28(2),%20pp.%20118-126.&#160;https:\doi.org\10.1080\09687637.2020.1775180" TargetMode="External"/><Relationship Id="rId328" Type="http://schemas.openxmlformats.org/officeDocument/2006/relationships/hyperlink" Target="https://risweb.st-andrews.ac.uk/portal/en/researchoutput/key-implementation-factors-in-telemedicinedelivered-medications-for-opioid-use-disorder(474685df-5206-47b0-b131-66f6afdaee14).html" TargetMode="External"/><Relationship Id="rId132" Type="http://schemas.openxmlformats.org/officeDocument/2006/relationships/hyperlink" Target="file:///C:\Users\jessi\Downloads\Foster,%20R.,%20Carver,%20H.,%20Wallace,%20J.,%20Dunedin,%20A.,%20Burridge,%20S.,%20Foley,%20P.,%20et%20al.%20%20(2021)" TargetMode="External"/><Relationship Id="rId174" Type="http://schemas.openxmlformats.org/officeDocument/2006/relationships/hyperlink" Target="https://www.thelancet.com/journals/lanpsy/article/PIIS2215-0366(19)30209-3/fulltext" TargetMode="External"/><Relationship Id="rId241" Type="http://schemas.openxmlformats.org/officeDocument/2006/relationships/hyperlink" Target="https://www.tandfonline.com/doi/full/10.1080/09687637.2017.1346061" TargetMode="External"/><Relationship Id="rId36" Type="http://schemas.openxmlformats.org/officeDocument/2006/relationships/hyperlink" Target="https://doi.org/10.3389/fpsyt.2019.00592" TargetMode="External"/><Relationship Id="rId283" Type="http://schemas.openxmlformats.org/officeDocument/2006/relationships/hyperlink" Target="https://www.ncbi.nlm.nih.gov/pmc/articles/PMC7612180/" TargetMode="External"/><Relationship Id="rId339" Type="http://schemas.openxmlformats.org/officeDocument/2006/relationships/hyperlink" Target="https://onlinelibrary.wiley.com/doi/10.1111/hiv.13300" TargetMode="External"/><Relationship Id="rId78" Type="http://schemas.openxmlformats.org/officeDocument/2006/relationships/hyperlink" Target="file://C:\Users\jessi\Downloads\Pierce,%20M.,%20Millar,%20T.,%20Robertson,%20J.%20R.,%20&amp;%20Bird,%20S.M.%20(2018).%20Ageing%20opioid%20users'%20increased%20risk%20of%20methadone-specific%20death%20in%20the%20UK.&#160;International%20Journal%20of%20Drug%20Policy,&#160;55,%20pp.%20121-127.&#160;https:\doi.org\10.1016\j.drugpo.2018.02.005" TargetMode="External"/><Relationship Id="rId99" Type="http://schemas.openxmlformats.org/officeDocument/2006/relationships/hyperlink" Target="file://C:\Users\jessi\Downloads\Chandler,%20A.,%20Whittaker,%20A.,%20Cunningham-Burley,%20S.,%20Elliott,%20L.,%20Midgley,%20P.,%20&amp;Cooper,%20S.%20(2020).%20Diagnosing%20uncertainty,%20producing%20neonatal%20abstinence%20syndrome.%20Sociology%20of%20%20Health%20&amp;%20Illness,%2042,%20pp.%2035-50.&#160;https:\doi.org\10.1111\1467-9566.13000" TargetMode="External"/><Relationship Id="rId101" Type="http://schemas.openxmlformats.org/officeDocument/2006/relationships/hyperlink" Target="https://www.stir.ac.uk/research/hub/contract/1731352" TargetMode="External"/><Relationship Id="rId122" Type="http://schemas.openxmlformats.org/officeDocument/2006/relationships/hyperlink" Target="https://harmreductionjournal.biomedcentral.com/articles/10.1186/s12954-022-00686-6" TargetMode="External"/><Relationship Id="rId143" Type="http://schemas.openxmlformats.org/officeDocument/2006/relationships/hyperlink" Target="file://C:\Users\jessi\Downloads\Henderson,%20M.,%20Nixon,%20C.,%20McKee,%20M.J.,%20Smith,%20D.,%20Wight,%20D.,%20&amp;%20Elliott,%20L.%20(2019).%20Poly-substance%20use%20and%20sexual%20risk%20behaviours:%20a%20cross-sectional%20comparison%20of%20adolescents%20in%20mainstream%20and%20alternative%20education%20settings.&#160;BMC%20Public%20Health,&#160;19,%20,%20564.&#160;https:\doi.org\10.1186\s12889-019-6892-0" TargetMode="External"/><Relationship Id="rId164" Type="http://schemas.openxmlformats.org/officeDocument/2006/relationships/hyperlink" Target="https://doi.org/10.1111/dar.12542" TargetMode="External"/><Relationship Id="rId185" Type="http://schemas.openxmlformats.org/officeDocument/2006/relationships/hyperlink" Target="file:///C:\Users\jessi\Downloads\MacVicar,%20S.,%20Humphrey,%20T.,%20&amp;%20Forbes&#8208;McKay,%20K.E.%20(2018).%20Breastfeeding%20and%20the%20substance&#8208;exposed%20mother%20and%20baby.&#160;Birth:%20Issues%20in%20Perinatal%20Care,&#160;45(4),%20pp.%20450-458.&#160;https:\doi.org\10.1111\birt.12338&#160;&#160;" TargetMode="External"/><Relationship Id="rId350" Type="http://schemas.openxmlformats.org/officeDocument/2006/relationships/hyperlink" Target="file://C:\Users\jessi\Downloads\Whiteley,%20D.,%20Speakman,%20E.,%20Elliott,%20L.,%20Davidson,%20K.,%20Hamilton,%20E.,%20Jarvis,%20H.,%20et%20al.%20%20(2020).%20Provider-related%20barriers%20and%20enablers%20to%20the%20provision%20of%20hepatitis%20C%20treatment%20by%20general%20practitioners%20in%20Scotland:%20a%20behaviour%20change%20analysis.%20Journal%20of%20Viral%20Hepatitis,%2028,%20pp.%20528-537." TargetMode="External"/><Relationship Id="rId371" Type="http://schemas.openxmlformats.org/officeDocument/2006/relationships/hyperlink" Target="https://doi.org/10.1016/j.jhep.2021.09.038" TargetMode="External"/><Relationship Id="rId9" Type="http://schemas.openxmlformats.org/officeDocument/2006/relationships/footnotes" Target="footnotes.xml"/><Relationship Id="rId210" Type="http://schemas.openxmlformats.org/officeDocument/2006/relationships/hyperlink" Target="https://researchonline.gcu.ac.uk/en/publications/the-united-kingdoms-first-unsanctioned-overdose-prevention-site-a" TargetMode="External"/><Relationship Id="rId26" Type="http://schemas.openxmlformats.org/officeDocument/2006/relationships/hyperlink" Target="https://doi.org/10.1016/j.bja.2018.02.022" TargetMode="External"/><Relationship Id="rId231" Type="http://schemas.openxmlformats.org/officeDocument/2006/relationships/hyperlink" Target="file://C:\Users\jessi\Downloads\Mercer,%20F.,%20Parkes,%20T.,%20Foster,%20R.,%20Steven,%20D.,%20McAuley,%20A.,%20Baldacchino,%20A.,%20et%20al.%20%20(2022).%20Patient,%20family%20members%20and%20pharmacists&#8217;%20views%20of%20a%20proposed%20overdose%20prevention%20intervention%20delivered%20by%20community%20pharmacists%20for%20patients%20prescribed%20opioids%20for%20chronic%20non-cancer%20pain:%20an%20explorative%20study.%20Drug%20and%20Alcohol%20Review,%2042(3),%20pp.%20517-526.%20https:\doi.org\10.1111\dar.13554" TargetMode="External"/><Relationship Id="rId252" Type="http://schemas.openxmlformats.org/officeDocument/2006/relationships/hyperlink" Target="file://C:\Users\jessi\Downloads\Palmateer,%20N.,%20Hamill,%20V.,%20Bergenstrom,%20A.,%20Bloomfield,%20H.,%20Gordon,%20L.,%20Stone,%20J.,%20et%20al.%20%20(2022).%20Interventions%20to%20prevent%20HIV%20and%20hepatitis%20C%20among%20people%20who%20inject%20drugs:%20latest%20evidence%20of%20effectiveness%20from%20a%20systematic%20review%20(2011%20to%202020).&#160;International%20Journal%20of%20Drug%20Policy,&#160;109,%20103872.&#160;https:\doi.org\10.1016\j.drugpo.2022.103872" TargetMode="External"/><Relationship Id="rId273" Type="http://schemas.openxmlformats.org/officeDocument/2006/relationships/hyperlink" Target="file://C:\Users\jessi\Downloads\Radley,%20A.,%20Melville,%20K.,%20Easton,%20P.,%20Williams,%20B.,%20&amp;%20Dillon,%20J.%20F.%20(2017).%20'Standing%20outside%20the%20junkie%20door'-service%20users'%20experiences%20of%20using%20community%20pharmacies%20to%20access%20treatment%20for%20opioid%20dependency.&#160;Journal%20of%20Public%20Health,&#160;39(4),%20pp.%20846-855.&#160;https:\doi.org\10.1093\pubmed\fdw138" TargetMode="External"/><Relationship Id="rId294" Type="http://schemas.openxmlformats.org/officeDocument/2006/relationships/hyperlink" Target="https://doi.org/10.3389/fpsyt.2022.887660" TargetMode="External"/><Relationship Id="rId308" Type="http://schemas.openxmlformats.org/officeDocument/2006/relationships/hyperlink" Target="https://www.sfad.org.uk/content/uploads/2020/12/Constantly-Just-Holding-It-Up-and-Together-Report.pdf" TargetMode="External"/><Relationship Id="rId329" Type="http://schemas.openxmlformats.org/officeDocument/2006/relationships/hyperlink" Target="https://doi.org/10.1016/S2215-0366(22)00374-1" TargetMode="External"/><Relationship Id="rId47" Type="http://schemas.openxmlformats.org/officeDocument/2006/relationships/hyperlink" Target="file://C:\Users\jessi\Downloads\Qurishi,%20R.,%20Drenth,%20J.P.J.,%20Baldacchino,%20A.,%20Broers,%20B.,%20Buwalda,%20V.A.J.,%20&amp;%20De%20Jong,%20C.A.J.%20%20(2021).%20An%20international%20consultation%20on%20case%20reports%20in%20addiction%20medicine.%20Substance%20Abuse,%2042(4),%20pp.%20476-482.%20%20https:\doi.org\10.1080\08897077.2021.1900985" TargetMode="External"/><Relationship Id="rId68" Type="http://schemas.openxmlformats.org/officeDocument/2006/relationships/hyperlink" Target="https://reader.elsevier.com/reader/sd/pii/S0955395921004321?token=2CB4A07BB64389D785BF19B8EE1EF924ABED2C3441FDCA1C2BC69C93C0D1F3C74EAF12ED80E4B2542B57249A1BC8FB6D&amp;originRegion=eu-west-1&amp;originCreation=20230214123514" TargetMode="External"/><Relationship Id="rId89" Type="http://schemas.openxmlformats.org/officeDocument/2006/relationships/hyperlink" Target="file:///C:\Users\jessi\Downloads\Byrne,%20C.J.,%20Malaguti,%20A.,%20Inglis,%20S.K.,%20&amp;%20Dillon,%20J.F.%20(2023).%20Mixed-methods%20evaluation%20of%20point-of-care%20hepatitis%20C%20virus%20RNA%20testing%20in%20a%20Scottish%20prison.%20BMJ%20Open,%2013,%20e068604.%20https:\doi.org\10.1136\bmjopen-2022-068604" TargetMode="External"/><Relationship Id="rId112" Type="http://schemas.openxmlformats.org/officeDocument/2006/relationships/hyperlink" Target="https://doi.org/10.1111/add.16031" TargetMode="External"/><Relationship Id="rId133" Type="http://schemas.openxmlformats.org/officeDocument/2006/relationships/hyperlink" Target="https://dspace.stir.ac.uk/handle/1893/31186" TargetMode="External"/><Relationship Id="rId154" Type="http://schemas.openxmlformats.org/officeDocument/2006/relationships/hyperlink" Target="file:///C:\Users\jessi\Downloads\Hill%20D.,%20Marr%20E.%20&amp;%20Smith%20C.%20(2019).%20Development%20of%20pharmacist%20independent%20prescribing%20clinics%20to%20treat%20opioid%20analgesic%20dependence%20in%20NHS%20Lanarkshire.%20Pharmacy,%207(3),%20119.%20https:\doi.org\10.3390\pharmacy7030119" TargetMode="External"/><Relationship Id="rId175" Type="http://schemas.openxmlformats.org/officeDocument/2006/relationships/hyperlink" Target="https://doi.org/10.1016/S2215-0366(19)30209-3" TargetMode="External"/><Relationship Id="rId340" Type="http://schemas.openxmlformats.org/officeDocument/2006/relationships/hyperlink" Target="https://doi.org/10.1111/hiv.13300" TargetMode="External"/><Relationship Id="rId361" Type="http://schemas.openxmlformats.org/officeDocument/2006/relationships/hyperlink" Target="file:///C:\Users\jessi\Downloads\Tan,%20Y.Y.,%20&amp;%20Booth,%20M.G.%20(2022).%20The%20value%20of%20routine%20blood-borne%20virus%20testing%20in%20the%20intensive%20care%20unit.%20Journal%20of%20the%20Intensive%20Care%20Society,%2023(3),%20pp.%20305-310.%20https:\doi.org\10.1177\17511437211007775" TargetMode="External"/><Relationship Id="rId196" Type="http://schemas.openxmlformats.org/officeDocument/2006/relationships/hyperlink" Target="https://doi.org/10.1093/infdis/jiy130" TargetMode="External"/><Relationship Id="rId200" Type="http://schemas.openxmlformats.org/officeDocument/2006/relationships/hyperlink" Target="file://C:\Users\jessi\Downloads\Burton,%20G.,%20McAuley,%20A.,%20Schofield,%20J.,%20Yeung,%20A.,%20Matheson,%20C.,%20&amp;%20Parkes,%20T.%20(2021).%20A%20systematic%20review%20and%20meta-analysis%20of%20the%20prevalence%20of%20take-home%20naloxone%20(THN)%20ownership%20and%20carriage.&#160;International%20Journal%20of%20Drug%20Policy,&#160;96,%20103298.%20https:\doi.org\10.1016\j.drugpo.2021.103298" TargetMode="External"/><Relationship Id="rId16" Type="http://schemas.openxmlformats.org/officeDocument/2006/relationships/hyperlink" Target="file://C:\Users\hc22\AppData\Local\Microsoft\Windows\INetCache\Content.Outlook\VQDX2YQT\Bennett,%20K.%20H.,%20Hare,%20H.%20M.,%20Waller,%20R.%20M.,%20Alderson,%20H.%20L.,%20&amp;%20Lawrie,%20S.%20(2017).%20Characteristics%20of%20NPS%20use%20in%20patients%20admitted%20to%20acute%20psychiatric%20services%20in%20Southeast%20Scotland:%20a%20retrospective%20cross-sectional%20analysis%20following%20public%20health%20interventions.&#160;BMJ%20Open,&#160;7(12),%20e015716.&#160;https:\doi.org\10.1136\bmjopen-2016-015716" TargetMode="External"/><Relationship Id="rId221" Type="http://schemas.openxmlformats.org/officeDocument/2006/relationships/hyperlink" Target="https://www.emerald.com/insight/content/doi/10.1108/DAT-06-2018-0030/full/html" TargetMode="External"/><Relationship Id="rId242" Type="http://schemas.openxmlformats.org/officeDocument/2006/relationships/hyperlink" Target="https://doi.org/10.1080/09687637.2017.1346061" TargetMode="External"/><Relationship Id="rId263" Type="http://schemas.openxmlformats.org/officeDocument/2006/relationships/hyperlink" Target="https://pubmed.ncbi.nlm.nih.gov/29580222/" TargetMode="External"/><Relationship Id="rId284" Type="http://schemas.openxmlformats.org/officeDocument/2006/relationships/hyperlink" Target="https://doi.org/10.1016/j.dadr.2021.100001" TargetMode="External"/><Relationship Id="rId319" Type="http://schemas.openxmlformats.org/officeDocument/2006/relationships/hyperlink" Target="https://doi.org/10.3389/fpsyt.2022.890784" TargetMode="External"/><Relationship Id="rId37" Type="http://schemas.openxmlformats.org/officeDocument/2006/relationships/hyperlink" Target="https://www.sciencedirect.com/science/article/abs/pii/S0149763419307328" TargetMode="External"/><Relationship Id="rId58" Type="http://schemas.openxmlformats.org/officeDocument/2006/relationships/hyperlink" Target="https://risweb.st-andrews.ac.uk/portal/en/researchoutput/reorganization-of-substance-use-treatment-and-harm-reduction-services-during-the-covid19-pandemic(6b9f5ef7-fdc2-42c6-965f-f972bff195d9).html" TargetMode="External"/><Relationship Id="rId79" Type="http://schemas.openxmlformats.org/officeDocument/2006/relationships/hyperlink" Target="file://C:\Users\jessi\Downloads\Boyle&#160;,%20A.,%20Marra,%20F.,%20Peters,%20E.,%20Datta,%20S.,%20Ritchie,%20T.,%20Priest,%20M.,%20et%20al.%20%20(2020).%20Eight%20weeks%20of%20sofosbuvir\velpatasvir%20for%20genotype%203%20hepatitis%20C%20in%20previously%20untreated%20patients%20with%20significant%20(F2\3)%20fibrosis.&#160;Journal%20of%20Viral%20Hepatitis,&#160;27(4),%20pp.%20371-375.&#160;https:\doi.org\10.1111\jvh.13239" TargetMode="External"/><Relationship Id="rId102" Type="http://schemas.openxmlformats.org/officeDocument/2006/relationships/hyperlink" Target="https://www.stir.ac.uk/research/hub/contract/1753841" TargetMode="External"/><Relationship Id="rId123" Type="http://schemas.openxmlformats.org/officeDocument/2006/relationships/hyperlink" Target="https://academic.oup.com/bjsw/advance-article/doi/10.1093/bjsw/bcad160/7218539?login=false" TargetMode="External"/><Relationship Id="rId144" Type="http://schemas.openxmlformats.org/officeDocument/2006/relationships/hyperlink" Target="https://journals.sagepub.com/doi/abs/10.1177/0036933018760761?journalCode=scma" TargetMode="External"/><Relationship Id="rId330" Type="http://schemas.openxmlformats.org/officeDocument/2006/relationships/hyperlink" Target="https://doi.org/10.2105/AJPH.2022.306818" TargetMode="External"/><Relationship Id="rId90" Type="http://schemas.openxmlformats.org/officeDocument/2006/relationships/hyperlink" Target="file://C:\Users\jessi\Downloads\Robinson,%20E.,%20Byrne,%20C.J.,%20Carberry,%20J.,%20Radley,%20A.,%20Beer,%20L.J.,%20Inglis,%20S.K.,&#160;et%20al.%20(2023).&#160;Laying%20the%20foundations%20for%20hepatitis%20C%20elimination:%20evaluating%20the%20development%20and%20contribution%20of%20community%20care%20pathways%20to%20diagnostic%20efforts.&#160;BMC%20Public%20Health,&#160;23,%2054.%20https:\doi.org\10.1186\s12889-022-14911-1" TargetMode="External"/><Relationship Id="rId165" Type="http://schemas.openxmlformats.org/officeDocument/2006/relationships/hyperlink" Target="https://www.napier.ac.uk/-/media/worktribe/output-2797457/the-identification-and-treatment-of-mental-health-and-substance-misuse-problems-in-sexual.ashx" TargetMode="External"/><Relationship Id="rId186" Type="http://schemas.openxmlformats.org/officeDocument/2006/relationships/hyperlink" Target="file://C:\Users\jessi\Downloads\Masterton,%20W.,%20Falzon,%20D.,%20Burton,%20G.,%20Carver,%20H.,%20Wallace,%20B.,%20Aston,%20E.%20V.,%20et%20al.%20(2022).%20A%20realist%20review%20of%20how%20community-based%20drug%20checking%20services%20could%20be%20designed%20and%20implemented%20to%20promote%20engagement%20of%20people%20who%20use%20drugs.&#160;International%20Journal%20of%20Environmental%20Research%20and%20Public%20Health,&#160;19,19.&#160;https:\doi.org\10.3390\ijerph191911960" TargetMode="External"/><Relationship Id="rId351" Type="http://schemas.openxmlformats.org/officeDocument/2006/relationships/hyperlink" Target="https://doi.org/10.1111/jvh.13443" TargetMode="External"/><Relationship Id="rId372" Type="http://schemas.openxmlformats.org/officeDocument/2006/relationships/footer" Target="footer2.xml"/><Relationship Id="rId211" Type="http://schemas.openxmlformats.org/officeDocument/2006/relationships/hyperlink" Target="https://doi.org/10.1111/add.15911" TargetMode="External"/><Relationship Id="rId232" Type="http://schemas.openxmlformats.org/officeDocument/2006/relationships/hyperlink" Target="https://bmcpublichealth.biomedcentral.com/articles/10.1186/s12889-020-8407-4/" TargetMode="External"/><Relationship Id="rId253" Type="http://schemas.openxmlformats.org/officeDocument/2006/relationships/hyperlink" Target="https://www.thelancet.com/journals/langas/article/PIIS2468-1253(23)00018-3/fulltext" TargetMode="External"/><Relationship Id="rId274" Type="http://schemas.openxmlformats.org/officeDocument/2006/relationships/hyperlink" Target="https://doi.org/10.4997/jrcpe.2017.119" TargetMode="External"/><Relationship Id="rId295" Type="http://schemas.openxmlformats.org/officeDocument/2006/relationships/hyperlink" Target="https://eprints.gla.ac.uk/292535/" TargetMode="External"/><Relationship Id="rId309" Type="http://schemas.openxmlformats.org/officeDocument/2006/relationships/hyperlink" Target="https://www.sfad.org.uk/content/uploads/2021/04/Ask-The-Family-Report-March-2021.pdf" TargetMode="External"/><Relationship Id="rId27" Type="http://schemas.openxmlformats.org/officeDocument/2006/relationships/hyperlink" Target="https://www.sciencedirect.com/science/article/abs/pii/S0278584617303913?via%3Dihub" TargetMode="External"/><Relationship Id="rId48" Type="http://schemas.openxmlformats.org/officeDocument/2006/relationships/hyperlink" Target="https://risweb.st-andrews.ac.uk/portal/en/researchoutput/association-between-chronic-psychoactive-substances-use-and-systemic-inflammation(8b9161bf-5273-49fa-9efe-6ced61b57970).html" TargetMode="External"/><Relationship Id="rId69" Type="http://schemas.openxmlformats.org/officeDocument/2006/relationships/hyperlink" Target="https://doi.org/10.1016/j.drugpo.2021.103514" TargetMode="External"/><Relationship Id="rId113" Type="http://schemas.openxmlformats.org/officeDocument/2006/relationships/hyperlink" Target="https://www.gla.ac.uk/pgrs/yuejiaoduan/" TargetMode="External"/><Relationship Id="rId134" Type="http://schemas.openxmlformats.org/officeDocument/2006/relationships/hyperlink" Target="https://europepmc.org/article/med/32504576" TargetMode="External"/><Relationship Id="rId320" Type="http://schemas.openxmlformats.org/officeDocument/2006/relationships/hyperlink" Target="https://www.cso.scot.nhs.uk/wp-content/uploads/HIPS1932.pdf" TargetMode="External"/><Relationship Id="rId80" Type="http://schemas.openxmlformats.org/officeDocument/2006/relationships/hyperlink" Target="file://C:\Users\jessi\Downloads\Marzolini,%20C.,%20Kuritzkes,%20D.R.,%20Marra,%20F.,%20Boyle,%20A.,%20Gibbons,%20S.,%20Flexner,%20C.,%20et%20al.%20(2022).%20Recommendations%20for%20the%20management%20of%20drug&#8211;drug%20interactions%20between%20the%20COVID-19%20antiviral%20nirmatrelvir\ritonavir%20(paxlovid)%20and%20comedications.%20Clinical%20Pharmacology%20and%20Therapeutics,%20112(6),%20pp.%201191-1200.&#160;https:\doi.org\10.1002\cpt.2646" TargetMode="External"/><Relationship Id="rId155" Type="http://schemas.openxmlformats.org/officeDocument/2006/relationships/hyperlink" Target="https://pureportal.strath.ac.uk/en/publications/early-readmission-after-agonist-opioid-treatment-in-five-european" TargetMode="External"/><Relationship Id="rId176" Type="http://schemas.openxmlformats.org/officeDocument/2006/relationships/hyperlink" Target="file://C:\Users\jessi\Downloads\Bardsley,%20M.,%20Heinsbroek,%20E.,%20Harris,%20R.,%20Croxford,%20S.,%20Edmundson,%20C.,%20Hope,%20V.,%20et%20al.%20(2021).%20The%20impact%20of%20direct-acting%20antivirals%20on%20hepatitis%20C%20viraemia%20among%20people%20who%20inject%20drugs%20in%20England;%20real-world%20data%202011-2018.&#160;Journal%20of%20Viral%20Hepatitis,&#160;28(10),%20pp.%201452-1463.&#160;https:\doi.org\10.1111\jvh.13575" TargetMode="External"/><Relationship Id="rId197" Type="http://schemas.openxmlformats.org/officeDocument/2006/relationships/hyperlink" Target="file://C:\Users\jessi\Downloads\McAuley,%20A.,%20Palmateer,%20N.E.,%20Goldberg,%20D.J.,%20Trayner,%20K.M.A.,%20Shepherd,%20S.J.,%20Gunson,%20R.N.,%20et%20al.%20(2019).%20Re-emergence%20of%20HIV%20related%20to%20injecting%20drug%20use%20despite%20a%20comprehensive%20harm%20reduction%20environment:%20a%20cross-sectional%20analysis.&#160;The%20Lancet%20HIV,&#160;6(5),%20pp.%20e315-e324.&#160;https:\doi.org\10.1016\S2352-3018(19)30036-0" TargetMode="External"/><Relationship Id="rId341" Type="http://schemas.openxmlformats.org/officeDocument/2006/relationships/hyperlink" Target="file:///C:\Users\jessi\Downloads\Tweed,%20E.J.,%20Rodgers,%20M.,%20Priyadarshi,%20S.,%20&amp;%20Crighton,%20E.%20(2018).%20%22Taking%20away%20the%20chaos%22:%20a%20health%20needs%20assessment%20for%20people%20who%20inject%20drugs%20in%20public%20places%20in%20Glasgow,%20Scotland.%20BMC%20Public%20Health,%2018,%20829.https:\doi.org\10.1186\s12889-018-5718-9" TargetMode="External"/><Relationship Id="rId362" Type="http://schemas.openxmlformats.org/officeDocument/2006/relationships/hyperlink" Target="https://www.researchgate.net/publication/317853564_Bridging_the_Gap_Between_Research_and_Practice_in_Therapeutic_Communities_TCs_for_Addictions" TargetMode="External"/><Relationship Id="rId201" Type="http://schemas.openxmlformats.org/officeDocument/2006/relationships/hyperlink" Target="https://www.sciencedirect.com/science/article/pii/S2667118221000143" TargetMode="External"/><Relationship Id="rId222" Type="http://schemas.openxmlformats.org/officeDocument/2006/relationships/hyperlink" Target="https://doi.org/10.1108/DAT-06-2018-0030" TargetMode="External"/><Relationship Id="rId243" Type="http://schemas.openxmlformats.org/officeDocument/2006/relationships/hyperlink" Target="https://journals.sagepub.com/doi/10.1177/0091450919884739" TargetMode="External"/><Relationship Id="rId264" Type="http://schemas.openxmlformats.org/officeDocument/2006/relationships/hyperlink" Target="https://risweb.st-andrews.ac.uk/portal/en/researchoutput/overdose-alert-and-response-technologies(e77523c4-a4de-44d1-9f69-666f43e9aa01).html" TargetMode="External"/><Relationship Id="rId285" Type="http://schemas.openxmlformats.org/officeDocument/2006/relationships/hyperlink" Target="https://researchonline.gcu.ac.uk/en/publications/benzodiazepines-the-time-for-systematic-change-is-now" TargetMode="External"/><Relationship Id="rId17" Type="http://schemas.openxmlformats.org/officeDocument/2006/relationships/hyperlink" Target="https://www.sciencedirect.com/science/article/abs/pii/S0376871616310286?via%3Dihub" TargetMode="External"/><Relationship Id="rId38" Type="http://schemas.openxmlformats.org/officeDocument/2006/relationships/hyperlink" Target="https://doi.org/10.1016/j.neubiorev.2019.10.014" TargetMode="External"/><Relationship Id="rId59" Type="http://schemas.openxmlformats.org/officeDocument/2006/relationships/hyperlink" Target="https://doi.org/10.3389/fpsyt.2021.639393" TargetMode="External"/><Relationship Id="rId103" Type="http://schemas.openxmlformats.org/officeDocument/2006/relationships/hyperlink" Target="https://dspace.stir.ac.uk/bitstream/1893/24081/3/Final%20version%20thesis%20Alison%20Coull%20220816.pdf" TargetMode="External"/><Relationship Id="rId124" Type="http://schemas.openxmlformats.org/officeDocument/2006/relationships/hyperlink" Target="https://pubmed.ncbi.nlm.nih.gov/28644739/" TargetMode="External"/><Relationship Id="rId310" Type="http://schemas.openxmlformats.org/officeDocument/2006/relationships/hyperlink" Target="https://www.sfad.org.uk/content/uploads/2022/05/Deep-Dive-Report-2022.pdf" TargetMode="External"/><Relationship Id="rId70" Type="http://schemas.openxmlformats.org/officeDocument/2006/relationships/hyperlink" Target="https://www.ncbi.nlm.nih.gov/pmc/articles/PMC9597153/" TargetMode="External"/><Relationship Id="rId91" Type="http://schemas.openxmlformats.org/officeDocument/2006/relationships/hyperlink" Target="https://onlinelibrary.wiley.com/doi/10.1111/cfs.12590" TargetMode="External"/><Relationship Id="rId145" Type="http://schemas.openxmlformats.org/officeDocument/2006/relationships/hyperlink" Target="https://doi.org/10.1177/0036933018760761" TargetMode="External"/><Relationship Id="rId166" Type="http://schemas.openxmlformats.org/officeDocument/2006/relationships/hyperlink" Target="https://medicinehealth.leeds.ac.uk/faculty-/dir-record/research-projects/1296/the-reco-study-realist-evaluation-of-service-models-and-systems-for-co-existing-serious-mental-health-and-substance-use-conditions" TargetMode="External"/><Relationship Id="rId187" Type="http://schemas.openxmlformats.org/officeDocument/2006/relationships/hyperlink" Target="file://C:\Users\jessi\Downloads\Masterton,%20W.,%20Parkes.,%20T.,%20Carver,%20H.,&amp;%20Park,%20K.%20Exploring%20how%20greenspace%20programmes%20might%20be%20effective%20in%20supporting%20people%20with%20problem%20substance%20use:%20a%20realist%20interview%20study.%20BMC%20Public%20Health,%2022,%201661.%20https:\doi\org\10.1186\s12889-022-14063-2" TargetMode="External"/><Relationship Id="rId331" Type="http://schemas.openxmlformats.org/officeDocument/2006/relationships/hyperlink" Target="file://C:\Users\hc22\AppData\Local\Microsoft\Windows\INetCache\Content.Outlook\VQDX2YQT\Elkholy,%20H.,%20Tay%20Wee%20Teck,%20J.,%20Arunogiri,%20S.%20et%20al.%20(2023).%20Substance%20use%20disorders%20among%20forcibly%20displaced%20people:%20a%20narrative%20review.%20Curr%20Addict%20Rep,%2010,%20pp,%20341-352.%20https:\doi.org\10.1007\s40429-023-00467-6" TargetMode="External"/><Relationship Id="rId352" Type="http://schemas.openxmlformats.org/officeDocument/2006/relationships/hyperlink" Target="https://doi.org/10.3399%2Fbjgp21X715901"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thelancet.com/journals/lanpub/article/PIIS2468-2667(23)00082-8/fulltext" TargetMode="External"/><Relationship Id="rId233" Type="http://schemas.openxmlformats.org/officeDocument/2006/relationships/hyperlink" Target="file://C:\Users\jessi\Downloads\Miler,%20J.,%20Carver,%20H.,%20Masterton,%20W.,%20Parkes,%20T.,%20Maden,%20M.,%20Jones,%20L.,%20et%20al.%20(2021)%20What%20treatment%20and%20services%20are%20effective%20for%20people%20who%20are%20homeless%20and%20use%20drugs?%20A%20systematic%20&#8216;review%20of%20reviews&#8217;.%20PLOS%20ONE,%2016(7),%20e0254729.%20https:\\doi.org\10.1371\journal.pone.0254729" TargetMode="External"/><Relationship Id="rId254" Type="http://schemas.openxmlformats.org/officeDocument/2006/relationships/hyperlink" Target="https://doi.org/10.1016/S2468-1253(23)00018-3" TargetMode="External"/><Relationship Id="rId28" Type="http://schemas.openxmlformats.org/officeDocument/2006/relationships/hyperlink" Target="https://doi.org/10.1016/j.pnpbp.2017.09.007" TargetMode="External"/><Relationship Id="rId49" Type="http://schemas.openxmlformats.org/officeDocument/2006/relationships/hyperlink" Target="https://doi.org/10.1016/j.neubiorev.2021.02.031" TargetMode="External"/><Relationship Id="rId114" Type="http://schemas.openxmlformats.org/officeDocument/2006/relationships/hyperlink" Target="https://www.sciencedirect.com/science/article/abs/pii/S0376871617301060" TargetMode="External"/><Relationship Id="rId275" Type="http://schemas.openxmlformats.org/officeDocument/2006/relationships/hyperlink" Target="https://onlinelibrary.wiley.com/doi/full/10.1111/add.13630" TargetMode="External"/><Relationship Id="rId296" Type="http://schemas.openxmlformats.org/officeDocument/2006/relationships/hyperlink" Target="file:///C:\Users\jessi\Downloads\Schofield,%20J.,%20Steven,%20D.,%20Foster,%20R.,%20Matheson,%20C.,%20Baldacchino,%20A.,%20McAuley,%20A.,%20et%20al.%20%20(2021).%20Quantifying%20prescribed%20high%20dose%20opioids%20in%20the%20community%20and%20risk%20of%20overdose.%20BMC%20Public%20Health,%2021(1),%20pp.%201174" TargetMode="External"/><Relationship Id="rId300" Type="http://schemas.openxmlformats.org/officeDocument/2006/relationships/hyperlink" Target="https://www.sdf.org.uk/wp-content/uploads/2019/11/Staying-Alive-in-Scotland-Digital.pdf" TargetMode="External"/><Relationship Id="rId60" Type="http://schemas.openxmlformats.org/officeDocument/2006/relationships/hyperlink" Target="https://risweb.st-andrews.ac.uk/portal/en/researchoutput/substance-abuse-by-anaesthesiologists-shouldnt-we-do-more(ecb493c3-c4b9-4c4e-acc2-7e941db4448a).html" TargetMode="External"/><Relationship Id="rId81" Type="http://schemas.openxmlformats.org/officeDocument/2006/relationships/hyperlink" Target="https://www.healthscotland.scot/publications/monitoring-and-evaluation-framework-for-rights-respect-and-recovery" TargetMode="External"/><Relationship Id="rId135" Type="http://schemas.openxmlformats.org/officeDocument/2006/relationships/hyperlink" Target="https://doi.org/10.1016/s2352-3018(20)30082-5" TargetMode="External"/><Relationship Id="rId156" Type="http://schemas.openxmlformats.org/officeDocument/2006/relationships/hyperlink" Target="https://www.researchgate.net/publication/361283346_Pilot_study_using_long_acting_injectable_buprenorphine_LAIB_as_a_novel_treatment_option_in_NHS_Lanarkshire_addiction_services_in_Scotland" TargetMode="External"/><Relationship Id="rId177" Type="http://schemas.openxmlformats.org/officeDocument/2006/relationships/hyperlink" Target="https://www.ncbi.nlm.nih.gov/pmc/articles/PMC9290701/" TargetMode="External"/><Relationship Id="rId198" Type="http://schemas.openxmlformats.org/officeDocument/2006/relationships/hyperlink" Target="https://www.ncbi.nlm.nih.gov/pmc/articles/PMC7467274/" TargetMode="External"/><Relationship Id="rId321" Type="http://schemas.openxmlformats.org/officeDocument/2006/relationships/hyperlink" Target="file://C:\Users\jessi\Downloads\Smith,%20M.,%20Elliott,%20L.,%20Hutchinson,%20S.J.,%20Metcalfe,%20R.,%20Flowers,%20P.,%20&amp;%20McAuley,%20A.%20(2021).%20Perspectives%20on%20pre-exposure%20prophylaxis%20for%20people%20who%20inject%20drugs%20in%20the%20context%20of%20an%20hiv%20outbreak:%20a%20qualitative%20study.&#160;International%20Journal%20of%20Drug%20Policy,&#160;88,%20103033.&#160;https:\doi.org\10.1016\j.drugpo.2020.103033" TargetMode="External"/><Relationship Id="rId342" Type="http://schemas.openxmlformats.org/officeDocument/2006/relationships/hyperlink" Target="file://C:\Users\jessi\Downloads\Tweed,%20E.,%20Thomson,%20R.,%20Lewer,%20D.,%20Sumpter,%20C.,%20Kirolos,%20A.,%20Southworth,%20P.M.,%20et%20al.%20(2021).%20Health%20of%20people%20experiencing%20co-occurring%20homelessness,%20imprisonment,%20substance%20use,%20sex%20work%20and\or%20severe%20mental%20illness%20in%20high-income%20countries:%20a%20systematic%20review%20and%20meta-analysis.%20Journal%20of%20Epidemiology%20&amp;%20Community%20Health,%2075(10).%20https:\doi.org\10.1136\jech-2020-215975" TargetMode="External"/><Relationship Id="rId363" Type="http://schemas.openxmlformats.org/officeDocument/2006/relationships/hyperlink" Target="http://dx.doi.org/10.1080/1556035X.2017.1331598" TargetMode="External"/><Relationship Id="rId202" Type="http://schemas.openxmlformats.org/officeDocument/2006/relationships/hyperlink" Target="https://doi.org/10.1016/j.etdah.2021.100016" TargetMode="External"/><Relationship Id="rId223" Type="http://schemas.openxmlformats.org/officeDocument/2006/relationships/hyperlink" Target="file://C:\Users\jessi\Downloads\McPhee,%20I.,%20Holligan,%20C.,%20McLean,%20R.,%20&amp;%20Deuchar,%20R.%20(2019).%20Dr%20Jekyll%20and%20Mr%20Hyde:%20the%20strange%20case%20of%20the%20two%20selves%20of%20clandestine%20drug%20users%20in%20Scotland.&#160;Drugs%20&amp;%20Alcohol%20Today,&#160;19(2),%20pp.%20133-146.&#160;https:\doi.org\10.1108\DAT-07-2018-0035" TargetMode="External"/><Relationship Id="rId244" Type="http://schemas.openxmlformats.org/officeDocument/2006/relationships/hyperlink" Target="https://doi.org/10.1177/0091450919884739" TargetMode="External"/><Relationship Id="rId18" Type="http://schemas.openxmlformats.org/officeDocument/2006/relationships/hyperlink" Target="file://C:\Users\jessi\Downloads\Alkhaldi,%20H.,%20Jones,%20G.,%20Matheson,%20C.,%20&amp;%20Mclay,%20J.%20(2022).%20Benzodiazepines%20and%20Z-drugs%20prescriptions%20trends%20over%20time%20among%20the%20Aberdeen%20children%20of%20the%201950s%20and%20associated%20characteristics%20with%20chronic%20prescriptions.%20International%20Journal%20of%20Population%20Data%20Science,%207(2),%20pp.%201741.%20https:\doi.org\10.23889\ijpds.v7i2.1742" TargetMode="External"/><Relationship Id="rId39" Type="http://schemas.openxmlformats.org/officeDocument/2006/relationships/hyperlink" Target="file://C:\Users\jessi\Downloads\DeJong,%20C.A.J.,%20DeJong%20Verhagen,%20J.G.,%20Pols,%20R.,%20Verbrugge,%20C.A.G.,%20&amp;%20Baldacchino,%20A.%20(2020).%20Psychological%20impact%20of%20the%20acute%20COVID-19%20period%20on%20patients%20with%20substance%20use%20disorders:%20we%20are%20all%20in%20this%20together.&#160;Basic%20and%20Clinical%20Neuroscience,&#160;11(2),%20pp.207-216.&#160;https:\doi.org\10.32598\bcn.11.covid19.2543.1" TargetMode="External"/><Relationship Id="rId265" Type="http://schemas.openxmlformats.org/officeDocument/2006/relationships/hyperlink" Target="https://doi.org/10.2196/40389" TargetMode="External"/><Relationship Id="rId286" Type="http://schemas.openxmlformats.org/officeDocument/2006/relationships/hyperlink" Target="https://journals.sagepub.com/doi/10.1177/14782715221088983" TargetMode="External"/><Relationship Id="rId50" Type="http://schemas.openxmlformats.org/officeDocument/2006/relationships/hyperlink" Target="file://C:\Users\jessi\Downloads\Rezapour,%20T.,%20Hatami,%20J.,%20Farhoudian,%20A.,%20Noroozi,%20A.,%20Daneshmand,%20R.,%20Sofuoglu,%20M.,%20et%20al.%20(2021).%20Baseline%20executive%20functions%20and%20receiving%20cognitive%20rehabilitation%20can%20predict%20treatment%20response%20in%20people%20with%20opioid%20use%20disorder.%20Journal%20of%20Substance%20Abuse%20Treatment,%20131,%20108558.%20https:\doi.org\10.1016\j.jsat.2021.108558" TargetMode="External"/><Relationship Id="rId104" Type="http://schemas.openxmlformats.org/officeDocument/2006/relationships/hyperlink" Target="file://C:\Users\jessi\Downloads\Lowry,%20N.,%20Cowden,%20F.,%20Day,%20E.,%20Gilvarry,%20E.,%20Johnstone,%20S.,%20Murray,%20R.,%20et%20al.%20%20(2022).%20Experience%20and%20response%20to%20a%20randomised%20controlled%20trial%20of%20extended-release%20injectable%20buprenorphine%20versus%20sublingual%20tablet%20buprenorphine%20and%20oral%20liquid%20methadone%20for%20opioid%20use%20disorder:%20protocol%20for%20a%20mixed-methods%20evaluation.&#160;BMJ%20Open,&#160;12(10),%20e067194.&#160;https:\doi.org\10.1136\bmjopen-2022-067194&#160;&#160;" TargetMode="External"/><Relationship Id="rId125" Type="http://schemas.openxmlformats.org/officeDocument/2006/relationships/hyperlink" Target="file:///C:\Users\jessi\Downloads\Fingleton%20N.,%20Watson%20M.,%20&amp;%20Matheson%20C.%20(2018)%20You%20are%20still%20a%20human%20being,%20you%20still%20have%20needs,%20you%20still%20have%20wants" TargetMode="External"/><Relationship Id="rId146" Type="http://schemas.openxmlformats.org/officeDocument/2006/relationships/hyperlink" Target="file://C:\Users\jessi\Downloads\Higgins,%20C.,%20Smith,%20B.%20H.,%20&amp;%20Matthews,%20K.%20(2018).%20Substance%20misuse%20in%20patients%20who%20have%20comorbid%20chronic%20pain%20in%20a%20clinical%20population%20receiving%20methadone%20maintenance%20therapy%20for%20the%20treatment%20of%20opioid%20dependence.&#160;Drug%20and%20Alcohol%20Dependence,&#160;193,%20pp.%20131-136.&#160;https:\doi.org\10.1016\j.drugalcdep.2018.08.038" TargetMode="External"/><Relationship Id="rId167" Type="http://schemas.openxmlformats.org/officeDocument/2006/relationships/hyperlink" Target="https://pubmed.ncbi.nlm.nih.gov/28968044/" TargetMode="External"/><Relationship Id="rId188" Type="http://schemas.openxmlformats.org/officeDocument/2006/relationships/hyperlink" Target="file://C:\Users\jessi\Downloads\Matheson,%20C.,%20Pflanz-Sinclair,%20C.,%20Almarzouqi,%20A.,%20Bond,%20C.M.,%20Lee,%20A.J.,%20Batieha,%20A.,%20et%20al.%20(2018).%20A%20controlled%20trial%20of%20screening,%20brief%20intervention%20and%20referral%20for%20treatment%20(SBIRT)%20implementation%20in%20primary%20care%20in%20the%20United%20Arab%20Emirates.&#160;Primary%20Health%20Care%20Research%20&amp;%20Development,&#160;19(2),%20pp.%20165-175.&#160;https:\doi.org\10.1017\S1463423617000640" TargetMode="External"/><Relationship Id="rId311" Type="http://schemas.openxmlformats.org/officeDocument/2006/relationships/hyperlink" Target="https://www.sfad.org.uk/content/uploads/2023/01/Routes-Report-2022.pdf" TargetMode="External"/><Relationship Id="rId332" Type="http://schemas.openxmlformats.org/officeDocument/2006/relationships/hyperlink" Target="https://doi.org/10.1016/j.bja.2020.05.017" TargetMode="External"/><Relationship Id="rId353" Type="http://schemas.openxmlformats.org/officeDocument/2006/relationships/hyperlink" Target="file://C:\Users\jessi\Downloads\Whiteley,%20D.,%20Speakman,%20E.M.,%20Elliott,%20L.,%20Jarvis,%20H.,%20Davidson,%20K.,%20Quinn,%20M.,%20et%20al.%20%20(2022).%20Developing%20a%20primary%20care-initiated%20hepatitis%20C%20treatment%20pathway%20in%20Scotland:%20a%20qualitative%20study.&#160;British%20Journal%20of%20General%20Practice,%2072(722),%20pp.%20688-676.&#160;https:\doi.org\10.3399\BJGP.2022.0044" TargetMode="External"/><Relationship Id="rId374" Type="http://schemas.openxmlformats.org/officeDocument/2006/relationships/theme" Target="theme/theme1.xml"/><Relationship Id="rId71" Type="http://schemas.openxmlformats.org/officeDocument/2006/relationships/hyperlink" Target="https://doi.org/10.1177%2F00914509221122704" TargetMode="External"/><Relationship Id="rId92" Type="http://schemas.openxmlformats.org/officeDocument/2006/relationships/hyperlink" Target="https://doi.org/10.1111/cfs.12590" TargetMode="External"/><Relationship Id="rId213" Type="http://schemas.openxmlformats.org/officeDocument/2006/relationships/hyperlink" Target="https://doi.org/10.1016/S2468-2667(23)00082-8" TargetMode="External"/><Relationship Id="rId234" Type="http://schemas.openxmlformats.org/officeDocument/2006/relationships/hyperlink" Target="file://C:\Users\jessi\Downloads\Miler,%20J.A.,%20Foster,%20R.,%20Hnizdilova,%20K.,%20Murdoch,%20H.,%20&amp;%20Parkes,%20T.%20(2022).%20'It%20maybe%20doesn't%20seem%20much,%20but%20to%20me%20it's%20my%20kingdom':%20staff%20and%20client%20experiences%20of%20Housing%20First%20in%20Scotland.&#160;Drugs:%20Education,%20Prevention%20&amp;%20Policy,&#160;29(3),%20pp.%20231-244.&#160;https:\doi.org\10.1080\09687637.2021.1926429" TargetMode="External"/><Relationship Id="rId2" Type="http://schemas.openxmlformats.org/officeDocument/2006/relationships/customXml" Target="../customXml/item2.xml"/><Relationship Id="rId29" Type="http://schemas.openxmlformats.org/officeDocument/2006/relationships/hyperlink" Target="file://C:\Users\jessi\Downloads\Liu,%20Y.,%20van%20den%20Wildenberg,%20W.P.M.,%20de%20Graaf,%20Y.,%20Ames,%20S.L.,%20Baldacchino,%20A.,%20B&#248;,%20R.%20et%20al.%20(2019).%20Is%20(poly-)%20substance%20use%20associated%20with%20impaired%20inhibitory%20control?%20A%20mega-analysis%20controlling%20for%20confounders.%20Neuroscience%20&amp;%20Biobehavioural%20Reviews,%20105,%20pp.%20288-304." TargetMode="External"/><Relationship Id="rId255" Type="http://schemas.openxmlformats.org/officeDocument/2006/relationships/hyperlink" Target="file://C:\Users\jessi\Downloads\Parkes,%20T.,%20Matheson,%20C.,%20Carver,%20H.,%20Budd,%20J.,%20Liddell,%20D.,%20Wallace,%20J.,%20et%20al.%20(2019).%20Supporting%20harm%20reduction%20through%20peer%20support:%20testing%20feasibility%20and%20acceptability%20of%20a%20peer-delivered,%20relational%20intervention%20for%20people%20with%20problem%20substance%20use%20who%20are%20homeless.%20BMC%20Pilot%20and%20Feasibility%20Studies,%205,%2064.%20https:\doi.org\10.1186\s40814-019-0447-0" TargetMode="External"/><Relationship Id="rId276" Type="http://schemas.openxmlformats.org/officeDocument/2006/relationships/hyperlink" Target="https://doi.org/10.1111/add.13630" TargetMode="External"/><Relationship Id="rId297" Type="http://schemas.openxmlformats.org/officeDocument/2006/relationships/hyperlink" Target="file://C:\Users\jessi\Downloads\Schofield,%20J.,%20Dumbrell,%20J.,%20Matheson,%20C.,%20Parkes,%20T.,%20&amp;%20Bancroft,%20A.%20(2022).%20The%20impact%20of%20COVID-19%20on%20access%20to%20harm%20reduction,%20substance%20use%20treatment%20and%20recovery%20services%20in%20Scotland:%20a%20qualitative%20study.%20BMC%20Public%20Health,%2022,%20500.%20https:\doi.org\10.1186\s12889-022-12873-y" TargetMode="External"/><Relationship Id="rId40" Type="http://schemas.openxmlformats.org/officeDocument/2006/relationships/hyperlink" Target="file://C:\Users\jessi\Downloads\Baldacchino,%20A.,%20Radfar,%20S.R.,%20De%20Jong,%20C.,%20Rafei,%20P.,%20Yunesian,%20M.,%20Gerra,%20G.,%20et%20al.%20(2020).%20COVID-19%20and%20substance%20use%20disorder:%20study%20protocol%20for%20the%20International%20Society%20of%20Addiction%20Medicine%20Practice%20and%20Policy%20Interest%20Group%20global%20survey.%20Basic%20and%20Clinical%20Neuroscience,%2011(2),%20pp.%20155-162.%20https:\doi.org\10.32598\bcn.11.covid19.2545.1" TargetMode="External"/><Relationship Id="rId115" Type="http://schemas.openxmlformats.org/officeDocument/2006/relationships/hyperlink" Target="https://doi.org/10.1016/j.drugalcdep.2017.01.020" TargetMode="External"/><Relationship Id="rId136" Type="http://schemas.openxmlformats.org/officeDocument/2006/relationships/hyperlink" Target="https://link.springer.com/article/10.1007/s10461-022-03851-x" TargetMode="External"/><Relationship Id="rId157" Type="http://schemas.openxmlformats.org/officeDocument/2006/relationships/hyperlink" Target="https://pureportal.strath.ac.uk/en/publications/take-home-naloxone-carriage-among-opioid-users-in-lanarkshire" TargetMode="External"/><Relationship Id="rId178" Type="http://schemas.openxmlformats.org/officeDocument/2006/relationships/hyperlink" Target="file://C:\Users\jessi\Downloads\Inglis,%20S.%20K.,%20Beer,%20L.%20J.,%20Byrne,%20C.,%20Malaguti,%20A.,%20Robinson,%20E.,%20Sharkey,%20C.,%20et%20al.%20(2019).%20Randomised%20controlled%20trial%20conducted%20in%20injecting%20equipment%20provision%20sites%20to%20compare%20the%20effectiveness%20of%20different%20hepatitis%20C%20treatment%20regimens%20in%20people%20who%20inject%20drugs:%20A%20Direct%20obserVed%20therApy%20versus%20fortNightly%20CollEction%20study%20for%20HCV%20treatment-ADVANCE%20HCV%20protocol%20study.&#160;BMJ%20Open,%209(8).https:\doi.org\10.1136\bmjopen-2019-029516" TargetMode="External"/><Relationship Id="rId301" Type="http://schemas.openxmlformats.org/officeDocument/2006/relationships/hyperlink" Target="https://www.sdf.org.uk/sdf-collaborate-with-partners-in-reaching-the-target-to-eliminate-hepatitis-c/" TargetMode="External"/><Relationship Id="rId322" Type="http://schemas.openxmlformats.org/officeDocument/2006/relationships/hyperlink" Target="https://researchonline.gcu.ac.uk/en/projects/a-mixed-methods-evaluation-of-peer-to-peer-naloxone-training-and-" TargetMode="External"/><Relationship Id="rId343" Type="http://schemas.openxmlformats.org/officeDocument/2006/relationships/hyperlink" Target="https://eprints.gla.ac.uk/272894/" TargetMode="External"/><Relationship Id="rId364" Type="http://schemas.openxmlformats.org/officeDocument/2006/relationships/hyperlink" Target="file:///C:\Users\jessi\Downloads\Yates,%20R.%20(2017).%20Drug-free%20therapeutic%20communities%20in%20Europe.%20The%20International%20Journal%20of%20Therapeutic%20Communities,%2038(4),%20pp.%20205.%20https:\" TargetMode="External"/><Relationship Id="rId61" Type="http://schemas.openxmlformats.org/officeDocument/2006/relationships/hyperlink" Target="file://C:\Users\jessi\Downloads\Doggui,%20R.,%20Adib,%20K.,%20&amp;%20Baldacchino,%20A.%20(2021).%20Understanding%20fatal%20and%20non-fatal%20drug%20overdose%20risk%20factors:%20overdose%20risk%20questionnaire%20pilot%20study-validation.&#160;Frontiers%20in%20Pharmacology,&#160;12,%20693673.&#160;https:\doi.org\10.3389\fphar.2021.693673" TargetMode="External"/><Relationship Id="rId82" Type="http://schemas.openxmlformats.org/officeDocument/2006/relationships/hyperlink" Target="https://dspace.stir.ac.uk/bitstream/1893/34368/1/1-s2.0-S0376871622000667-main.pdf" TargetMode="External"/><Relationship Id="rId199" Type="http://schemas.openxmlformats.org/officeDocument/2006/relationships/hyperlink" Target="https://pubmed.ncbi.nlm.nih.gov/32243020/" TargetMode="External"/><Relationship Id="rId203" Type="http://schemas.openxmlformats.org/officeDocument/2006/relationships/hyperlink" Target="https://doi.org/10.1016/j.drugpo.2021.103130" TargetMode="External"/><Relationship Id="rId19" Type="http://schemas.openxmlformats.org/officeDocument/2006/relationships/hyperlink" Target="file://C:\Users\jessi\Downloads\Anderson,%20M.,%20Devlin,%20A.M.,%20Pickering,%20L.,%20McCann,%20M.,%20&amp;%20Wight,%20D.%20(2021).%20'It&#8217;s%20not%209%20to%205%20recovery':%20the%20role%20of%20a%20recovery%20community%20in%20producing%20social%20bonds%20that%20support%20recovery.%20Drugs:%20Education,%20Prevention%20and%20Policy,%2028(5),%20pp.%20475-485.%20https:\doi.org\10.1080\09687637.2021.1933911" TargetMode="External"/><Relationship Id="rId224" Type="http://schemas.openxmlformats.org/officeDocument/2006/relationships/hyperlink" Target="https://www.emerald.com/insight/content/doi/10.1108/DAT-05-2020-0024/full/html" TargetMode="External"/><Relationship Id="rId245" Type="http://schemas.openxmlformats.org/officeDocument/2006/relationships/hyperlink" Target="https://www.highland-adp.org.uk/userfiles/file/hadp_publications/Highland-Review-of-Drug-Related-Deaths-in-Younger-People.pdf" TargetMode="External"/><Relationship Id="rId266" Type="http://schemas.openxmlformats.org/officeDocument/2006/relationships/hyperlink" Target="https://www.dundeecity.gov.uk/dundee-partnership/dundee-drugs-commission" TargetMode="External"/><Relationship Id="rId287" Type="http://schemas.openxmlformats.org/officeDocument/2006/relationships/hyperlink" Target="https://doi.org/10.1177/14782715221088983" TargetMode="External"/><Relationship Id="rId30" Type="http://schemas.openxmlformats.org/officeDocument/2006/relationships/hyperlink" Target="https://doi.org/10.1016/j.neubiorev.2019.07.006" TargetMode="External"/><Relationship Id="rId105" Type="http://schemas.openxmlformats.org/officeDocument/2006/relationships/hyperlink" Target="file://C:\Users\jessi\Downloads\Marsden,%20J.,%20Kelleher,%20M.,%20Hoare,%20Z.,%20Hughes,%20D.,%20Bisla,%20J.,%20Cape,%20A.,%20et%20al.%20%20(2022).%20Extended-release%20pharmacotherapy%20for%20opioid%20use%20disorder%20(EXPO):%20protocol%20for%20an%20open-label%20randomised%20controlled%20trial%20of%20the%20effectiveness%20and%20cost-effectiveness%20of%20injectable%20buprenorphine%20versus%20sublingual%20tablet%20buprenorphine%20and%20oral%20liquid%20methadone.&#160;Trials,&#160;23(1),%20pp.%201-19.&#160;https:\doi.org\10.1186\s13063-022-06595-0&#160;&#160;" TargetMode="External"/><Relationship Id="rId126" Type="http://schemas.openxmlformats.org/officeDocument/2006/relationships/hyperlink" Target="file://C:\Users\jessi\Downloads\Fingleton,%20N.,%20Duncan,%20E.,%20Watson,%20M.,%20&amp;%20Matheson,%20C.%20(2019).%20Specialist%20clinicians&#8217;%20management%20of%20dependence%20on%20non-prescription%20medicines%20and%20barriers%20to%20treatment%20provision:%20an%20exploratory%20mixed%20methods%20study%20using%20behavioural%20theory.%20Pharmacy,%207(1),%2025.%20https:\doi.org\10.3390\pharmacy7010025" TargetMode="External"/><Relationship Id="rId147" Type="http://schemas.openxmlformats.org/officeDocument/2006/relationships/hyperlink" Target="https://www.sciencedirect.com/science/article/pii/S0007091218307633" TargetMode="External"/><Relationship Id="rId168" Type="http://schemas.openxmlformats.org/officeDocument/2006/relationships/hyperlink" Target="file://C:\Users\jessi\Downloads\Stone,%20J.,%20Martin,%20N.K.,%20Hickman,%20M.,%20Hutchinson,%20S.J.,%20Aspinall,%20E.,%20Taylor,%20A.,%20et%20al.%20(2017).%20Modelling%20the%20impact%20of%20incarceration%20and%20prison-based%20hepatitis%20C%20virus%20(HCV)%20treatment%20on%20HCV%20transmission%20among%20people%20who%20inject%20drugs%20in%20Scotland.&#160;Addiction,&#160;112(7),%20pp.%201302-1314.&#160;https:\doi.org\10.1111\add.13783" TargetMode="External"/><Relationship Id="rId312" Type="http://schemas.openxmlformats.org/officeDocument/2006/relationships/hyperlink" Target="https://www.sfad.org.uk/content/uploads/2022/07/What-About-Families-Family-Reference-Group-Report-July-2022-FINAL-PUBLISHED.pdf" TargetMode="External"/><Relationship Id="rId333" Type="http://schemas.openxmlformats.org/officeDocument/2006/relationships/hyperlink" Target="https://researchonline.gcu.ac.uk/en/publications/a-pragmatic-harm-reduction-approach-to-manage-a-large-outbreak-of" TargetMode="External"/><Relationship Id="rId354" Type="http://schemas.openxmlformats.org/officeDocument/2006/relationships/hyperlink" Target="https://pubmed.ncbi.nlm.nih.gov/37045586/" TargetMode="External"/><Relationship Id="rId51" Type="http://schemas.openxmlformats.org/officeDocument/2006/relationships/hyperlink" Target="https://www.sciencedirect.com/science/article/abs/pii/S0278584620304644?via%3Dihub" TargetMode="External"/><Relationship Id="rId72" Type="http://schemas.openxmlformats.org/officeDocument/2006/relationships/hyperlink" Target="https://link.springer.com/article/10.1007/s40429-022-00439-2" TargetMode="External"/><Relationship Id="rId93" Type="http://schemas.openxmlformats.org/officeDocument/2006/relationships/hyperlink" Target="file://C:\Users\hc22\AppData\Local\Microsoft\Windows\INetCache\Content.Outlook\VQDX2YQT\Carver,%20H.,%20Ring,%20N.,%20Miler,%20J.,%20&amp;%20Parkes,%20T.%20(2020).%20What%20constitutes%20effective%20problematic%20substance%20use%20treatment%20from%20the%20perspective%20of%20people%20who%20are%20homeless?%20A%20systematic%20review%20and%20meta-ethnography.%20Harm%20Reduction%20Journal,%2017(10).%20https:\\doi.org\10.1186\s12954-020-0356-9" TargetMode="External"/><Relationship Id="rId189" Type="http://schemas.openxmlformats.org/officeDocument/2006/relationships/hyperlink" Target="file://C:\Users\jessi\Downloads\Matheson,%20C.,%20Hamilton,%20E.,%20Wallace,%20J.,%20&amp;%20Liddell,%20D.%20(2019).%20Exploring%20the%20health%20and%20social%20care%20needs%20of%20older%20people%20with%20a%20drug%20problem.&#160;Drugs:%20Education,%20Prevention%20&amp;%20Policy,&#160;26(6),%20pp.%20493-501.&#160;https:\doi.org\10.1080\09687637.2018.1490390" TargetMode="External"/><Relationship Id="rId3" Type="http://schemas.openxmlformats.org/officeDocument/2006/relationships/customXml" Target="../customXml/item3.xml"/><Relationship Id="rId214" Type="http://schemas.openxmlformats.org/officeDocument/2006/relationships/hyperlink" Target="https://www.journalslibrary.nihr.ac.uk/phr/phr07140" TargetMode="External"/><Relationship Id="rId235" Type="http://schemas.openxmlformats.org/officeDocument/2006/relationships/hyperlink" Target="file:///C:\Users\jessi\Downloads\Morrison,%20E.%20E.,%20Sandilands,%20E.%20A.,%20&amp;%20Webb,%20D.%20J.%20(2017).%20Gabapentin%20and%20pregabalin:%20do%20the%20benefits%20outweigh%20the%20harms%3f&#160;The%20Journal%20of%20the%20Royal%20College%20of%20Physicians%20of%20Edinburgh,&#160;47(4),%20pp.%20310-313.&#160;" TargetMode="External"/><Relationship Id="rId256" Type="http://schemas.openxmlformats.org/officeDocument/2006/relationships/hyperlink" Target="https://www.seebeyondscotland.com/" TargetMode="External"/><Relationship Id="rId277" Type="http://schemas.openxmlformats.org/officeDocument/2006/relationships/hyperlink" Target="file://C:\Users\jessi\Downloads\Robertson,%20R.,%20Copeland,%20L.,%20Beresford,%20H.,%20Elton,%20R.,%20&amp;%20Carson,%20D.%20(2018).%20Prospects%20for%20people%20who%20use%20drugs:%20maintenance,%20recovery%20or%20progress?%20An%20analysis%20of%20motivation%20to%20change%20in%20individuals%20attending%20for%20opioid%20agonist%20prescribing%20(OAP)%20in%20a%20general%20practice%20setting.&#160;Drugs:%20Education,%20Prevention%20&amp;%20Policy,&#160;25(5),%20pp.%20408-412.&#160;https:\\doi.org\10.1080\09687637.2017.1284182" TargetMode="External"/><Relationship Id="rId298" Type="http://schemas.openxmlformats.org/officeDocument/2006/relationships/hyperlink" Target="https://doi.org/10.3390/pharmacy11030088" TargetMode="External"/><Relationship Id="rId116" Type="http://schemas.openxmlformats.org/officeDocument/2006/relationships/hyperlink" Target="file://C:\Users\jessi\Downloads\Dunleavy,%20K.,%20Munro,%20A.,%20Roy,%20K.,%20Hutchinson,%20S.,%20Palmateer,%20N.E.,%20Knox,%20T.,%20et%20al.%20(2018).%20Spore%20forming%20bacteria%20infections%20and%20people%20who%20inject%20drugs:%20implications%20for%20harm%20reduction.%20International%20Journal%20of%20Drug%20Policy,%2053,%20pp.%2045-54.%20https:\doi.org\10.1016\j.drugpo.2017.12.001" TargetMode="External"/><Relationship Id="rId137" Type="http://schemas.openxmlformats.org/officeDocument/2006/relationships/hyperlink" Target="https://eur03.safelinks.protection.outlook.com/?url=https%3A%2F%2Ftheses.gla.ac.uk%2F30923%2F&amp;data=05%7C01%7Ch.c.hale%40stir.ac.uk%7C960896e7c2e9433cf94208db2c47c1c8%7C4e8d09f7cc794ccb9149a4238dd17422%7C0%7C0%7C638152459362997884%7CUnknown%7CTWFpbGZsb3d8eyJWIjoiMC4wLjAwMDAiLCJQIjoiV2luMzIiLCJBTiI6Ik1haWwiLCJXVCI6Mn0%3D%7C3000%7C%7C%7C&amp;sdata=rRgD03HJfKejkO8L0hYsXzTlw9u4LNXFoWNjEhWESGg%3D&amp;reserved=0" TargetMode="External"/><Relationship Id="rId158" Type="http://schemas.openxmlformats.org/officeDocument/2006/relationships/hyperlink" Target="https://pubmed.ncbi.nlm.nih.gov/33870954/" TargetMode="External"/><Relationship Id="rId302" Type="http://schemas.openxmlformats.org/officeDocument/2006/relationships/hyperlink" Target="https://www.sdf.org.uk/wp-content/uploads/2021/03/MAT-Subgroup-Interim-Report-on-programme-to-date_Mar21.pdf" TargetMode="External"/><Relationship Id="rId323" Type="http://schemas.openxmlformats.org/officeDocument/2006/relationships/hyperlink" Target="https://researchonline.gcu.ac.uk/en/publications/im-not-going-to-leave-someone-to-die-carriage-of-naloxone-by-poli" TargetMode="External"/><Relationship Id="rId344" Type="http://schemas.openxmlformats.org/officeDocument/2006/relationships/hyperlink" Target="https://doi.org/10.1016/S2468-2667(22)00159-1" TargetMode="External"/><Relationship Id="rId20" Type="http://schemas.openxmlformats.org/officeDocument/2006/relationships/hyperlink" Target="file://C:\Users\jessi\Downloads\Abdulmalik,%20A.Z.,%20Conti,%20A.A.,%20Davey,%20F.,%20Khan,%20F.,%20&amp;%20Baldacchino,%20A.M.%20(2021).%20Relationship%20between%20cardiovascular%20disease%20pathology%20and%20fatal%20opioid%20and%20other%20sedative%20overdose:%20a%20post-mortem%20investigation%20and%20pilot%20study.%20Frontiers%20in%20Pharmacology,%2012,%20725034.%20https:\doi.org\%2010.3389\fphar.2021.725034" TargetMode="External"/><Relationship Id="rId41" Type="http://schemas.openxmlformats.org/officeDocument/2006/relationships/hyperlink" Target="https://research-repository.st-andrews.ac.uk/handle/10023/21131" TargetMode="External"/><Relationship Id="rId62" Type="http://schemas.openxmlformats.org/officeDocument/2006/relationships/hyperlink" Target="https://medicine.st-andrews.ac.uk/digitas/project-ole/" TargetMode="External"/><Relationship Id="rId83" Type="http://schemas.openxmlformats.org/officeDocument/2006/relationships/hyperlink" Target="https://doi.org/10.1016/j.drugalcdep.2022.109329" TargetMode="External"/><Relationship Id="rId179" Type="http://schemas.openxmlformats.org/officeDocument/2006/relationships/hyperlink" Target="https://eur03.safelinks.protection.outlook.com/?url=https%3A%2F%2Frisweb.st-andrews.ac.uk%2Fportal%2Fen%2Fprojects%2Fsustainable-futures-understanding-drug-use-in-the-context-of-energy-transitions(6efa20e0-adb4-4030-a7d8-49e2189653dc).html&amp;data=05%7C01%7Ch.c.hale%40stir.ac.uk%7C3b0459d9b7604889474008db6da0bf7e%7C4e8d09f7cc794ccb9149a4238dd17422%7C0%7C0%7C638224309392264110%7CUnknown%7CTWFpbGZsb3d8eyJWIjoiMC4wLjAwMDAiLCJQIjoiV2luMzIiLCJBTiI6Ik1haWwiLCJXVCI6Mn0%3D%7C3000%7C%7C%7C&amp;sdata=D%2B1KqGUGHxOrHiSeMEgXch0jV64GBP70vAnUFrU0Tzw%3D&amp;reserved=0" TargetMode="External"/><Relationship Id="rId365" Type="http://schemas.openxmlformats.org/officeDocument/2006/relationships/hyperlink" Target="http://dx.doi.org/10.1108/TC-10-2017-0029" TargetMode="External"/><Relationship Id="rId190" Type="http://schemas.openxmlformats.org/officeDocument/2006/relationships/hyperlink" Target="https://dspace.stir.ac.uk/handle/1893/34185" TargetMode="External"/><Relationship Id="rId204" Type="http://schemas.openxmlformats.org/officeDocument/2006/relationships/hyperlink" Target="https://www.sciencedirect.com/science/article/pii/S095539592200202X" TargetMode="External"/><Relationship Id="rId225" Type="http://schemas.openxmlformats.org/officeDocument/2006/relationships/hyperlink" Target="https://doi.org/10.1108/DAT-05-2020-0024" TargetMode="External"/><Relationship Id="rId246" Type="http://schemas.openxmlformats.org/officeDocument/2006/relationships/hyperlink" Target="https://doi.org/10.1177/20503245211005351" TargetMode="External"/><Relationship Id="rId267" Type="http://schemas.openxmlformats.org/officeDocument/2006/relationships/hyperlink" Target="https://www.dundeecity.gov.uk/dundee-partnership/dundee-drugs-commission" TargetMode="External"/><Relationship Id="rId288" Type="http://schemas.openxmlformats.org/officeDocument/2006/relationships/hyperlink" Target="https://www.frontiersin.org/articles/10.3389/fpsyt.2020.623032/full" TargetMode="External"/><Relationship Id="rId106" Type="http://schemas.openxmlformats.org/officeDocument/2006/relationships/hyperlink" Target="file://C:\Users\jessi\Downloads\Daneshvar,%20H.,%20Oteo,%20A.,%20Schofield,%20J.,%20Parkes,%20T.,%20Matheson,%20C.,%20&amp;%20Baldacchino,%20A.%20(2022).&#160;Mapping%20of%20overdose%20detection%20and%20alert%20technologies:%20a%20summary.%20Digital%20Lifelines%20Scotland.%20https:\digitallifelines.scot\media\1115\digital-lifelines-odart-mapping-summary.pdf" TargetMode="External"/><Relationship Id="rId127" Type="http://schemas.openxmlformats.org/officeDocument/2006/relationships/hyperlink" Target="file://C:\Users\jessi\Downloads\Fingleton%20N.,%20Duncan%20E.,%20Watson%20M.,%20Matheson%20C.%20(2019).%20Specialist%20clinicians&#8217;%20management%20of%20dependence%20on%20non-prescription%20medicines:%20a%20mixed%20methods%20study%20using%20behavioural%20theory.%20Pharmacy,%207(1),%2025.%20https:\doi.org\10.3390\pharmacy7010025" TargetMode="External"/><Relationship Id="rId313" Type="http://schemas.openxmlformats.org/officeDocument/2006/relationships/hyperlink" Target="file://C:\Users\jessi\Downloads\Shah,%20R.,%20Barclay,%20S.%20T.,%20Peters,%20E.%20S.,%20Fox,%20R.,%20Gunson,%20R.,%20Bradley-Stewart,%20A.,%20et%20al.%20(2022).%20Characterisation%20of%20a%20Hepatitis%20C%20Virus%20Subtype%202a%20Cluster%20in%20Scottish%20PWID%20with%20a%20Suboptimal%20Response%20to%20Glecaprevir\Pibrentasvir%20Treatment.&#160;Viruses,&#160;14(8).&#160;https:\doi.org\10.3390\v14081678" TargetMode="External"/><Relationship Id="rId10" Type="http://schemas.openxmlformats.org/officeDocument/2006/relationships/endnotes" Target="endnotes.xml"/><Relationship Id="rId31" Type="http://schemas.openxmlformats.org/officeDocument/2006/relationships/hyperlink" Target="https://research-repository.st-andrews.ac.uk/handle/10023/19227" TargetMode="External"/><Relationship Id="rId52" Type="http://schemas.openxmlformats.org/officeDocument/2006/relationships/hyperlink" Target="https://doi.org/10.1016/j.pnpbp.2020.110148" TargetMode="External"/><Relationship Id="rId73" Type="http://schemas.openxmlformats.org/officeDocument/2006/relationships/hyperlink" Target="file://C:\Users\jessi\Downloads\Khalili,%20P.,%20Nadimi,%20A.E.,%20Baradaran,%20H.R.,%20Janani,%20L.,%20Rahimi-Movaghar,%20A.,%20Rajabi,%20Z.,%20et%20al.%20%20(2021).%20Validity%20of%20self-reported%20substance%20use:%20research%20setting%20versus%20primary%20health%20care%20setting.&#160;Substance%20Abuse%20Treatment,%20Prevention,%20and%20Policy,&#160;16,%20%2066.&#160;https:\doi.org\10.1186\s13011-021-00398-3&#160;&#160;" TargetMode="External"/><Relationship Id="rId94" Type="http://schemas.openxmlformats.org/officeDocument/2006/relationships/hyperlink" Target="https://doi.org/10.1186/s12889-021-11828-z" TargetMode="External"/><Relationship Id="rId148" Type="http://schemas.openxmlformats.org/officeDocument/2006/relationships/hyperlink" Target="https://doi.org/10.1016/j.bja.2018.09.019" TargetMode="External"/><Relationship Id="rId169" Type="http://schemas.openxmlformats.org/officeDocument/2006/relationships/hyperlink" Target="https://doi.org/10.1111/add.14217" TargetMode="External"/><Relationship Id="rId334" Type="http://schemas.openxmlformats.org/officeDocument/2006/relationships/hyperlink" Target="file://C:\Users\jessi\Downloads\Sumnall,%20H.R.,%20Atkinson,%20A.M.,%20Trayner,%20K.M.%20A.,%20Gage,%20S.H.,%20&amp;%20McAuley,%20A.%20(2020).%20Effects%20of%20messaging%20on%20public%20support%20for%20drug%20consumption%20rooms%20in%20scotland,%20UK.&#160;International%20Journal%20of%20Drug%20Policy,&#160;83,%20102855.https:\doi.org\10.1016\j.drugpo.2020.102855" TargetMode="External"/><Relationship Id="rId355" Type="http://schemas.openxmlformats.org/officeDocument/2006/relationships/hyperlink" Target="https://researchonline.gcu.ac.uk/en/projects/behavioural-couples-therapy-as-an-adjunct-to-opioid-substitution-" TargetMode="External"/><Relationship Id="rId4" Type="http://schemas.openxmlformats.org/officeDocument/2006/relationships/customXml" Target="../customXml/item4.xml"/><Relationship Id="rId180" Type="http://schemas.openxmlformats.org/officeDocument/2006/relationships/hyperlink" Target="file://C:\Users\jessi\Downloads\Howard,%20R.,%20Karatzias,%20T.,%20Power,%20K.,%20&amp;%20Mahoney,%20A.%20(2017).%20Posttraumatic%20stress%20disorder%20(PTSD)%20symptoms%20mediate%20the%20relationship%20between%20substance%20misuse%20and%20violent%20offending%20among%20female%20prisoners.&#160;Social%20Psychiatry%20and%20Psychiatric%20Epidemiology,&#160;52(1),%20pp.%2021-25.&#160;https:\doi.org\10.1007\s00127-016-1293-5&#160;&#160;" TargetMode="External"/><Relationship Id="rId215" Type="http://schemas.openxmlformats.org/officeDocument/2006/relationships/hyperlink" Target="https://doi.org/10.3310/phr07140" TargetMode="External"/><Relationship Id="rId236" Type="http://schemas.openxmlformats.org/officeDocument/2006/relationships/hyperlink" Target="file://C:\Users\jessi\Downloads\Munro,%20A.,%20Booth,%20H.,%20Gray,%20N.M.,%20Love,%20J.,%20Mohan,%20A.R.M.,%20Tang,%20J.,%20et%20al.%20%20(2021).%20Understanding%20the%20impacts%20of%20novel%20coronavirus%20outbreaks%20on%20people%20who%20use%20drugs:%20a%20systematic%20review%20to%20inform%20practice%20and%20drug%20policy%20responses%20to%20COVID-19.%20International%20Journal%20of%20Environmental%20Research%20and%20Public%20Health,%2018(16),8470.%20https:\doi.org\10.3390\ijerph18168470" TargetMode="External"/><Relationship Id="rId257" Type="http://schemas.openxmlformats.org/officeDocument/2006/relationships/hyperlink" Target="https://www.stir.ac.uk/research/hub/contract/1101207" TargetMode="External"/><Relationship Id="rId278" Type="http://schemas.openxmlformats.org/officeDocument/2006/relationships/hyperlink" Target="file://C:\Users\jessi\Downloads\Kalk,%20N.J.,%20Robertson,%20J.R.,%20Kidd,%20B.,%20Day,%20E.,%20Kelleher,%20M.J.,%20Gilvarry,%20E.,%20et%20al.%20(2018).%20Treatment%20and%20intervention%20for%20opiate%20dependence%20in%20the%20United%20Kingdom:%20lessons%20from%20triumph%20and%20failure.%20European%20Journal%20on%20Criminal%20Policy%20&amp;%20Research,&#160;24(2),%20pp.%20183-200.&#160;https:\doi.org\10.1007\s10610-017-9364-z" TargetMode="External"/><Relationship Id="rId303" Type="http://schemas.openxmlformats.org/officeDocument/2006/relationships/hyperlink" Target="https://www.researchgate.net/publication/366422387_A_social_network_analysis_approach_to_studying_whole_system_disruption_related_to_COVID19_among_people_who_use_drugs_in_Scotland" TargetMode="External"/><Relationship Id="rId42" Type="http://schemas.openxmlformats.org/officeDocument/2006/relationships/hyperlink" Target="https://doi.org/10.3389/fpsyt.2020.590030" TargetMode="External"/><Relationship Id="rId84" Type="http://schemas.openxmlformats.org/officeDocument/2006/relationships/hyperlink" Target="https://discovery.dundee.ac.uk/en/studentTheses/interventions-for-impact" TargetMode="External"/><Relationship Id="rId138" Type="http://schemas.openxmlformats.org/officeDocument/2006/relationships/hyperlink" Target="file://C:\Users\jessi\Downloads\Grimshaw,%20C.,%20Boyd,%20L.,%20Smith,%20M.,%20Estcourt,%20C.S.,%20&amp;%20Metcalfe,%20R.%20(2021).%20Evaluation%20of%20an%20inner%20city%20HIV%20pre-exposure%20prophylaxis%20service%20tailored%20to%20the%20needs%20of%20people%20who%20inject%20drugs.&#160;HIV%20Medicine,&#160;22(10),%20pp.%20965-970.&#160;https:\doi.org\10.1111\hiv.13181&#160;&#160;" TargetMode="External"/><Relationship Id="rId345" Type="http://schemas.openxmlformats.org/officeDocument/2006/relationships/hyperlink" Target="https://eprints.gla.ac.uk/292708/" TargetMode="External"/><Relationship Id="rId191" Type="http://schemas.openxmlformats.org/officeDocument/2006/relationships/hyperlink" Target="https://doi.org/10.1016/j.jsat.2022.108781" TargetMode="External"/><Relationship Id="rId205" Type="http://schemas.openxmlformats.org/officeDocument/2006/relationships/hyperlink" Target="https://doi.org/10.1016/j.drugpo.2022.103787" TargetMode="External"/><Relationship Id="rId247" Type="http://schemas.openxmlformats.org/officeDocument/2006/relationships/hyperlink" Target="file://C:\Users\jessi\Downloads\Palmateer,%20N.E.,%20Goldberg,%20D.J.,%20Munro,%20A.,%20Taylor,%20A.,%20Yeung,%20A.,%20Wallace,%20L.A.,%20Mitchell,%20A.,%20et%20al.%20%20(2018).%20Association%20between%20universal%20hepatitis%20B%20prison%20vaccination,%20vaccine%20uptake%20and%20hepatitis%20B%20infection%20among%20people%20who%20inject%20drugs.&#160;Addiction,&#160;113(1),%20pp.%2080-90.&#160;https:\doi.org\10.1111\add.13944" TargetMode="External"/><Relationship Id="rId107" Type="http://schemas.openxmlformats.org/officeDocument/2006/relationships/hyperlink" Target="https://digitallifelines.scot/our-work/odart/" TargetMode="External"/><Relationship Id="rId289" Type="http://schemas.openxmlformats.org/officeDocument/2006/relationships/hyperlink" Target="https://doi.org/10.3389/fpsyt.2020.623032" TargetMode="External"/><Relationship Id="rId11" Type="http://schemas.openxmlformats.org/officeDocument/2006/relationships/image" Target="media/image1.png"/><Relationship Id="rId53" Type="http://schemas.openxmlformats.org/officeDocument/2006/relationships/hyperlink" Target="https://www.sciencedirect.com/science/article/abs/pii/S0376871621005135?via%3Dihub" TargetMode="External"/><Relationship Id="rId149" Type="http://schemas.openxmlformats.org/officeDocument/2006/relationships/hyperlink" Target="file:///C:\Users\jessi\Downloads\Higgins,%20C.,%20Smith,%20B.%20H.,%20&amp;%20Matthews,%20K.%20(2020).%20Comparison%20of%20psychiatric%20comorbidity%20in%20treatment&#8208;seeking,%20opioid&#8208;dependent%20patients%20with%20versus%20without%20chronic%20pain.&#160;Addiction,&#160;115(2),%20pp.%20249-258.&#160;https:\doi.org\10.1111\add.14768" TargetMode="External"/><Relationship Id="rId314" Type="http://schemas.openxmlformats.org/officeDocument/2006/relationships/hyperlink" Target="file://C:\Users\jessi\Downloads\Gilchrist,%20G.,%20Swan,%20D.,%20Shaw,%20A.,%20Keding,%20A.,%20Towers,%20S.,%20Craine,%20N.,%20et%20al.%20(2017).%20Preventing%20blood-borne%20virus%20infection%20in%20people%20who%20inject%20drugs%20in%20the%20UK:%20systematic%20review,%20stakeholder%20interviews,%20psychosocial%20intervention%20development%20and%20feasibility%20randomised%20controlled%20trial.&#160;Health%20Technology%20Assessment,&#160;21(72).%20https:\doi.org\10.3310\hta21720" TargetMode="External"/><Relationship Id="rId356" Type="http://schemas.openxmlformats.org/officeDocument/2006/relationships/hyperlink" Target="file://C:\Users\jessi\Downloads\Whittaker,%20A.,%20Chandler,%20A.,%20Cunningham-Burley,%20S.,%20Midgley,%20P.,%20Elliott,%20L.,%20&amp;%20Cooper,%20S.%20(2019).%20Problematisation%20and%20regulation:%20bodies,%20risk,%20and%20recovery%20within%20the%20context%20of%20Neonatal%20Abstinence%20Syndrome.&#160;International%20Journal%20of%20Drug%20Policy,&#160;68,%20pp.%20139-146.&#160;https:\doi.org\10.1016\j.drugpo.2018.06.006" TargetMode="External"/><Relationship Id="rId95" Type="http://schemas.openxmlformats.org/officeDocument/2006/relationships/hyperlink" Target="file://C:\Users\jessi\Downloads\Caven,%20M.,%20Malaguti,%20A.,%20Robinson,%20E.,%20Fletcher,%20E.,%20&amp;%20Dillon,%20J.%20F.%20(2019).%20Impact%20of%20Hepatitis%20C%20treatment%20on%20behavioural%20change%20in%20relation%20to%20drug%20use%20in%20people%20who%20inject%20drugs:%20a%20systematic%20review.&#160;International%20Journal%20of%20Drug%20Policy,&#160;72,%20pp.%20169-176.&#160;https:\doi.org\10.1016\j.drugpo.2019.05.011" TargetMode="External"/><Relationship Id="rId160" Type="http://schemas.openxmlformats.org/officeDocument/2006/relationships/hyperlink" Target="http://ezproxy.stir.ac.uk/login?url=https://search.ebscohost.com/login.aspx?direct=true&amp;db=ccm&amp;AN=156222681&amp;site=ehost-live" TargetMode="External"/><Relationship Id="rId216" Type="http://schemas.openxmlformats.org/officeDocument/2006/relationships/hyperlink" Target="https://researchonline.gcu.ac.uk/en/publications/increasing-drug-related-mortality-rates-over-the-last-decade-in-s" TargetMode="External"/><Relationship Id="rId258" Type="http://schemas.openxmlformats.org/officeDocument/2006/relationships/hyperlink" Target="file://C:\Users\jessi\Downloads\Parkes,%20T.,%20Carver,%20H.,%20Masterton.,%20W.,%20Falzon.,%20D.,%20Dumbrell,%20J.,%20Grant,%20S.,%20et%20al.%20(2021).%20&#8216;They%20already%20operated%20like%20it%20was%20a%20crisis,%20because%20it%20always%20has%20been%20a%20crisis&#8217;:%20a%20qualitative%20exploration%20of%20the%20response%20of%20one%20homeless%20service%20in%20Scotland%20to%20the%20COVID-19%20pandemic.%20Harm%20Reduction%20Journal.%2018,%2026.%20https:\doi.org\10.1186\s12954-021-00472-w" TargetMode="External"/><Relationship Id="rId22" Type="http://schemas.openxmlformats.org/officeDocument/2006/relationships/hyperlink" Target="https://research-repository.st-andrews.ac.uk/handle/10023/10307" TargetMode="External"/><Relationship Id="rId64" Type="http://schemas.openxmlformats.org/officeDocument/2006/relationships/hyperlink" Target="https://doi.org/10.1038/s41398-022-01813-4" TargetMode="External"/><Relationship Id="rId118" Type="http://schemas.openxmlformats.org/officeDocument/2006/relationships/hyperlink" Target="https://doi.org/10.1016/j.drugpo.2018.09.001" TargetMode="External"/><Relationship Id="rId325" Type="http://schemas.openxmlformats.org/officeDocument/2006/relationships/hyperlink" Target="https://doi.org/10.1016/j.drugpo.2017.11.001" TargetMode="External"/><Relationship Id="rId367" Type="http://schemas.openxmlformats.org/officeDocument/2006/relationships/hyperlink" Target="https://doi.org/10.1080/1556035X.2017.1320487" TargetMode="External"/><Relationship Id="rId171" Type="http://schemas.openxmlformats.org/officeDocument/2006/relationships/hyperlink" Target="file://C:\Users\jessi\Downloads\Schulkind,%20J.,%20Stephens,%20B.,%20Ahmad,%20F.,%20Johnston,%20L.,%20Hutchinson,%20S.,%20Thain,%20D.,%20et%20al.%20(2019).%20High%20response%20and%20re-infection%20rates%20among%20people%20who%20inject%20drugs%20treated%20for%20hepatitis%20C%20in%20a%20community%20needle%20and%20syringe%20programme.&#160;Journal%20of%20Viral%20Hepatitis,&#160;26(5),%20pp.%20519-528.&#160;https:\doi.org\10.1111\jvh.13035" TargetMode="External"/><Relationship Id="rId227" Type="http://schemas.openxmlformats.org/officeDocument/2006/relationships/hyperlink" Target="https://doi.org/10.1108/DHS-07-2021-0034" TargetMode="External"/><Relationship Id="rId269" Type="http://schemas.openxmlformats.org/officeDocument/2006/relationships/hyperlink" Target="https://journals.sagepub.com/doi/10.1177/0091450919885664" TargetMode="External"/><Relationship Id="rId33" Type="http://schemas.openxmlformats.org/officeDocument/2006/relationships/hyperlink" Target="file://C:\Users\jessi\Downloads\Tolomeo,%20S.,%20Davey,%20F.,%20Steele,%20D.%20&amp;%20Baldacchino,%20A.%20M%20(2019).%20Effects%20of%20opioid%20dependence%20on%20visuospatial%20memory%20and%20its%20associations%20with%20depression%20and%20anxiety.%20%20Frontiers%20in%20Clinical%20Neuroscience,%2023,%20743%20.%20https:\doi.org\10.3389\fpsyt.2019.00743." TargetMode="External"/><Relationship Id="rId129" Type="http://schemas.openxmlformats.org/officeDocument/2006/relationships/hyperlink" Target="https://researchportal.bath.ac.uk/en/publications/compassion-or-stigma-how-adults-bereaved-by-alcohol-or-drugs-expe" TargetMode="External"/><Relationship Id="rId280" Type="http://schemas.openxmlformats.org/officeDocument/2006/relationships/hyperlink" Target="https://doi.org/10.1016/j.healthpol.2019.04.005" TargetMode="External"/><Relationship Id="rId336" Type="http://schemas.openxmlformats.org/officeDocument/2006/relationships/hyperlink" Target="https://doi.org/10.1016/j.drugpo.2021.103304" TargetMode="External"/><Relationship Id="rId75" Type="http://schemas.openxmlformats.org/officeDocument/2006/relationships/hyperlink" Target="https://doi.org/10.1111/jvh.13701" TargetMode="External"/><Relationship Id="rId140" Type="http://schemas.openxmlformats.org/officeDocument/2006/relationships/hyperlink" Target="https://doi.org/10.1111/hiv.13300" TargetMode="External"/><Relationship Id="rId182" Type="http://schemas.openxmlformats.org/officeDocument/2006/relationships/hyperlink" Target="file://C:\Users\jessi\Downloads\Kidd,%20B.,%20Renwick,%20C.,%20Parrott,%20S.,%20Matthews,%20K.%20&amp;%20Baldacchino,%20A.M.%20(2019).%20Buprenorphine\naloxone%20and%20methadone%20opioid%20replacement%20therapy:%20a%202-year%20follow-up%20study%20and%20health%20economic%20analysis.%20Journal%20of%20Addiction%20&amp;%20Addictive%20Disorders%206,%20%2024" TargetMode="External"/><Relationship Id="rId6" Type="http://schemas.openxmlformats.org/officeDocument/2006/relationships/styles" Target="styles.xml"/><Relationship Id="rId238" Type="http://schemas.openxmlformats.org/officeDocument/2006/relationships/hyperlink" Target="file://C:\Users\jessi\Downloads\Nicholls,%20J.,%20Livingston,%20W.,%20Perkins,%20A.,%20Cairns,%20B.,%20Foster,%20R.,%20Trayner,%20K.M.A.,%20et%20al.%20S%20(2022).%20Drug%20consumption%20rooms%20and%20public%20health%20policy:%20perspectives%20of%20Scottish%20strategic%20decision-makers.&#160;International%20Journal%20of%20Environmental%20Research%20and%20Public%20Health,&#160;19(11),%206575.&#160;https:\doi.org\10.3390\ijerph19116575" TargetMode="External"/><Relationship Id="rId291" Type="http://schemas.openxmlformats.org/officeDocument/2006/relationships/hyperlink" Target="https://doi.org/10.3389/fpsyt.2023.1116142" TargetMode="External"/><Relationship Id="rId305" Type="http://schemas.openxmlformats.org/officeDocument/2006/relationships/hyperlink" Target="https://sdf.org.uk/wp-content/uploads/2023/03/Peer-Naloxone-Supply-Project.Report.pdf" TargetMode="External"/><Relationship Id="rId347" Type="http://schemas.openxmlformats.org/officeDocument/2006/relationships/hyperlink" Target="file://C:\Users\jessi\Downloads\Valerio,%20H.,%20McAuley,%20A.,%20Innes,%20H.,%20Palmateer,%20N.,%20Goldberg,%20D.J.,%20Munro,%20A.,%20et%20al.%20%20(2018).%20Determinants%20of%20hepatitis%20C%20antiviral%20effectiveness%20awareness%20among%20people%20who%20inject%20drugs%20in%20the%20direct-acting%20antiviral%20era.&#160;International%20Journal%20of%20Drug%20Policy,&#160;52,%20pp.%20115-122.&#160;https:\doi.org\10.1016\j.drugpo.2017.12.014" TargetMode="External"/><Relationship Id="rId44" Type="http://schemas.openxmlformats.org/officeDocument/2006/relationships/hyperlink" Target="https://doi.org/10.32598%2Fbcn.11.covid19.1" TargetMode="External"/><Relationship Id="rId86" Type="http://schemas.openxmlformats.org/officeDocument/2006/relationships/hyperlink" Target="file://C:\Users\jessi\Downloads\Brennan,%20P.N.,%20Byrne,%20C.J.%20and%20Dillon,%20J.F.%20(2022).%20Decentralisation%20of%20hepatitis%20C%20virus%20care%20into%20community%20settings:%20a%20key%20approach%20on%20the%20path%20to%20elimination.%20Liver%20International,%2042(6),%20pp.%201222-1224.&#160;https:\doi.org\10.1111\liv.15229" TargetMode="External"/><Relationship Id="rId151" Type="http://schemas.openxmlformats.org/officeDocument/2006/relationships/hyperlink" Target="https://www.pmhealthcare.co.uk/uploads/imagelib/pdfs/Journal_articles_by_issue/JoPM%20April%202018/Factors%20Infuencing%20Patient%20Choice.pdf" TargetMode="External"/><Relationship Id="rId193" Type="http://schemas.openxmlformats.org/officeDocument/2006/relationships/hyperlink" Target="https://doi.org/10.1177/20494637221115985" TargetMode="External"/><Relationship Id="rId207" Type="http://schemas.openxmlformats.org/officeDocument/2006/relationships/hyperlink" Target="file://C:\Users\jessi\Downloads\McDonald,%20R.,%20Breidahl,%20S.,%20Abel-Ollo,%20K.,%20Akhtar,%20S.,%20Clausen,%20T.,%20Day,%20E.,%20et%20al.%20%20(2022).%20Take-home%20naloxone%20kits:%20attitudes%20and%20likelihood-of-use%20outcomes%20from%20a%20European%20survey%20of%20potential%20overdose%20witnesses.%20European%20Addiction%20Research,%2028(3),%20pp.%20220-225." TargetMode="External"/><Relationship Id="rId249" Type="http://schemas.openxmlformats.org/officeDocument/2006/relationships/hyperlink" Target="https://doi.org/10.1111/add.14267" TargetMode="External"/><Relationship Id="rId13" Type="http://schemas.openxmlformats.org/officeDocument/2006/relationships/hyperlink" Target="mailto:admin@drns.ac.uk" TargetMode="External"/><Relationship Id="rId109" Type="http://schemas.openxmlformats.org/officeDocument/2006/relationships/hyperlink" Target="file://C:\Users\jessi\Downloads\Fraser,%20H.,%20Martin,%20N.K.,%20Brummer-Korvenkontio,%20H.,%20Carrieri,%20P.,%20Dalgard,%20O.,%20Dillon,%20J.,%20et%20al.%20%20(2018).%20Model%20projections%20on%20the%20impact%20of%20HCV%20treatment%20in%20the%20prevention%20of%20HCV%20transmission%20among%20people%20who%20inject%20drugs%20in%20Europe.&#160;Journal%20of%20Hepatology,&#160;68(3),%20pp.%20402-411.&#160;https:\doi.org\10.1016\j.jhep.2017.10.010" TargetMode="External"/><Relationship Id="rId260" Type="http://schemas.openxmlformats.org/officeDocument/2006/relationships/hyperlink" Target="file://C:\Users\jessi\Downloads\Parkes,%20T.,%20Matheson,%20C.,%20Carver.,%20H.,%20Foster,%20R.,%20Budd,%20J.,%20Liddell,%20D.%20et%20al.%20(2022).%20Assessing%20the%20feasibility,%20acceptability,%20and%20accessibility%20of%20a%20peer-delivered%20intervention%20to%20reduce%20harm%20and%20improve%20the%20wellbeing%20of%20people%20who%20experience%20homelessness%20with%20problem%20substance%20use:%20the%20SHARPS%20study.%20Harm%20Reduction%20Journal.%2019,%2010.%20https:\doi.org\10.1186\s12954-021-00582-5" TargetMode="External"/><Relationship Id="rId316" Type="http://schemas.openxmlformats.org/officeDocument/2006/relationships/hyperlink" Target="file://C:\Users\jessi\Downloads\Tirado-Mu&#241;oz,%20J.,%20Gilchrist,%20G.,%20Fischer,%20G.,%20Taylor,%20A.,%20Moskalewicz,%20J.,%20Giammarchi,%20C.,%20et%20al.%20(2018).%20Psychiatric%20comorbidity%20and%20intimate%20partner%20violence%20among%20women%20who%20inject%20drugs%20in%20Europe:%20a%20cross-sectional%20study.%20Archives%20of%20Women's%20Mental%20Health,%2021(3),%20pp.%20259&#8211;269.%20https:\doi.org\10.1007\s00737-017-0800-3" TargetMode="External"/><Relationship Id="rId55" Type="http://schemas.openxmlformats.org/officeDocument/2006/relationships/hyperlink" Target="https://doi.org/10.1192/bji.2021.53" TargetMode="External"/><Relationship Id="rId97" Type="http://schemas.openxmlformats.org/officeDocument/2006/relationships/hyperlink" Target="https://www.sciencedirect.com/science/article/abs/pii/S0955395919300751?via%3Dihub" TargetMode="External"/><Relationship Id="rId120" Type="http://schemas.openxmlformats.org/officeDocument/2006/relationships/hyperlink" Target="https://www.tandfonline.com/doi/full/10.1080/15563650.2018.1538519" TargetMode="External"/><Relationship Id="rId358" Type="http://schemas.openxmlformats.org/officeDocument/2006/relationships/hyperlink" Target="https://doi.org/10.1177/0091450920941267" TargetMode="External"/><Relationship Id="rId162" Type="http://schemas.openxmlformats.org/officeDocument/2006/relationships/hyperlink" Target="https://www.researchgate.net/publication/316276880_Exploring_religiosity_and_spirituality_in_the_construction_of_recovery_identities_Published_in_Thresholds_-_Counselling_with_Spirit_Spring_2017" TargetMode="External"/><Relationship Id="rId218" Type="http://schemas.openxmlformats.org/officeDocument/2006/relationships/hyperlink" Target="https://doi.org/10.3109/09687637.2015.1127328" TargetMode="External"/><Relationship Id="rId271" Type="http://schemas.openxmlformats.org/officeDocument/2006/relationships/hyperlink" Target="https://dspace.stir.ac.uk/handle/1893/34578%20" TargetMode="External"/><Relationship Id="rId24" Type="http://schemas.openxmlformats.org/officeDocument/2006/relationships/hyperlink" Target="https://www.researchgate.net/publication/305594474_Staff_regard_towards_working_with_patients_who_have_co-morbid_depression_and_substance_misuse_disorders" TargetMode="External"/><Relationship Id="rId66" Type="http://schemas.openxmlformats.org/officeDocument/2006/relationships/hyperlink" Target="https://www.tandfonline.com/doi/abs/10.1080/17441692.2022.2129720?journalCode=rgph20" TargetMode="External"/><Relationship Id="rId131" Type="http://schemas.openxmlformats.org/officeDocument/2006/relationships/hyperlink" Target="file://C:\Users\jessi\Downloads\Valentine,%20C.,%20McKell,%20J.,%20&amp;%20Ford,%20A.%20(2018).%20Service%20failures%20and%20challenges%20in%20responding%20to%20people%20bereaved%20through%20drugs%20and%20alcohol:%20an%20interprofessional%20analysis.&#160;Journal%20of%20Interprofessional%20Care,&#160;32(3),%20pp.%20295-303.&#160;https:\doi.org\10.1080\13561820.2017.1415312" TargetMode="External"/><Relationship Id="rId327" Type="http://schemas.openxmlformats.org/officeDocument/2006/relationships/hyperlink" Target="https://doi.org/10.3389/fphar.2021.631784" TargetMode="External"/><Relationship Id="rId369" Type="http://schemas.openxmlformats.org/officeDocument/2006/relationships/hyperlink" Target="https://doi.org/10.1108/TC-11-2019-0013" TargetMode="External"/><Relationship Id="rId173" Type="http://schemas.openxmlformats.org/officeDocument/2006/relationships/hyperlink" Target="https://doi.org/10.1016/S1473-3099(18)30469-9" TargetMode="External"/><Relationship Id="rId229" Type="http://schemas.openxmlformats.org/officeDocument/2006/relationships/hyperlink" Target="https://doi.org/10.1108/DHS-06-2022-0023" TargetMode="External"/><Relationship Id="rId240" Type="http://schemas.openxmlformats.org/officeDocument/2006/relationships/hyperlink" Target="https://doi.org/10.1016/j.drugpo.2022.103909" TargetMode="External"/><Relationship Id="rId35" Type="http://schemas.openxmlformats.org/officeDocument/2006/relationships/hyperlink" Target="https://risweb.st-andrews.ac.uk/portal/en/researchoutput/craving-in-opioid-use-disorder(82244097-a3be-4935-8369-8a8811a1fab9).html" TargetMode="External"/><Relationship Id="rId77" Type="http://schemas.openxmlformats.org/officeDocument/2006/relationships/hyperlink" Target="https://doi.org/10.1016/j.conctc.2017.01.006" TargetMode="External"/><Relationship Id="rId100" Type="http://schemas.openxmlformats.org/officeDocument/2006/relationships/hyperlink" Target="file://C:\Users\jessi\Downloads\Ghose,%20R.,%20Cowden,%20F.,%20Veluchamy,%20A.,%20Smith,%20B.H.,%20&amp;%20Colvin,%20L.A.%20(2022).%20Characteristics%20of%20non-fatal%20overdoses%20and%20associated%20risk%20factors%20in%20patients%20attending%20a%20specialist%20community-based%20substance%20misuse%20service.&#160;British%20Journal%20of%20Pain,&#160;16(4),pp.%20458-466.&#160;https:\doi.org\10.1177\20494637221095447" TargetMode="External"/><Relationship Id="rId282" Type="http://schemas.openxmlformats.org/officeDocument/2006/relationships/hyperlink" Target="https://doi.org/10.1111/add.15283" TargetMode="External"/><Relationship Id="rId338" Type="http://schemas.openxmlformats.org/officeDocument/2006/relationships/hyperlink" Target="https://doi.org/10.1016/j.drugalcdep.2021.109263" TargetMode="External"/><Relationship Id="rId8" Type="http://schemas.openxmlformats.org/officeDocument/2006/relationships/webSettings" Target="webSettings.xml"/><Relationship Id="rId142" Type="http://schemas.openxmlformats.org/officeDocument/2006/relationships/hyperlink" Target="https://doi.org/10.2217/pmt-2021-0121" TargetMode="External"/><Relationship Id="rId184" Type="http://schemas.openxmlformats.org/officeDocument/2006/relationships/hyperlink" Target="file:///C:\Users\jessi\Downloads\MacVicar,%20S.P.,%20Humphrey,%20T.P.,%20&amp;%20Forbes-McKay,%20K.E.P.%20(2017).%20Breastfeeding%20support%20and%20opiate%20dependence:%20A%20think%20aloud%20study.&#160;Midwifery,&#160;50,%20pp.%20239-245.&#160;https:\doi.org\10.1016\j.midw.2017.04.013&#160;" TargetMode="External"/><Relationship Id="rId251" Type="http://schemas.openxmlformats.org/officeDocument/2006/relationships/hyperlink" Target="https://publichealthscotland.scot/publications/needle-exchange-surveillance-initiative-nesi/needle-exchange-surveillance-initiative-nesi/" TargetMode="External"/><Relationship Id="rId46" Type="http://schemas.openxmlformats.org/officeDocument/2006/relationships/hyperlink" Target="https://medicine.st-andrews.ac.uk/digitas/project-dade/" TargetMode="External"/><Relationship Id="rId293" Type="http://schemas.openxmlformats.org/officeDocument/2006/relationships/hyperlink" Target="https://doi.org/10.1177/0091450920953635" TargetMode="External"/><Relationship Id="rId307" Type="http://schemas.openxmlformats.org/officeDocument/2006/relationships/hyperlink" Target="https://www.sdf.org.uk/what-we-do/reducing-harm/take-home-naloxone/" TargetMode="External"/><Relationship Id="rId349" Type="http://schemas.openxmlformats.org/officeDocument/2006/relationships/hyperlink" Target="https://doi.org/10.1111/jocn.14083" TargetMode="External"/><Relationship Id="rId88" Type="http://schemas.openxmlformats.org/officeDocument/2006/relationships/hyperlink" Target="file://C:\Users\jessi\Downloads\Byrne,%20C.J.,%20Radley,%20A.,%20Inglis,%20S.K.,%20Beer,%20L.,%20Palmer,%20N.,%20Duc%20Pham,%20M.,%20et%20al.%20%20(2022).%20Reaching%20people%20receiving%20opioid%20agonist%20therapy%20at%20community%20pharmacies%20with%20hepatitis%20C%20virus:%20an%20international%20randomised%20controlled%20trial.&#160;Alimentary%20Pharmacology%20&amp;%20Therapeutics,&#160;55(12),%20pp.%201512-1523.&#160;https:\doi.org\10.1111\apt.16953" TargetMode="External"/><Relationship Id="rId111" Type="http://schemas.openxmlformats.org/officeDocument/2006/relationships/hyperlink" Target="https://doi.org/10.1111/add.16031" TargetMode="External"/><Relationship Id="rId153" Type="http://schemas.openxmlformats.org/officeDocument/2006/relationships/hyperlink" Target="file:///C:\Users\jessi\Downloads\Hill,%20D.,%20McCabe,%20A.,%20Paterson,%20K.,%20Stuart,%20J.,%20&amp;%20Campbell,%20D.%20(2018).%20Misuse%20of%20over%20the%20counter%20medicines%20in%20community%20pharmacies%20in%20Scotland.&#160;Journal%20of%20Substance%20Use,&#160;23(1),%20pp.%207-13.&#160;https:\doi.org\10.1080\14659891.2017.1316783" TargetMode="External"/><Relationship Id="rId195" Type="http://schemas.openxmlformats.org/officeDocument/2006/relationships/hyperlink" Target="https://pubmed.ncbi.nlm.nih.gov/29546333/" TargetMode="External"/><Relationship Id="rId209" Type="http://schemas.openxmlformats.org/officeDocument/2006/relationships/hyperlink" Target="https://researchonline.gcu.ac.uk/en/publications/the-characteristics-of-people-who-inject-drugs-in-the-united-king" TargetMode="External"/><Relationship Id="rId360" Type="http://schemas.openxmlformats.org/officeDocument/2006/relationships/hyperlink" Target="https://doi.org/10.1016/j.dadr.2022.100028" TargetMode="External"/><Relationship Id="rId220" Type="http://schemas.openxmlformats.org/officeDocument/2006/relationships/hyperlink" Target="https://doi.org/10.1080/13561820.2017.1415312" TargetMode="External"/><Relationship Id="rId15" Type="http://schemas.openxmlformats.org/officeDocument/2006/relationships/hyperlink" Target="https://www.napier.ac.uk/people/alix-aitken-arbuckle" TargetMode="External"/><Relationship Id="rId57" Type="http://schemas.openxmlformats.org/officeDocument/2006/relationships/hyperlink" Target="https://doi.org/10.3389/fphar.2021.725034" TargetMode="External"/><Relationship Id="rId262" Type="http://schemas.openxmlformats.org/officeDocument/2006/relationships/hyperlink" Target="file:///C:\Users\jessi\Downloads\Parkes,%20T.,%20Price,%20T.%20Foster,%20R.,%20Trayner,%20K.M.A.,%20Sumnall,%20H.R.,%20Livingston,%20W.,%20et%20al.%20(2022)" TargetMode="External"/><Relationship Id="rId318" Type="http://schemas.openxmlformats.org/officeDocument/2006/relationships/hyperlink" Target="https://eprints.gla.ac.uk/268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EDA1624F4D3041A85DC9FCA8D9E6F3" ma:contentTypeVersion="13" ma:contentTypeDescription="Create a new document." ma:contentTypeScope="" ma:versionID="5ceb1ca6659856837d5628c1ff4788a6">
  <xsd:schema xmlns:xsd="http://www.w3.org/2001/XMLSchema" xmlns:xs="http://www.w3.org/2001/XMLSchema" xmlns:p="http://schemas.microsoft.com/office/2006/metadata/properties" xmlns:ns2="00f50392-e8d7-4602-aa35-782b291a945d" xmlns:ns3="4b406b48-8e5a-430a-ab3d-247bd70fae64" targetNamespace="http://schemas.microsoft.com/office/2006/metadata/properties" ma:root="true" ma:fieldsID="a9359f5ccc4eb7a870e485b948e19f0a" ns2:_="" ns3:_="">
    <xsd:import namespace="00f50392-e8d7-4602-aa35-782b291a945d"/>
    <xsd:import namespace="4b406b48-8e5a-430a-ab3d-247bd70fa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0392-e8d7-4602-aa35-782b291a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406b48-8e5a-430a-ab3d-247bd70fae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2989C-7830-49C9-A007-4E918112681E}">
  <ds:schemaRefs>
    <ds:schemaRef ds:uri="http://schemas.openxmlformats.org/officeDocument/2006/bibliography"/>
  </ds:schemaRefs>
</ds:datastoreItem>
</file>

<file path=customXml/itemProps2.xml><?xml version="1.0" encoding="utf-8"?>
<ds:datastoreItem xmlns:ds="http://schemas.openxmlformats.org/officeDocument/2006/customXml" ds:itemID="{0E388EED-2B3B-4411-AB9D-DBB553FD3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46F0F-6E3F-48DA-BEBC-FE95482388DE}">
  <ds:schemaRefs>
    <ds:schemaRef ds:uri="http://schemas.microsoft.com/sharepoint/v3/contenttype/forms"/>
  </ds:schemaRefs>
</ds:datastoreItem>
</file>

<file path=customXml/itemProps4.xml><?xml version="1.0" encoding="utf-8"?>
<ds:datastoreItem xmlns:ds="http://schemas.openxmlformats.org/officeDocument/2006/customXml" ds:itemID="{A4BF6666-3171-4D74-AD54-16D0F10E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50392-e8d7-4602-aa35-782b291a945d"/>
    <ds:schemaRef ds:uri="4b406b48-8e5a-430a-ab3d-247bd70fa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46b3323-a1ee-4a37-8c29-8d71baf7a927}" enabled="1" method="Privileged" siteId="{4e8d09f7-cc79-4ccb-9149-a4238dd17422}" removed="0"/>
</clbl:labelList>
</file>

<file path=docProps/app.xml><?xml version="1.0" encoding="utf-8"?>
<Properties xmlns="http://schemas.openxmlformats.org/officeDocument/2006/extended-properties" xmlns:vt="http://schemas.openxmlformats.org/officeDocument/2006/docPropsVTypes">
  <Template>Normal</Template>
  <TotalTime>18</TotalTime>
  <Pages>87</Pages>
  <Words>31320</Words>
  <Characters>178526</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Greenhalgh</dc:creator>
  <cp:keywords/>
  <dc:description/>
  <cp:lastModifiedBy>Jessica Greenhalgh</cp:lastModifiedBy>
  <cp:revision>20</cp:revision>
  <dcterms:created xsi:type="dcterms:W3CDTF">2023-07-13T18:58:00Z</dcterms:created>
  <dcterms:modified xsi:type="dcterms:W3CDTF">2023-07-14T09:39:00Z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0x0101000EEDA1624F4D3041A85DC9FCA8D9E6F3</vt:lpwstr>
  </property>
</Properties>
</file>